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43B5" w14:textId="45A8030F" w:rsidR="00F30CEF" w:rsidRPr="00072B3D" w:rsidRDefault="00F30CEF" w:rsidP="00143241">
      <w:pPr>
        <w:jc w:val="center"/>
        <w:rPr>
          <w:rFonts w:ascii="Arial" w:hAnsi="Arial" w:cs="Arial"/>
          <w:sz w:val="24"/>
          <w:szCs w:val="24"/>
        </w:rPr>
      </w:pPr>
    </w:p>
    <w:p w14:paraId="4EA42642" w14:textId="77777777" w:rsidR="00D753BA" w:rsidRPr="00072B3D" w:rsidRDefault="00D753BA" w:rsidP="001432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5C91F7" w14:textId="77777777" w:rsidR="00D753BA" w:rsidRPr="00072B3D" w:rsidRDefault="00D753BA" w:rsidP="001432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EBEF4E" w14:textId="77777777" w:rsidR="00DA62D2" w:rsidRPr="00072B3D" w:rsidRDefault="00DA62D2" w:rsidP="00DA62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C488795" w14:textId="2CDC7E3D" w:rsidR="0011062B" w:rsidRPr="00072B3D" w:rsidRDefault="005C131C" w:rsidP="00DA62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72B3D">
        <w:rPr>
          <w:rFonts w:ascii="Arial" w:hAnsi="Arial" w:cs="Arial"/>
          <w:b/>
          <w:sz w:val="32"/>
          <w:szCs w:val="32"/>
        </w:rPr>
        <w:t xml:space="preserve">Somerset </w:t>
      </w:r>
      <w:r w:rsidR="0011062B" w:rsidRPr="00072B3D">
        <w:rPr>
          <w:rFonts w:ascii="Arial" w:hAnsi="Arial" w:cs="Arial"/>
          <w:b/>
          <w:sz w:val="32"/>
          <w:szCs w:val="32"/>
        </w:rPr>
        <w:t xml:space="preserve">Child Death </w:t>
      </w:r>
      <w:r w:rsidR="00A9114E" w:rsidRPr="00072B3D">
        <w:rPr>
          <w:rFonts w:ascii="Arial" w:hAnsi="Arial" w:cs="Arial"/>
          <w:b/>
          <w:sz w:val="32"/>
          <w:szCs w:val="32"/>
        </w:rPr>
        <w:t>Review Arrangements</w:t>
      </w:r>
    </w:p>
    <w:p w14:paraId="35864FE6" w14:textId="77777777" w:rsidR="00DA62D2" w:rsidRPr="00072B3D" w:rsidRDefault="00DA62D2" w:rsidP="00DA62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7BD202" w14:textId="4156B931" w:rsidR="005605FA" w:rsidRPr="00072B3D" w:rsidRDefault="0011062B" w:rsidP="00DA62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72B3D">
        <w:rPr>
          <w:rFonts w:ascii="Arial" w:hAnsi="Arial" w:cs="Arial"/>
          <w:b/>
          <w:sz w:val="32"/>
          <w:szCs w:val="32"/>
        </w:rPr>
        <w:t>Annual Report</w:t>
      </w:r>
      <w:r w:rsidR="0042088F" w:rsidRPr="00072B3D">
        <w:rPr>
          <w:rFonts w:ascii="Arial" w:hAnsi="Arial" w:cs="Arial"/>
          <w:b/>
          <w:sz w:val="32"/>
          <w:szCs w:val="32"/>
        </w:rPr>
        <w:t xml:space="preserve"> 20</w:t>
      </w:r>
      <w:r w:rsidR="00971259" w:rsidRPr="00072B3D">
        <w:rPr>
          <w:rFonts w:ascii="Arial" w:hAnsi="Arial" w:cs="Arial"/>
          <w:b/>
          <w:sz w:val="32"/>
          <w:szCs w:val="32"/>
        </w:rPr>
        <w:t>2</w:t>
      </w:r>
      <w:r w:rsidR="00016824">
        <w:rPr>
          <w:rFonts w:ascii="Arial" w:hAnsi="Arial" w:cs="Arial"/>
          <w:b/>
          <w:sz w:val="32"/>
          <w:szCs w:val="32"/>
        </w:rPr>
        <w:t>1</w:t>
      </w:r>
      <w:r w:rsidR="009E3B50" w:rsidRPr="00072B3D">
        <w:rPr>
          <w:rFonts w:ascii="Arial" w:hAnsi="Arial" w:cs="Arial"/>
          <w:b/>
          <w:sz w:val="32"/>
          <w:szCs w:val="32"/>
        </w:rPr>
        <w:t>-2</w:t>
      </w:r>
      <w:r w:rsidR="00016824">
        <w:rPr>
          <w:rFonts w:ascii="Arial" w:hAnsi="Arial" w:cs="Arial"/>
          <w:b/>
          <w:sz w:val="32"/>
          <w:szCs w:val="32"/>
        </w:rPr>
        <w:t>2</w:t>
      </w:r>
      <w:r w:rsidR="00132830" w:rsidRPr="00072B3D">
        <w:rPr>
          <w:rFonts w:ascii="Arial" w:hAnsi="Arial" w:cs="Arial"/>
          <w:b/>
          <w:sz w:val="32"/>
          <w:szCs w:val="32"/>
        </w:rPr>
        <w:t xml:space="preserve"> </w:t>
      </w:r>
    </w:p>
    <w:p w14:paraId="32346062" w14:textId="77777777" w:rsidR="00DA62D2" w:rsidRPr="00072B3D" w:rsidRDefault="00DA62D2" w:rsidP="006319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25849" w14:textId="77777777" w:rsidR="0030401E" w:rsidRPr="00072B3D" w:rsidRDefault="0030401E">
      <w:pPr>
        <w:rPr>
          <w:rFonts w:ascii="Arial" w:hAnsi="Arial" w:cs="Arial"/>
          <w:b/>
          <w:sz w:val="24"/>
          <w:szCs w:val="24"/>
        </w:rPr>
      </w:pPr>
      <w:bookmarkStart w:id="0" w:name="_Toc478461303"/>
    </w:p>
    <w:p w14:paraId="3DE1A357" w14:textId="77777777" w:rsidR="0030401E" w:rsidRPr="00072B3D" w:rsidRDefault="0030401E">
      <w:pPr>
        <w:rPr>
          <w:rFonts w:ascii="Arial" w:hAnsi="Arial" w:cs="Arial"/>
          <w:b/>
          <w:sz w:val="24"/>
          <w:szCs w:val="24"/>
        </w:rPr>
      </w:pPr>
    </w:p>
    <w:p w14:paraId="49879619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2927A8CF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69E79776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4AE4C437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01130EA8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70CAFDC7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03D8AAC1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752E6A09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6C4CE1FB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261E9E21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7CCC2256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576D74A1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76E18F89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7C61B371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3EAE7D87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2C402F98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6F527F68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43E505BD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34330845" w14:textId="6BF0E4C7" w:rsidR="00072B3D" w:rsidRDefault="00DF2B16" w:rsidP="00DF2B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2022</w:t>
      </w:r>
    </w:p>
    <w:p w14:paraId="00516086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476178DA" w14:textId="77777777" w:rsidR="00072B3D" w:rsidRDefault="00072B3D" w:rsidP="00076FD1">
      <w:pPr>
        <w:jc w:val="center"/>
        <w:rPr>
          <w:rFonts w:ascii="Arial" w:hAnsi="Arial" w:cs="Arial"/>
          <w:b/>
          <w:sz w:val="24"/>
          <w:szCs w:val="24"/>
        </w:rPr>
      </w:pPr>
    </w:p>
    <w:p w14:paraId="104BCC48" w14:textId="77777777" w:rsidR="00072B3D" w:rsidRPr="000D3BB1" w:rsidRDefault="00072B3D" w:rsidP="00072B3D">
      <w:pPr>
        <w:tabs>
          <w:tab w:val="left" w:pos="1083"/>
        </w:tabs>
        <w:jc w:val="center"/>
        <w:rPr>
          <w:rFonts w:ascii="Arial" w:hAnsi="Arial" w:cs="Arial"/>
          <w:b/>
          <w:sz w:val="24"/>
          <w:szCs w:val="24"/>
        </w:rPr>
      </w:pPr>
      <w:r w:rsidRPr="000D3BB1">
        <w:rPr>
          <w:rFonts w:ascii="Arial" w:hAnsi="Arial" w:cs="Arial"/>
          <w:b/>
          <w:sz w:val="24"/>
          <w:szCs w:val="24"/>
        </w:rPr>
        <w:t>CONTENTS</w:t>
      </w:r>
    </w:p>
    <w:p w14:paraId="46E8AD1D" w14:textId="77777777" w:rsidR="00072B3D" w:rsidRPr="0032335C" w:rsidRDefault="00072B3D" w:rsidP="00072B3D">
      <w:pPr>
        <w:tabs>
          <w:tab w:val="left" w:pos="1083"/>
        </w:tabs>
        <w:jc w:val="center"/>
        <w:rPr>
          <w:rFonts w:ascii="Arial" w:hAnsi="Arial" w:cs="Arial"/>
          <w:b/>
        </w:rPr>
      </w:pPr>
    </w:p>
    <w:tbl>
      <w:tblPr>
        <w:tblStyle w:val="TableGridLight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677"/>
        <w:gridCol w:w="912"/>
      </w:tblGrid>
      <w:tr w:rsidR="00072B3D" w:rsidRPr="0032335C" w14:paraId="7F9AE837" w14:textId="77777777" w:rsidTr="00660B32">
        <w:tc>
          <w:tcPr>
            <w:tcW w:w="828" w:type="dxa"/>
          </w:tcPr>
          <w:p w14:paraId="054352A5" w14:textId="77777777" w:rsidR="00072B3D" w:rsidRPr="0032335C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77" w:type="dxa"/>
          </w:tcPr>
          <w:p w14:paraId="02C6407D" w14:textId="77777777" w:rsidR="00072B3D" w:rsidRPr="0032335C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2" w:type="dxa"/>
          </w:tcPr>
          <w:p w14:paraId="0AA4A5E6" w14:textId="77777777" w:rsidR="00072B3D" w:rsidRPr="0032335C" w:rsidRDefault="00072B3D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</w:rPr>
            </w:pPr>
            <w:r w:rsidRPr="0032335C">
              <w:rPr>
                <w:rFonts w:ascii="Arial" w:hAnsi="Arial" w:cs="Arial"/>
                <w:b/>
              </w:rPr>
              <w:t>Page</w:t>
            </w:r>
          </w:p>
          <w:p w14:paraId="697D1BA8" w14:textId="77777777" w:rsidR="00072B3D" w:rsidRPr="0032335C" w:rsidRDefault="00072B3D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072B3D" w:rsidRPr="0032335C" w14:paraId="215050ED" w14:textId="77777777" w:rsidTr="00660B32">
        <w:tc>
          <w:tcPr>
            <w:tcW w:w="828" w:type="dxa"/>
          </w:tcPr>
          <w:p w14:paraId="74CB81FC" w14:textId="77777777" w:rsidR="00072B3D" w:rsidRPr="0032335C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77" w:type="dxa"/>
          </w:tcPr>
          <w:p w14:paraId="3E469210" w14:textId="77777777" w:rsidR="00072B3D" w:rsidRPr="0032335C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2" w:type="dxa"/>
          </w:tcPr>
          <w:p w14:paraId="345E50D8" w14:textId="77777777" w:rsidR="00072B3D" w:rsidRPr="0032335C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72B3D" w:rsidRPr="00072B3D" w14:paraId="3397DFA1" w14:textId="77777777" w:rsidTr="00660B32">
        <w:trPr>
          <w:trHeight w:val="96"/>
        </w:trPr>
        <w:tc>
          <w:tcPr>
            <w:tcW w:w="828" w:type="dxa"/>
          </w:tcPr>
          <w:p w14:paraId="213D6180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</w:tcPr>
          <w:p w14:paraId="4AD23754" w14:textId="77777777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INTRODUCTION 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912" w:type="dxa"/>
          </w:tcPr>
          <w:p w14:paraId="7DA16475" w14:textId="268D8BCD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72B3D" w:rsidRPr="00072B3D" w14:paraId="7B997D95" w14:textId="77777777" w:rsidTr="00660B32">
        <w:tc>
          <w:tcPr>
            <w:tcW w:w="828" w:type="dxa"/>
          </w:tcPr>
          <w:p w14:paraId="33E6F488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</w:tcPr>
          <w:p w14:paraId="3E3FDBA6" w14:textId="798F1CEC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NUMBER OF 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 xml:space="preserve">CHILD DEATH 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NOTIFICATIONS 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 xml:space="preserve">IN 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56A6C" w:rsidRPr="00E56A6C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  <w:tc>
          <w:tcPr>
            <w:tcW w:w="912" w:type="dxa"/>
          </w:tcPr>
          <w:p w14:paraId="32DA4BC4" w14:textId="672F8BB6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72B3D" w:rsidRPr="00072B3D" w14:paraId="4285F862" w14:textId="77777777" w:rsidTr="00660B32">
        <w:tc>
          <w:tcPr>
            <w:tcW w:w="828" w:type="dxa"/>
          </w:tcPr>
          <w:p w14:paraId="4EA18244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</w:tcPr>
          <w:p w14:paraId="250F3CC0" w14:textId="24970503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>NUMBER OF CHILD DEATH REVIEWS COMPLETED IN 202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>-2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3BB1" w:rsidRPr="008071D4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</w:tc>
        <w:tc>
          <w:tcPr>
            <w:tcW w:w="912" w:type="dxa"/>
          </w:tcPr>
          <w:p w14:paraId="549A679E" w14:textId="5614C5C7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072B3D" w:rsidRPr="00072B3D" w14:paraId="30A23036" w14:textId="77777777" w:rsidTr="00660B32">
        <w:tc>
          <w:tcPr>
            <w:tcW w:w="828" w:type="dxa"/>
          </w:tcPr>
          <w:p w14:paraId="247971CF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677" w:type="dxa"/>
          </w:tcPr>
          <w:p w14:paraId="620FCCDE" w14:textId="0EA0D1D8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UNEXPECTED DEATHS </w:t>
            </w:r>
            <w:r w:rsidR="000D3BB1" w:rsidRPr="008071D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912" w:type="dxa"/>
          </w:tcPr>
          <w:p w14:paraId="1333431B" w14:textId="363EAE7F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72B3D" w:rsidRPr="00072B3D" w14:paraId="4ABAD641" w14:textId="77777777" w:rsidTr="00660B32">
        <w:tc>
          <w:tcPr>
            <w:tcW w:w="828" w:type="dxa"/>
          </w:tcPr>
          <w:p w14:paraId="749CA036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677" w:type="dxa"/>
          </w:tcPr>
          <w:p w14:paraId="37BB3AD1" w14:textId="77777777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MODIFIABLE FACTORS RELATED TO SOMERSET CHILD DEATHS 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912" w:type="dxa"/>
          </w:tcPr>
          <w:p w14:paraId="5E8EE8A5" w14:textId="77777777" w:rsidR="000D3BB1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CC3FDD" w14:textId="61BE59FB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72B3D" w:rsidRPr="00072B3D" w14:paraId="74FB3AB0" w14:textId="77777777" w:rsidTr="00660B32">
        <w:tc>
          <w:tcPr>
            <w:tcW w:w="828" w:type="dxa"/>
          </w:tcPr>
          <w:p w14:paraId="730D54B5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677" w:type="dxa"/>
          </w:tcPr>
          <w:p w14:paraId="6177A454" w14:textId="39860ED2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>SAFEGUARDING CHILDREN CASES…………………………………</w:t>
            </w:r>
            <w:r w:rsidR="0099274B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</w:tc>
        <w:tc>
          <w:tcPr>
            <w:tcW w:w="912" w:type="dxa"/>
          </w:tcPr>
          <w:p w14:paraId="45E81F07" w14:textId="596E33FC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072B3D" w:rsidRPr="00072B3D" w14:paraId="22E77662" w14:textId="77777777" w:rsidTr="00660B32">
        <w:tc>
          <w:tcPr>
            <w:tcW w:w="828" w:type="dxa"/>
          </w:tcPr>
          <w:p w14:paraId="7673EC52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677" w:type="dxa"/>
          </w:tcPr>
          <w:p w14:paraId="583DEDDD" w14:textId="3D66774D" w:rsidR="00072B3D" w:rsidRPr="008071D4" w:rsidRDefault="00397F7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LEARNING</w:t>
            </w:r>
            <w:r w:rsidR="00072B3D" w:rsidRPr="008071D4">
              <w:rPr>
                <w:rFonts w:ascii="Arial" w:hAnsi="Arial" w:cs="Arial"/>
                <w:bCs/>
                <w:sz w:val="24"/>
                <w:szCs w:val="24"/>
              </w:rPr>
              <w:t xml:space="preserve"> FROM CHILD DEATHS</w:t>
            </w:r>
            <w:r w:rsidR="00C61C5E">
              <w:rPr>
                <w:rFonts w:ascii="Arial" w:hAnsi="Arial" w:cs="Arial"/>
                <w:bCs/>
                <w:sz w:val="24"/>
                <w:szCs w:val="24"/>
              </w:rPr>
              <w:t xml:space="preserve"> REVIEWED</w:t>
            </w:r>
            <w:r w:rsidR="00072B3D" w:rsidRPr="008071D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9274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072B3D" w:rsidRPr="008071D4">
              <w:rPr>
                <w:rFonts w:ascii="Arial" w:hAnsi="Arial" w:cs="Arial"/>
                <w:bCs/>
                <w:sz w:val="24"/>
                <w:szCs w:val="24"/>
              </w:rPr>
              <w:t>N 202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99274B">
              <w:rPr>
                <w:rFonts w:ascii="Arial" w:hAnsi="Arial" w:cs="Arial"/>
                <w:bCs/>
                <w:sz w:val="24"/>
                <w:szCs w:val="24"/>
              </w:rPr>
              <w:t>-2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72B3D" w:rsidRPr="008071D4">
              <w:rPr>
                <w:rFonts w:ascii="Arial" w:hAnsi="Arial" w:cs="Arial"/>
                <w:bCs/>
                <w:sz w:val="24"/>
                <w:szCs w:val="24"/>
              </w:rPr>
              <w:t>……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="000D3BB1" w:rsidRPr="008071D4"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912" w:type="dxa"/>
          </w:tcPr>
          <w:p w14:paraId="5ADB1CA9" w14:textId="79F8593C" w:rsidR="000D3BB1" w:rsidRPr="00072B3D" w:rsidRDefault="000D3BB1" w:rsidP="00E56A6C">
            <w:pPr>
              <w:tabs>
                <w:tab w:val="left" w:pos="1083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E56A6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072B3D" w:rsidRPr="00072B3D" w14:paraId="3F9F7B30" w14:textId="77777777" w:rsidTr="00660B32">
        <w:tc>
          <w:tcPr>
            <w:tcW w:w="828" w:type="dxa"/>
          </w:tcPr>
          <w:p w14:paraId="5B1DD073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677" w:type="dxa"/>
          </w:tcPr>
          <w:p w14:paraId="2C028F39" w14:textId="6EB53A9C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 xml:space="preserve">ACTIONS TAKEN AS A RESULT OF THE CHILD DEATHS 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 xml:space="preserve">REVIEWED 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>IN 202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1682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E56A6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12" w:type="dxa"/>
          </w:tcPr>
          <w:p w14:paraId="000F14D3" w14:textId="77777777" w:rsidR="00072B3D" w:rsidRDefault="00072B3D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D4C27" w14:textId="2955978B" w:rsidR="000D3BB1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072B3D" w:rsidRPr="00072B3D" w14:paraId="30AF25B2" w14:textId="77777777" w:rsidTr="00660B32">
        <w:tc>
          <w:tcPr>
            <w:tcW w:w="828" w:type="dxa"/>
          </w:tcPr>
          <w:p w14:paraId="5E9DEC2D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677" w:type="dxa"/>
          </w:tcPr>
          <w:p w14:paraId="6B7A6964" w14:textId="136CD047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>NATIONAL CHILD MORTA</w:t>
            </w:r>
            <w:r w:rsidR="00C61C5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8071D4">
              <w:rPr>
                <w:rFonts w:ascii="Arial" w:hAnsi="Arial" w:cs="Arial"/>
                <w:bCs/>
                <w:sz w:val="24"/>
                <w:szCs w:val="24"/>
              </w:rPr>
              <w:t>ITY DATABASE (NCMD)……………...</w:t>
            </w:r>
            <w:r w:rsidR="000D3BB1" w:rsidRPr="008071D4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="0099274B">
              <w:rPr>
                <w:rFonts w:ascii="Arial" w:hAnsi="Arial" w:cs="Arial"/>
                <w:bCs/>
                <w:sz w:val="24"/>
                <w:szCs w:val="24"/>
              </w:rPr>
              <w:t>..</w:t>
            </w:r>
          </w:p>
        </w:tc>
        <w:tc>
          <w:tcPr>
            <w:tcW w:w="912" w:type="dxa"/>
          </w:tcPr>
          <w:p w14:paraId="522A0282" w14:textId="41B6527C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072B3D" w:rsidRPr="00072B3D" w14:paraId="1805D356" w14:textId="77777777" w:rsidTr="00660B32">
        <w:tc>
          <w:tcPr>
            <w:tcW w:w="828" w:type="dxa"/>
          </w:tcPr>
          <w:p w14:paraId="7726D933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677" w:type="dxa"/>
          </w:tcPr>
          <w:p w14:paraId="22AD842A" w14:textId="0596E7B1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>LeDeR AND SOMERSET CHILD DEATH REVIEW ARRANGEMENTS………………………………………………………</w:t>
            </w:r>
            <w:r w:rsidR="000D3BB1" w:rsidRPr="008071D4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  <w:tc>
          <w:tcPr>
            <w:tcW w:w="912" w:type="dxa"/>
          </w:tcPr>
          <w:p w14:paraId="45C3C9AD" w14:textId="77777777" w:rsidR="00072B3D" w:rsidRDefault="00072B3D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4113A" w14:textId="57647CF8" w:rsidR="000D3BB1" w:rsidRPr="00072B3D" w:rsidRDefault="009C672A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072B3D" w:rsidRPr="00072B3D" w14:paraId="21F3092E" w14:textId="77777777" w:rsidTr="00660B32">
        <w:tc>
          <w:tcPr>
            <w:tcW w:w="828" w:type="dxa"/>
          </w:tcPr>
          <w:p w14:paraId="579E3BAB" w14:textId="77777777" w:rsidR="00072B3D" w:rsidRPr="00072B3D" w:rsidRDefault="00072B3D" w:rsidP="00022D42">
            <w:pPr>
              <w:tabs>
                <w:tab w:val="left" w:pos="108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B3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677" w:type="dxa"/>
          </w:tcPr>
          <w:p w14:paraId="50DE6C2D" w14:textId="3BDEA2C6" w:rsidR="00072B3D" w:rsidRPr="008071D4" w:rsidRDefault="00072B3D" w:rsidP="00022D42">
            <w:pPr>
              <w:tabs>
                <w:tab w:val="right" w:leader="dot" w:pos="793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071D4">
              <w:rPr>
                <w:rFonts w:ascii="Arial" w:hAnsi="Arial" w:cs="Arial"/>
                <w:bCs/>
                <w:sz w:val="24"/>
                <w:szCs w:val="24"/>
              </w:rPr>
              <w:t>CONCLUSION……………………………………………………………</w:t>
            </w:r>
            <w:r w:rsidR="000D3BB1" w:rsidRPr="008071D4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  <w:tc>
          <w:tcPr>
            <w:tcW w:w="912" w:type="dxa"/>
          </w:tcPr>
          <w:p w14:paraId="7FE8D2FC" w14:textId="018E3E52" w:rsidR="00072B3D" w:rsidRPr="00072B3D" w:rsidRDefault="000D3BB1" w:rsidP="00022D42">
            <w:pPr>
              <w:tabs>
                <w:tab w:val="left" w:pos="1083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14440AA3" w14:textId="3120E585" w:rsidR="00692F09" w:rsidRPr="00072B3D" w:rsidRDefault="00692F09" w:rsidP="00076FD1">
      <w:pPr>
        <w:jc w:val="center"/>
        <w:rPr>
          <w:rFonts w:ascii="Arial" w:hAnsi="Arial" w:cs="Arial"/>
          <w:b/>
          <w:sz w:val="24"/>
          <w:szCs w:val="24"/>
        </w:rPr>
      </w:pPr>
      <w:r w:rsidRPr="00072B3D">
        <w:rPr>
          <w:rFonts w:ascii="Arial" w:hAnsi="Arial" w:cs="Arial"/>
          <w:b/>
          <w:sz w:val="24"/>
          <w:szCs w:val="24"/>
        </w:rPr>
        <w:br w:type="page"/>
      </w:r>
    </w:p>
    <w:p w14:paraId="1158D460" w14:textId="6440259F" w:rsidR="00DA62D2" w:rsidRPr="0099274B" w:rsidRDefault="005739E1" w:rsidP="00A9114E">
      <w:pPr>
        <w:pStyle w:val="ListParagraph"/>
        <w:numPr>
          <w:ilvl w:val="0"/>
          <w:numId w:val="31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99274B">
        <w:rPr>
          <w:rFonts w:ascii="Arial" w:hAnsi="Arial" w:cs="Arial"/>
          <w:b/>
          <w:sz w:val="24"/>
          <w:szCs w:val="24"/>
        </w:rPr>
        <w:lastRenderedPageBreak/>
        <w:tab/>
      </w:r>
      <w:r w:rsidR="00845A36" w:rsidRPr="0099274B">
        <w:rPr>
          <w:rFonts w:ascii="Arial" w:hAnsi="Arial" w:cs="Arial"/>
          <w:b/>
          <w:sz w:val="24"/>
          <w:szCs w:val="24"/>
        </w:rPr>
        <w:t>I</w:t>
      </w:r>
      <w:bookmarkEnd w:id="0"/>
      <w:r w:rsidR="00497DDC" w:rsidRPr="0099274B">
        <w:rPr>
          <w:rFonts w:ascii="Arial" w:hAnsi="Arial" w:cs="Arial"/>
          <w:b/>
          <w:sz w:val="24"/>
          <w:szCs w:val="24"/>
        </w:rPr>
        <w:t>ntroduction</w:t>
      </w:r>
    </w:p>
    <w:p w14:paraId="24EC883A" w14:textId="77777777" w:rsidR="00A9114E" w:rsidRPr="00072B3D" w:rsidRDefault="00A9114E" w:rsidP="00A9114E">
      <w:pPr>
        <w:spacing w:after="120" w:line="240" w:lineRule="auto"/>
        <w:ind w:left="567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" w:name="_Toc478461304"/>
    </w:p>
    <w:p w14:paraId="436FE7C2" w14:textId="627A166D" w:rsidR="00A9114E" w:rsidRPr="00072B3D" w:rsidRDefault="00A9114E" w:rsidP="005739E1">
      <w:pPr>
        <w:numPr>
          <w:ilvl w:val="1"/>
          <w:numId w:val="30"/>
        </w:numPr>
        <w:spacing w:after="120" w:line="240" w:lineRule="auto"/>
        <w:ind w:left="709" w:hanging="709"/>
        <w:contextualSpacing/>
        <w:rPr>
          <w:rFonts w:ascii="Arial" w:eastAsia="Times New Roman" w:hAnsi="Arial" w:cs="Arial"/>
          <w:sz w:val="24"/>
          <w:szCs w:val="24"/>
        </w:rPr>
      </w:pPr>
      <w:r w:rsidRPr="00072B3D">
        <w:rPr>
          <w:rFonts w:ascii="Arial" w:eastAsia="Times New Roman" w:hAnsi="Arial" w:cs="Arial"/>
          <w:sz w:val="24"/>
          <w:szCs w:val="24"/>
        </w:rPr>
        <w:t>This annual report on the joint Child Death Review arrangements for Somerset and Dorset covers April 20</w:t>
      </w:r>
      <w:r w:rsidR="00124CE7" w:rsidRPr="00072B3D">
        <w:rPr>
          <w:rFonts w:ascii="Arial" w:eastAsia="Times New Roman" w:hAnsi="Arial" w:cs="Arial"/>
          <w:sz w:val="24"/>
          <w:szCs w:val="24"/>
        </w:rPr>
        <w:t>2</w:t>
      </w:r>
      <w:r w:rsidR="00016824">
        <w:rPr>
          <w:rFonts w:ascii="Arial" w:eastAsia="Times New Roman" w:hAnsi="Arial" w:cs="Arial"/>
          <w:sz w:val="24"/>
          <w:szCs w:val="24"/>
        </w:rPr>
        <w:t>1</w:t>
      </w:r>
      <w:r w:rsidRPr="00072B3D">
        <w:rPr>
          <w:rFonts w:ascii="Arial" w:eastAsia="Times New Roman" w:hAnsi="Arial" w:cs="Arial"/>
          <w:sz w:val="24"/>
          <w:szCs w:val="24"/>
        </w:rPr>
        <w:t xml:space="preserve"> – March 202</w:t>
      </w:r>
      <w:r w:rsidR="00016824">
        <w:rPr>
          <w:rFonts w:ascii="Arial" w:eastAsia="Times New Roman" w:hAnsi="Arial" w:cs="Arial"/>
          <w:sz w:val="24"/>
          <w:szCs w:val="24"/>
        </w:rPr>
        <w:t>2</w:t>
      </w:r>
      <w:r w:rsidRPr="00072B3D">
        <w:rPr>
          <w:rFonts w:ascii="Arial" w:eastAsia="Times New Roman" w:hAnsi="Arial" w:cs="Arial"/>
          <w:sz w:val="24"/>
          <w:szCs w:val="24"/>
        </w:rPr>
        <w:t xml:space="preserve">. This is a public report which sets out the work of the local Child Death Review partners in Somerset in </w:t>
      </w:r>
      <w:r w:rsidR="005C131C" w:rsidRPr="00072B3D">
        <w:rPr>
          <w:rFonts w:ascii="Arial" w:eastAsia="Times New Roman" w:hAnsi="Arial" w:cs="Arial"/>
          <w:sz w:val="24"/>
          <w:szCs w:val="24"/>
        </w:rPr>
        <w:t>association with</w:t>
      </w:r>
      <w:r w:rsidRPr="00072B3D">
        <w:rPr>
          <w:rFonts w:ascii="Arial" w:eastAsia="Times New Roman" w:hAnsi="Arial" w:cs="Arial"/>
          <w:sz w:val="24"/>
          <w:szCs w:val="24"/>
        </w:rPr>
        <w:t xml:space="preserve"> the </w:t>
      </w:r>
      <w:r w:rsidR="00C54F5D" w:rsidRPr="00072B3D">
        <w:rPr>
          <w:rFonts w:ascii="Arial" w:eastAsia="Times New Roman" w:hAnsi="Arial" w:cs="Arial"/>
          <w:sz w:val="24"/>
          <w:szCs w:val="24"/>
        </w:rPr>
        <w:t>joint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 Pan Dorset and Somerset</w:t>
      </w:r>
      <w:r w:rsidR="00C54F5D" w:rsidRPr="00072B3D">
        <w:rPr>
          <w:rFonts w:ascii="Arial" w:eastAsia="Times New Roman" w:hAnsi="Arial" w:cs="Arial"/>
          <w:sz w:val="24"/>
          <w:szCs w:val="24"/>
        </w:rPr>
        <w:t xml:space="preserve"> </w:t>
      </w:r>
      <w:r w:rsidRPr="00072B3D">
        <w:rPr>
          <w:rFonts w:ascii="Arial" w:eastAsia="Times New Roman" w:hAnsi="Arial" w:cs="Arial"/>
          <w:sz w:val="24"/>
          <w:szCs w:val="24"/>
        </w:rPr>
        <w:t>Child Death Review process.</w:t>
      </w:r>
    </w:p>
    <w:p w14:paraId="1B80F313" w14:textId="77777777" w:rsidR="00A9114E" w:rsidRPr="00072B3D" w:rsidRDefault="00A9114E" w:rsidP="00A9114E">
      <w:pPr>
        <w:spacing w:after="120" w:line="240" w:lineRule="auto"/>
        <w:ind w:left="851"/>
        <w:contextualSpacing/>
        <w:rPr>
          <w:rFonts w:ascii="Arial" w:eastAsia="Times New Roman" w:hAnsi="Arial" w:cs="Arial"/>
          <w:sz w:val="24"/>
          <w:szCs w:val="24"/>
        </w:rPr>
      </w:pPr>
    </w:p>
    <w:p w14:paraId="40758B70" w14:textId="5335DF2A" w:rsidR="00C54F5D" w:rsidRPr="00072B3D" w:rsidRDefault="00A9114E" w:rsidP="005739E1">
      <w:pPr>
        <w:numPr>
          <w:ilvl w:val="1"/>
          <w:numId w:val="30"/>
        </w:numPr>
        <w:spacing w:after="120" w:line="240" w:lineRule="auto"/>
        <w:ind w:left="709" w:hanging="709"/>
        <w:contextualSpacing/>
        <w:rPr>
          <w:rFonts w:ascii="Arial" w:eastAsia="Times New Roman" w:hAnsi="Arial" w:cs="Arial"/>
          <w:sz w:val="24"/>
          <w:szCs w:val="24"/>
        </w:rPr>
      </w:pPr>
      <w:r w:rsidRPr="00072B3D">
        <w:rPr>
          <w:rFonts w:ascii="Arial" w:eastAsia="Times New Roman" w:hAnsi="Arial" w:cs="Arial"/>
          <w:sz w:val="24"/>
          <w:szCs w:val="24"/>
        </w:rPr>
        <w:t xml:space="preserve">In </w:t>
      </w:r>
      <w:r w:rsidR="001A5217">
        <w:rPr>
          <w:rFonts w:ascii="Arial" w:eastAsia="Times New Roman" w:hAnsi="Arial" w:cs="Arial"/>
          <w:sz w:val="24"/>
          <w:szCs w:val="24"/>
        </w:rPr>
        <w:t>September 2022,</w:t>
      </w:r>
      <w:r w:rsidR="00432BEC">
        <w:rPr>
          <w:rFonts w:ascii="Arial" w:eastAsia="Times New Roman" w:hAnsi="Arial" w:cs="Arial"/>
          <w:sz w:val="24"/>
          <w:szCs w:val="24"/>
        </w:rPr>
        <w:t xml:space="preserve"> </w:t>
      </w:r>
      <w:r w:rsidR="005C131C" w:rsidRPr="00072B3D">
        <w:rPr>
          <w:rFonts w:ascii="Arial" w:eastAsia="Times New Roman" w:hAnsi="Arial" w:cs="Arial"/>
          <w:sz w:val="24"/>
          <w:szCs w:val="24"/>
        </w:rPr>
        <w:t>the</w:t>
      </w:r>
      <w:r w:rsidRPr="00072B3D">
        <w:rPr>
          <w:rFonts w:ascii="Arial" w:eastAsia="Times New Roman" w:hAnsi="Arial" w:cs="Arial"/>
          <w:sz w:val="24"/>
          <w:szCs w:val="24"/>
        </w:rPr>
        <w:t xml:space="preserve"> 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Memorandum of Understanding </w:t>
      </w:r>
      <w:r w:rsidR="005825D8">
        <w:rPr>
          <w:rFonts w:ascii="Arial" w:eastAsia="Times New Roman" w:hAnsi="Arial" w:cs="Arial"/>
          <w:sz w:val="24"/>
          <w:szCs w:val="24"/>
        </w:rPr>
        <w:t xml:space="preserve">(MoU) </w:t>
      </w:r>
      <w:r w:rsidR="00432BEC">
        <w:rPr>
          <w:rFonts w:ascii="Arial" w:eastAsia="Times New Roman" w:hAnsi="Arial" w:cs="Arial"/>
          <w:sz w:val="24"/>
          <w:szCs w:val="24"/>
        </w:rPr>
        <w:t xml:space="preserve">and 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the Terms of Reference </w:t>
      </w:r>
      <w:r w:rsidR="005825D8">
        <w:rPr>
          <w:rFonts w:ascii="Arial" w:eastAsia="Times New Roman" w:hAnsi="Arial" w:cs="Arial"/>
          <w:sz w:val="24"/>
          <w:szCs w:val="24"/>
        </w:rPr>
        <w:t xml:space="preserve">(ToR) 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for the joint </w:t>
      </w:r>
      <w:r w:rsidR="005825D8">
        <w:rPr>
          <w:rFonts w:ascii="Arial" w:eastAsia="Times New Roman" w:hAnsi="Arial" w:cs="Arial"/>
          <w:sz w:val="24"/>
          <w:szCs w:val="24"/>
        </w:rPr>
        <w:t xml:space="preserve">Pan </w:t>
      </w:r>
      <w:r w:rsidR="005C131C" w:rsidRPr="00072B3D">
        <w:rPr>
          <w:rFonts w:ascii="Arial" w:eastAsia="Times New Roman" w:hAnsi="Arial" w:cs="Arial"/>
          <w:sz w:val="24"/>
          <w:szCs w:val="24"/>
        </w:rPr>
        <w:t>Dorset</w:t>
      </w:r>
      <w:r w:rsidR="005825D8">
        <w:rPr>
          <w:rFonts w:ascii="Arial" w:eastAsia="Times New Roman" w:hAnsi="Arial" w:cs="Arial"/>
          <w:sz w:val="24"/>
          <w:szCs w:val="24"/>
        </w:rPr>
        <w:t xml:space="preserve"> and Somerset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 Child Death Overview Panel (CDOP) were review</w:t>
      </w:r>
      <w:r w:rsidR="00432BEC">
        <w:rPr>
          <w:rFonts w:ascii="Arial" w:eastAsia="Times New Roman" w:hAnsi="Arial" w:cs="Arial"/>
          <w:sz w:val="24"/>
          <w:szCs w:val="24"/>
        </w:rPr>
        <w:t>ed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 and agreed by </w:t>
      </w:r>
      <w:r w:rsidR="00B63EBD" w:rsidRPr="00072B3D">
        <w:rPr>
          <w:rFonts w:ascii="Arial" w:eastAsia="Times New Roman" w:hAnsi="Arial" w:cs="Arial"/>
          <w:sz w:val="24"/>
          <w:szCs w:val="24"/>
        </w:rPr>
        <w:t>all</w:t>
      </w:r>
      <w:r w:rsidR="005C131C" w:rsidRPr="00072B3D">
        <w:rPr>
          <w:rFonts w:ascii="Arial" w:eastAsia="Times New Roman" w:hAnsi="Arial" w:cs="Arial"/>
          <w:sz w:val="24"/>
          <w:szCs w:val="24"/>
        </w:rPr>
        <w:t xml:space="preserve"> the Chi</w:t>
      </w:r>
      <w:r w:rsidR="00D002B0" w:rsidRPr="00072B3D">
        <w:rPr>
          <w:rFonts w:ascii="Arial" w:eastAsia="Times New Roman" w:hAnsi="Arial" w:cs="Arial"/>
          <w:sz w:val="24"/>
          <w:szCs w:val="24"/>
        </w:rPr>
        <w:t xml:space="preserve">ld </w:t>
      </w:r>
      <w:r w:rsidR="00432BEC">
        <w:rPr>
          <w:rFonts w:ascii="Arial" w:eastAsia="Times New Roman" w:hAnsi="Arial" w:cs="Arial"/>
          <w:sz w:val="24"/>
          <w:szCs w:val="24"/>
        </w:rPr>
        <w:t>D</w:t>
      </w:r>
      <w:r w:rsidR="00D002B0" w:rsidRPr="00072B3D">
        <w:rPr>
          <w:rFonts w:ascii="Arial" w:eastAsia="Times New Roman" w:hAnsi="Arial" w:cs="Arial"/>
          <w:sz w:val="24"/>
          <w:szCs w:val="24"/>
        </w:rPr>
        <w:t xml:space="preserve">eath </w:t>
      </w:r>
      <w:r w:rsidR="00432BEC">
        <w:rPr>
          <w:rFonts w:ascii="Arial" w:eastAsia="Times New Roman" w:hAnsi="Arial" w:cs="Arial"/>
          <w:sz w:val="24"/>
          <w:szCs w:val="24"/>
        </w:rPr>
        <w:t>R</w:t>
      </w:r>
      <w:r w:rsidR="00D002B0" w:rsidRPr="00072B3D">
        <w:rPr>
          <w:rFonts w:ascii="Arial" w:eastAsia="Times New Roman" w:hAnsi="Arial" w:cs="Arial"/>
          <w:sz w:val="24"/>
          <w:szCs w:val="24"/>
        </w:rPr>
        <w:t>eview partners in Some</w:t>
      </w:r>
      <w:r w:rsidR="005C131C" w:rsidRPr="00072B3D">
        <w:rPr>
          <w:rFonts w:ascii="Arial" w:eastAsia="Times New Roman" w:hAnsi="Arial" w:cs="Arial"/>
          <w:sz w:val="24"/>
          <w:szCs w:val="24"/>
        </w:rPr>
        <w:t>rset and Dorset</w:t>
      </w:r>
      <w:bookmarkEnd w:id="1"/>
      <w:r w:rsidR="00D002B0" w:rsidRPr="00072B3D">
        <w:rPr>
          <w:rFonts w:ascii="Arial" w:eastAsia="Times New Roman" w:hAnsi="Arial" w:cs="Arial"/>
          <w:sz w:val="24"/>
          <w:szCs w:val="24"/>
        </w:rPr>
        <w:t>.</w:t>
      </w:r>
    </w:p>
    <w:p w14:paraId="40F1DAF1" w14:textId="77777777" w:rsidR="005C131C" w:rsidRPr="00072B3D" w:rsidRDefault="005C131C" w:rsidP="005C131C">
      <w:pPr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E4735E1" w14:textId="6F270912" w:rsidR="00316CE9" w:rsidRPr="00072B3D" w:rsidRDefault="000674F0" w:rsidP="005739E1">
      <w:pPr>
        <w:pStyle w:val="ListParagraph"/>
        <w:numPr>
          <w:ilvl w:val="1"/>
          <w:numId w:val="30"/>
        </w:numPr>
        <w:spacing w:after="120" w:line="24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072B3D">
        <w:rPr>
          <w:rFonts w:ascii="Arial" w:eastAsia="Times New Roman" w:hAnsi="Arial" w:cs="Arial"/>
          <w:sz w:val="24"/>
          <w:szCs w:val="24"/>
        </w:rPr>
        <w:t>For further</w:t>
      </w:r>
      <w:r w:rsidR="00316CE9" w:rsidRPr="00072B3D">
        <w:rPr>
          <w:rFonts w:ascii="Arial" w:eastAsia="Times New Roman" w:hAnsi="Arial" w:cs="Arial"/>
          <w:sz w:val="24"/>
          <w:szCs w:val="24"/>
        </w:rPr>
        <w:t xml:space="preserve"> information on th</w:t>
      </w:r>
      <w:r w:rsidRPr="00072B3D">
        <w:rPr>
          <w:rFonts w:ascii="Arial" w:eastAsia="Times New Roman" w:hAnsi="Arial" w:cs="Arial"/>
          <w:sz w:val="24"/>
          <w:szCs w:val="24"/>
        </w:rPr>
        <w:t xml:space="preserve">e role and function of the Somerset </w:t>
      </w:r>
      <w:r w:rsidR="00C54F5D" w:rsidRPr="00072B3D">
        <w:rPr>
          <w:rFonts w:ascii="Arial" w:eastAsia="Times New Roman" w:hAnsi="Arial" w:cs="Arial"/>
          <w:sz w:val="24"/>
          <w:szCs w:val="24"/>
        </w:rPr>
        <w:t>Child Death Review process</w:t>
      </w:r>
      <w:r w:rsidRPr="00072B3D">
        <w:rPr>
          <w:rFonts w:ascii="Arial" w:eastAsia="Times New Roman" w:hAnsi="Arial" w:cs="Arial"/>
          <w:sz w:val="24"/>
          <w:szCs w:val="24"/>
        </w:rPr>
        <w:t xml:space="preserve"> see:</w:t>
      </w:r>
      <w:r w:rsidR="00D93B5C" w:rsidRPr="00072B3D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D538E2" w:rsidRPr="00072B3D">
          <w:rPr>
            <w:rStyle w:val="Hyperlink"/>
            <w:rFonts w:ascii="Arial" w:hAnsi="Arial" w:cs="Arial"/>
            <w:b/>
            <w:sz w:val="24"/>
            <w:szCs w:val="24"/>
          </w:rPr>
          <w:t>http://sscb.safeguardingsomerset.org.uk/working-with-children/child-death-review</w:t>
        </w:r>
      </w:hyperlink>
    </w:p>
    <w:p w14:paraId="0CEB00D0" w14:textId="77777777" w:rsidR="00D538E2" w:rsidRPr="00072B3D" w:rsidRDefault="00D538E2" w:rsidP="00D93B5C">
      <w:pPr>
        <w:pStyle w:val="Default"/>
        <w:ind w:left="567" w:hanging="567"/>
        <w:jc w:val="both"/>
        <w:rPr>
          <w:i/>
        </w:rPr>
      </w:pPr>
    </w:p>
    <w:p w14:paraId="7DAE1DF1" w14:textId="00667771" w:rsidR="00942C8B" w:rsidRDefault="002F702D" w:rsidP="00800A22">
      <w:pPr>
        <w:pStyle w:val="Heading1"/>
        <w:numPr>
          <w:ilvl w:val="0"/>
          <w:numId w:val="41"/>
        </w:numPr>
        <w:spacing w:before="0"/>
        <w:ind w:left="709" w:hanging="709"/>
        <w:rPr>
          <w:rFonts w:ascii="Arial" w:hAnsi="Arial" w:cs="Arial"/>
          <w:color w:val="auto"/>
          <w:sz w:val="24"/>
          <w:szCs w:val="24"/>
        </w:rPr>
      </w:pPr>
      <w:bookmarkStart w:id="2" w:name="_Toc478461305"/>
      <w:r w:rsidRPr="00072B3D">
        <w:rPr>
          <w:rFonts w:ascii="Arial" w:hAnsi="Arial" w:cs="Arial"/>
          <w:color w:val="auto"/>
          <w:sz w:val="24"/>
          <w:szCs w:val="24"/>
        </w:rPr>
        <w:t>N</w:t>
      </w:r>
      <w:r w:rsidR="00BD532C" w:rsidRPr="00072B3D">
        <w:rPr>
          <w:rFonts w:ascii="Arial" w:hAnsi="Arial" w:cs="Arial"/>
          <w:color w:val="auto"/>
          <w:sz w:val="24"/>
          <w:szCs w:val="24"/>
        </w:rPr>
        <w:t xml:space="preserve">umber of </w:t>
      </w:r>
      <w:r w:rsidR="00C61C5E">
        <w:rPr>
          <w:rFonts w:ascii="Arial" w:hAnsi="Arial" w:cs="Arial"/>
          <w:color w:val="auto"/>
          <w:sz w:val="24"/>
          <w:szCs w:val="24"/>
        </w:rPr>
        <w:t xml:space="preserve">Child Death </w:t>
      </w:r>
      <w:r w:rsidR="00BD532C" w:rsidRPr="00072B3D">
        <w:rPr>
          <w:rFonts w:ascii="Arial" w:hAnsi="Arial" w:cs="Arial"/>
          <w:color w:val="auto"/>
          <w:sz w:val="24"/>
          <w:szCs w:val="24"/>
        </w:rPr>
        <w:t xml:space="preserve">Notifications </w:t>
      </w:r>
      <w:r w:rsidR="00C61C5E">
        <w:rPr>
          <w:rFonts w:ascii="Arial" w:hAnsi="Arial" w:cs="Arial"/>
          <w:color w:val="auto"/>
          <w:sz w:val="24"/>
          <w:szCs w:val="24"/>
        </w:rPr>
        <w:t xml:space="preserve">in </w:t>
      </w:r>
      <w:r w:rsidR="00BD532C" w:rsidRPr="00072B3D">
        <w:rPr>
          <w:rFonts w:ascii="Arial" w:hAnsi="Arial" w:cs="Arial"/>
          <w:color w:val="auto"/>
          <w:sz w:val="24"/>
          <w:szCs w:val="24"/>
        </w:rPr>
        <w:t>20</w:t>
      </w:r>
      <w:bookmarkEnd w:id="2"/>
      <w:r w:rsidR="004D58C5" w:rsidRPr="00072B3D">
        <w:rPr>
          <w:rFonts w:ascii="Arial" w:hAnsi="Arial" w:cs="Arial"/>
          <w:color w:val="auto"/>
          <w:sz w:val="24"/>
          <w:szCs w:val="24"/>
        </w:rPr>
        <w:t>2</w:t>
      </w:r>
      <w:r w:rsidR="00016824">
        <w:rPr>
          <w:rFonts w:ascii="Arial" w:hAnsi="Arial" w:cs="Arial"/>
          <w:color w:val="auto"/>
          <w:sz w:val="24"/>
          <w:szCs w:val="24"/>
        </w:rPr>
        <w:t>1</w:t>
      </w:r>
      <w:r w:rsidR="00124CE7" w:rsidRPr="00072B3D">
        <w:rPr>
          <w:rFonts w:ascii="Arial" w:hAnsi="Arial" w:cs="Arial"/>
          <w:color w:val="auto"/>
          <w:sz w:val="24"/>
          <w:szCs w:val="24"/>
        </w:rPr>
        <w:t>-2</w:t>
      </w:r>
      <w:r w:rsidR="00016824">
        <w:rPr>
          <w:rFonts w:ascii="Arial" w:hAnsi="Arial" w:cs="Arial"/>
          <w:color w:val="auto"/>
          <w:sz w:val="24"/>
          <w:szCs w:val="24"/>
        </w:rPr>
        <w:t>2</w:t>
      </w:r>
      <w:r w:rsidR="003157FA" w:rsidRPr="00072B3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42A44F4" w14:textId="77777777" w:rsidR="00800A22" w:rsidRDefault="00800A22" w:rsidP="00AF5838">
      <w:pPr>
        <w:rPr>
          <w:rFonts w:ascii="Arial" w:hAnsi="Arial" w:cs="Arial"/>
          <w:sz w:val="24"/>
          <w:szCs w:val="24"/>
        </w:rPr>
      </w:pPr>
    </w:p>
    <w:p w14:paraId="42588072" w14:textId="21CA2CED" w:rsidR="0036364E" w:rsidRPr="00072B3D" w:rsidRDefault="0099274B" w:rsidP="00AF5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54F5D" w:rsidRPr="00072B3D">
        <w:rPr>
          <w:rFonts w:ascii="Arial" w:hAnsi="Arial" w:cs="Arial"/>
          <w:sz w:val="24"/>
          <w:szCs w:val="24"/>
        </w:rPr>
        <w:t>.1</w:t>
      </w:r>
      <w:r w:rsidR="00C54F5D" w:rsidRPr="00072B3D">
        <w:rPr>
          <w:rFonts w:ascii="Arial" w:hAnsi="Arial" w:cs="Arial"/>
          <w:sz w:val="24"/>
          <w:szCs w:val="24"/>
        </w:rPr>
        <w:tab/>
      </w:r>
      <w:r w:rsidR="0036364E" w:rsidRPr="00072B3D">
        <w:rPr>
          <w:rFonts w:ascii="Arial" w:hAnsi="Arial" w:cs="Arial"/>
          <w:sz w:val="24"/>
          <w:szCs w:val="24"/>
        </w:rPr>
        <w:t>During 20</w:t>
      </w:r>
      <w:r w:rsidR="00971259" w:rsidRPr="00072B3D">
        <w:rPr>
          <w:rFonts w:ascii="Arial" w:hAnsi="Arial" w:cs="Arial"/>
          <w:sz w:val="24"/>
          <w:szCs w:val="24"/>
        </w:rPr>
        <w:t>2</w:t>
      </w:r>
      <w:r w:rsidR="00016824">
        <w:rPr>
          <w:rFonts w:ascii="Arial" w:hAnsi="Arial" w:cs="Arial"/>
          <w:sz w:val="24"/>
          <w:szCs w:val="24"/>
        </w:rPr>
        <w:t>1</w:t>
      </w:r>
      <w:r w:rsidR="00E27C63" w:rsidRPr="00072B3D">
        <w:rPr>
          <w:rFonts w:ascii="Arial" w:hAnsi="Arial" w:cs="Arial"/>
          <w:sz w:val="24"/>
          <w:szCs w:val="24"/>
        </w:rPr>
        <w:t>-2</w:t>
      </w:r>
      <w:r w:rsidR="00016824">
        <w:rPr>
          <w:rFonts w:ascii="Arial" w:hAnsi="Arial" w:cs="Arial"/>
          <w:sz w:val="24"/>
          <w:szCs w:val="24"/>
        </w:rPr>
        <w:t>2</w:t>
      </w:r>
      <w:r w:rsidR="0036364E" w:rsidRPr="00072B3D">
        <w:rPr>
          <w:rFonts w:ascii="Arial" w:hAnsi="Arial" w:cs="Arial"/>
          <w:sz w:val="24"/>
          <w:szCs w:val="24"/>
        </w:rPr>
        <w:t xml:space="preserve"> </w:t>
      </w:r>
      <w:r w:rsidR="00C54F5D" w:rsidRPr="00072B3D">
        <w:rPr>
          <w:rFonts w:ascii="Arial" w:hAnsi="Arial" w:cs="Arial"/>
          <w:sz w:val="24"/>
          <w:szCs w:val="24"/>
        </w:rPr>
        <w:t xml:space="preserve">there were </w:t>
      </w:r>
      <w:r w:rsidR="00016824">
        <w:rPr>
          <w:rFonts w:ascii="Arial" w:hAnsi="Arial" w:cs="Arial"/>
          <w:sz w:val="24"/>
          <w:szCs w:val="24"/>
        </w:rPr>
        <w:t>19</w:t>
      </w:r>
      <w:r w:rsidR="0036364E" w:rsidRPr="00072B3D">
        <w:rPr>
          <w:rFonts w:ascii="Arial" w:hAnsi="Arial" w:cs="Arial"/>
          <w:sz w:val="24"/>
          <w:szCs w:val="24"/>
        </w:rPr>
        <w:t xml:space="preserve"> deaths</w:t>
      </w:r>
      <w:r w:rsidR="00293EA0" w:rsidRPr="00072B3D">
        <w:rPr>
          <w:rFonts w:ascii="Arial" w:hAnsi="Arial" w:cs="Arial"/>
          <w:sz w:val="24"/>
          <w:szCs w:val="24"/>
        </w:rPr>
        <w:t xml:space="preserve"> of children resident in Somerset</w:t>
      </w:r>
      <w:r w:rsidR="00C54F5D" w:rsidRPr="00072B3D">
        <w:rPr>
          <w:rFonts w:ascii="Arial" w:hAnsi="Arial" w:cs="Arial"/>
          <w:sz w:val="24"/>
          <w:szCs w:val="24"/>
        </w:rPr>
        <w:t>:</w:t>
      </w:r>
    </w:p>
    <w:p w14:paraId="4C5CCC7D" w14:textId="58A2A064" w:rsidR="0041126B" w:rsidRPr="00072B3D" w:rsidRDefault="00124CE7" w:rsidP="00411D4A">
      <w:pPr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1EFF14C" wp14:editId="7C17F077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82BDE9" w14:textId="20E8D1E4" w:rsidR="0014704F" w:rsidRPr="00072B3D" w:rsidRDefault="0014704F" w:rsidP="00D93B5C">
      <w:pPr>
        <w:pStyle w:val="NormalWeb"/>
        <w:jc w:val="both"/>
        <w:rPr>
          <w:rFonts w:ascii="Arial" w:eastAsia="Times New Roman" w:hAnsi="Arial" w:cs="Arial"/>
          <w:b/>
        </w:rPr>
      </w:pPr>
    </w:p>
    <w:p w14:paraId="06F281C5" w14:textId="78B0AA55" w:rsidR="0052055F" w:rsidRPr="00072B3D" w:rsidRDefault="00293EA0" w:rsidP="003147E4">
      <w:pPr>
        <w:pStyle w:val="NormalWeb"/>
        <w:ind w:left="720" w:hanging="720"/>
        <w:rPr>
          <w:rFonts w:ascii="Arial" w:eastAsia="Times New Roman" w:hAnsi="Arial" w:cs="Arial"/>
          <w:b/>
        </w:rPr>
      </w:pPr>
      <w:r w:rsidRPr="00072B3D">
        <w:rPr>
          <w:rFonts w:ascii="Arial" w:eastAsia="Times New Roman" w:hAnsi="Arial" w:cs="Arial"/>
        </w:rPr>
        <w:t>2.2</w:t>
      </w:r>
      <w:r w:rsidRPr="00072B3D">
        <w:rPr>
          <w:rFonts w:ascii="Arial" w:eastAsia="Times New Roman" w:hAnsi="Arial" w:cs="Arial"/>
          <w:b/>
        </w:rPr>
        <w:tab/>
      </w:r>
      <w:r w:rsidRPr="00072B3D">
        <w:rPr>
          <w:rFonts w:ascii="Arial" w:eastAsia="Times New Roman" w:hAnsi="Arial" w:cs="Arial"/>
        </w:rPr>
        <w:t xml:space="preserve">The majority of deaths were </w:t>
      </w:r>
      <w:r w:rsidR="00C67B67">
        <w:rPr>
          <w:rFonts w:ascii="Arial" w:eastAsia="Times New Roman" w:hAnsi="Arial" w:cs="Arial"/>
        </w:rPr>
        <w:t xml:space="preserve">infant deaths; with 60% of deaths involving a child 0-27 days old. </w:t>
      </w:r>
      <w:r w:rsidRPr="00072B3D">
        <w:rPr>
          <w:rFonts w:ascii="Arial" w:eastAsia="Times New Roman" w:hAnsi="Arial" w:cs="Arial"/>
        </w:rPr>
        <w:t>See table below for breakdown of ages of child deaths in Somerset:</w:t>
      </w:r>
    </w:p>
    <w:p w14:paraId="2C57818D" w14:textId="79B6F157" w:rsidR="00CD4EE0" w:rsidRPr="00072B3D" w:rsidRDefault="00CD4EE0" w:rsidP="00D93B5C">
      <w:pPr>
        <w:pStyle w:val="NormalWeb"/>
        <w:jc w:val="both"/>
        <w:rPr>
          <w:rFonts w:ascii="Arial" w:eastAsia="Times New Roman" w:hAnsi="Arial" w:cs="Arial"/>
          <w:b/>
        </w:rPr>
      </w:pPr>
    </w:p>
    <w:p w14:paraId="68892241" w14:textId="1C85F582" w:rsidR="0099274B" w:rsidRDefault="00124CE7" w:rsidP="003E514A">
      <w:pPr>
        <w:rPr>
          <w:rFonts w:ascii="Arial" w:hAnsi="Arial" w:cs="Arial"/>
          <w:noProof/>
          <w:sz w:val="24"/>
          <w:szCs w:val="24"/>
          <w:lang w:eastAsia="en-GB"/>
        </w:rPr>
      </w:pPr>
      <w:r w:rsidRPr="00072B3D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45DBD360" wp14:editId="297B9466">
            <wp:extent cx="5362575" cy="287655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3" w:name="_Toc478461309"/>
    </w:p>
    <w:p w14:paraId="5A285085" w14:textId="57A5E56B" w:rsidR="00394BFD" w:rsidRPr="00394BFD" w:rsidRDefault="00394BFD" w:rsidP="00394BFD">
      <w:pPr>
        <w:rPr>
          <w:rFonts w:ascii="Arial" w:hAnsi="Arial" w:cs="Arial"/>
          <w:sz w:val="24"/>
          <w:szCs w:val="24"/>
        </w:rPr>
      </w:pPr>
    </w:p>
    <w:p w14:paraId="0C112971" w14:textId="274F669C" w:rsidR="00D919A4" w:rsidRDefault="00394BFD" w:rsidP="00394BFD">
      <w:pPr>
        <w:tabs>
          <w:tab w:val="left" w:pos="3525"/>
        </w:tabs>
        <w:rPr>
          <w:rFonts w:ascii="Arial" w:hAnsi="Arial" w:cs="Arial"/>
          <w:b/>
          <w:bCs/>
          <w:sz w:val="24"/>
          <w:szCs w:val="24"/>
        </w:rPr>
      </w:pPr>
      <w:r w:rsidRPr="00394BFD">
        <w:rPr>
          <w:rFonts w:ascii="Arial" w:hAnsi="Arial" w:cs="Arial"/>
          <w:b/>
          <w:bCs/>
          <w:sz w:val="24"/>
          <w:szCs w:val="24"/>
        </w:rPr>
        <w:t>3.0   N</w:t>
      </w:r>
      <w:r w:rsidR="00C54F5D" w:rsidRPr="00394BFD">
        <w:rPr>
          <w:rFonts w:ascii="Arial" w:hAnsi="Arial" w:cs="Arial"/>
          <w:b/>
          <w:bCs/>
          <w:sz w:val="24"/>
          <w:szCs w:val="24"/>
        </w:rPr>
        <w:t>umber of C</w:t>
      </w:r>
      <w:r w:rsidR="00EC10A2" w:rsidRPr="00394BFD">
        <w:rPr>
          <w:rFonts w:ascii="Arial" w:hAnsi="Arial" w:cs="Arial"/>
          <w:b/>
          <w:bCs/>
          <w:sz w:val="24"/>
          <w:szCs w:val="24"/>
        </w:rPr>
        <w:t>hild Death Reviews c</w:t>
      </w:r>
      <w:r w:rsidR="00C54F5D" w:rsidRPr="00394BFD">
        <w:rPr>
          <w:rFonts w:ascii="Arial" w:hAnsi="Arial" w:cs="Arial"/>
          <w:b/>
          <w:bCs/>
          <w:sz w:val="24"/>
          <w:szCs w:val="24"/>
        </w:rPr>
        <w:t xml:space="preserve">ompleted </w:t>
      </w:r>
      <w:r w:rsidR="002D3B1D" w:rsidRPr="00394BFD">
        <w:rPr>
          <w:rFonts w:ascii="Arial" w:hAnsi="Arial" w:cs="Arial"/>
          <w:b/>
          <w:bCs/>
          <w:sz w:val="24"/>
          <w:szCs w:val="24"/>
        </w:rPr>
        <w:t xml:space="preserve">in </w:t>
      </w:r>
      <w:r w:rsidR="00C54F5D" w:rsidRPr="00394BFD">
        <w:rPr>
          <w:rFonts w:ascii="Arial" w:hAnsi="Arial" w:cs="Arial"/>
          <w:b/>
          <w:bCs/>
          <w:sz w:val="24"/>
          <w:szCs w:val="24"/>
        </w:rPr>
        <w:t>202</w:t>
      </w:r>
      <w:r w:rsidR="001A07FA" w:rsidRPr="00394BFD">
        <w:rPr>
          <w:rFonts w:ascii="Arial" w:hAnsi="Arial" w:cs="Arial"/>
          <w:b/>
          <w:bCs/>
          <w:sz w:val="24"/>
          <w:szCs w:val="24"/>
        </w:rPr>
        <w:t>1</w:t>
      </w:r>
      <w:r w:rsidR="00124CE7" w:rsidRPr="00394BFD">
        <w:rPr>
          <w:rFonts w:ascii="Arial" w:hAnsi="Arial" w:cs="Arial"/>
          <w:b/>
          <w:bCs/>
          <w:sz w:val="24"/>
          <w:szCs w:val="24"/>
        </w:rPr>
        <w:t>-2</w:t>
      </w:r>
      <w:r w:rsidR="001A07FA" w:rsidRPr="00394BFD">
        <w:rPr>
          <w:rFonts w:ascii="Arial" w:hAnsi="Arial" w:cs="Arial"/>
          <w:b/>
          <w:bCs/>
          <w:sz w:val="24"/>
          <w:szCs w:val="24"/>
        </w:rPr>
        <w:t>2</w:t>
      </w:r>
      <w:r w:rsidR="00C54F5D" w:rsidRPr="00394BF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60ADAF" w14:textId="73C544D3" w:rsidR="00394BFD" w:rsidRDefault="00EF40EC" w:rsidP="00800A22">
      <w:pPr>
        <w:pStyle w:val="NoSpacing"/>
        <w:spacing w:after="200"/>
        <w:ind w:left="567" w:hanging="567"/>
        <w:rPr>
          <w:rFonts w:ascii="Arial" w:hAnsi="Arial" w:cs="Arial"/>
          <w:sz w:val="24"/>
          <w:szCs w:val="24"/>
        </w:rPr>
      </w:pPr>
      <w:r w:rsidRPr="00394BFD">
        <w:rPr>
          <w:rFonts w:ascii="Arial" w:hAnsi="Arial" w:cs="Arial"/>
          <w:sz w:val="24"/>
          <w:szCs w:val="24"/>
        </w:rPr>
        <w:t>3.1</w:t>
      </w:r>
      <w:r>
        <w:t xml:space="preserve"> </w:t>
      </w:r>
      <w:r w:rsidR="00800A22">
        <w:tab/>
      </w:r>
      <w:r w:rsidR="005825D8" w:rsidRPr="005825D8">
        <w:rPr>
          <w:rFonts w:ascii="Arial" w:hAnsi="Arial" w:cs="Arial"/>
          <w:sz w:val="24"/>
          <w:szCs w:val="24"/>
        </w:rPr>
        <w:t xml:space="preserve">In 2021-22 22 child deaths were reviewed and the majority of those deaths occurred in 2020. </w:t>
      </w:r>
      <w:proofErr w:type="gramStart"/>
      <w:r w:rsidR="005825D8" w:rsidRPr="005825D8">
        <w:rPr>
          <w:rFonts w:ascii="Arial" w:hAnsi="Arial" w:cs="Arial"/>
          <w:sz w:val="24"/>
          <w:szCs w:val="24"/>
        </w:rPr>
        <w:t>A small number of</w:t>
      </w:r>
      <w:proofErr w:type="gramEnd"/>
      <w:r w:rsidR="005825D8" w:rsidRPr="005825D8">
        <w:rPr>
          <w:rFonts w:ascii="Arial" w:hAnsi="Arial" w:cs="Arial"/>
          <w:sz w:val="24"/>
          <w:szCs w:val="24"/>
        </w:rPr>
        <w:t xml:space="preserve"> </w:t>
      </w:r>
      <w:r w:rsidR="007363A5">
        <w:rPr>
          <w:rFonts w:ascii="Arial" w:hAnsi="Arial" w:cs="Arial"/>
          <w:sz w:val="24"/>
          <w:szCs w:val="24"/>
        </w:rPr>
        <w:t xml:space="preserve">child </w:t>
      </w:r>
      <w:r w:rsidR="005825D8" w:rsidRPr="005825D8">
        <w:rPr>
          <w:rFonts w:ascii="Arial" w:hAnsi="Arial" w:cs="Arial"/>
          <w:sz w:val="24"/>
          <w:szCs w:val="24"/>
        </w:rPr>
        <w:t>deaths reviewed were from 2018 (1), 2019 (5) and 2021 (2). On average child deaths are review</w:t>
      </w:r>
      <w:r w:rsidR="007363A5">
        <w:rPr>
          <w:rFonts w:ascii="Arial" w:hAnsi="Arial" w:cs="Arial"/>
          <w:sz w:val="24"/>
          <w:szCs w:val="24"/>
        </w:rPr>
        <w:t>ed</w:t>
      </w:r>
      <w:r w:rsidR="005825D8" w:rsidRPr="005825D8">
        <w:rPr>
          <w:rFonts w:ascii="Arial" w:hAnsi="Arial" w:cs="Arial"/>
          <w:sz w:val="24"/>
          <w:szCs w:val="24"/>
        </w:rPr>
        <w:t xml:space="preserve"> within 12 to 13 months</w:t>
      </w:r>
      <w:r w:rsidR="007363A5">
        <w:rPr>
          <w:rFonts w:ascii="Arial" w:hAnsi="Arial" w:cs="Arial"/>
          <w:sz w:val="24"/>
          <w:szCs w:val="24"/>
        </w:rPr>
        <w:t xml:space="preserve">, but there are multiple factors that can impact on the length of time it takes to review a child’s death. The Covid 19 pandemic did not impact on the number of cases reviewed, as the joint Child Death Overview Panels moved quickly to virtual and continued to run as normal. </w:t>
      </w:r>
      <w:r w:rsidR="005825D8" w:rsidRPr="005825D8">
        <w:rPr>
          <w:rFonts w:ascii="Arial" w:hAnsi="Arial" w:cs="Arial"/>
          <w:sz w:val="24"/>
          <w:szCs w:val="24"/>
        </w:rPr>
        <w:t>See table below for breakdown of age of children subject to a child death review in 2021-22.</w:t>
      </w:r>
    </w:p>
    <w:p w14:paraId="223D61A4" w14:textId="27D796DD" w:rsidR="00394BFD" w:rsidRDefault="00394BFD" w:rsidP="00394BFD">
      <w:pPr>
        <w:pStyle w:val="NoSpacing"/>
        <w:rPr>
          <w:rFonts w:ascii="Arial" w:hAnsi="Arial" w:cs="Arial"/>
          <w:sz w:val="24"/>
          <w:szCs w:val="24"/>
        </w:rPr>
      </w:pPr>
    </w:p>
    <w:p w14:paraId="14C35E4D" w14:textId="77777777" w:rsidR="00394BFD" w:rsidRDefault="00394BFD" w:rsidP="00394BFD">
      <w:pPr>
        <w:pStyle w:val="NoSpacing"/>
        <w:rPr>
          <w:rFonts w:ascii="Arial" w:hAnsi="Arial" w:cs="Arial"/>
          <w:sz w:val="24"/>
          <w:szCs w:val="24"/>
        </w:rPr>
      </w:pPr>
    </w:p>
    <w:p w14:paraId="1C25B9E7" w14:textId="1DB0BD73" w:rsidR="008E3DD7" w:rsidRDefault="008E3DD7" w:rsidP="00394BFD">
      <w:pPr>
        <w:pStyle w:val="NoSpacing"/>
        <w:rPr>
          <w:noProof/>
        </w:rPr>
      </w:pPr>
      <w:r w:rsidRPr="00072B3D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2C59EBB" wp14:editId="2ED8C829">
            <wp:extent cx="5381625" cy="29241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C40F7F" w14:textId="46B75D1C" w:rsidR="00C54F5D" w:rsidRPr="00072B3D" w:rsidRDefault="00EC10A2" w:rsidP="003147E4">
      <w:pPr>
        <w:keepNext/>
        <w:ind w:left="720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lastRenderedPageBreak/>
        <w:t xml:space="preserve">3.2 </w:t>
      </w:r>
      <w:r w:rsidR="00497DDC" w:rsidRPr="00072B3D">
        <w:rPr>
          <w:rFonts w:ascii="Arial" w:hAnsi="Arial" w:cs="Arial"/>
          <w:sz w:val="24"/>
          <w:szCs w:val="24"/>
        </w:rPr>
        <w:tab/>
      </w:r>
      <w:r w:rsidRPr="00072B3D">
        <w:rPr>
          <w:rFonts w:ascii="Arial" w:hAnsi="Arial" w:cs="Arial"/>
          <w:sz w:val="24"/>
          <w:szCs w:val="24"/>
        </w:rPr>
        <w:t>Further breakdown of the categories of child deaths reviewed is outlined in the table below</w:t>
      </w:r>
      <w:r w:rsidR="002D3B1D" w:rsidRPr="00072B3D">
        <w:rPr>
          <w:rFonts w:ascii="Arial" w:hAnsi="Arial" w:cs="Arial"/>
          <w:sz w:val="24"/>
          <w:szCs w:val="24"/>
        </w:rPr>
        <w:t xml:space="preserve">, in accordance with categories provided by the National Child Mortality Database. </w:t>
      </w:r>
    </w:p>
    <w:p w14:paraId="2C2B701F" w14:textId="09C4078E" w:rsidR="00C54F5D" w:rsidRPr="00072B3D" w:rsidRDefault="00124CE7" w:rsidP="00852132">
      <w:pPr>
        <w:pStyle w:val="Default"/>
        <w:outlineLvl w:val="2"/>
        <w:rPr>
          <w:b/>
          <w:bCs/>
          <w:u w:val="single"/>
        </w:rPr>
      </w:pPr>
      <w:r w:rsidRPr="00072B3D">
        <w:rPr>
          <w:noProof/>
          <w:lang w:eastAsia="en-GB"/>
        </w:rPr>
        <w:drawing>
          <wp:inline distT="0" distB="0" distL="0" distR="0" wp14:anchorId="40628384" wp14:editId="63DD80B2">
            <wp:extent cx="5695950" cy="34004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522253" w14:textId="77777777" w:rsidR="00124CE7" w:rsidRPr="00072B3D" w:rsidRDefault="00124CE7" w:rsidP="00852132">
      <w:pPr>
        <w:pStyle w:val="Default"/>
        <w:outlineLvl w:val="2"/>
        <w:rPr>
          <w:b/>
          <w:bCs/>
        </w:rPr>
      </w:pPr>
    </w:p>
    <w:p w14:paraId="197ECBC3" w14:textId="386B8579" w:rsidR="005D3229" w:rsidRDefault="005D3229" w:rsidP="00852132">
      <w:pPr>
        <w:pStyle w:val="Default"/>
        <w:outlineLvl w:val="2"/>
        <w:rPr>
          <w:b/>
          <w:bCs/>
        </w:rPr>
      </w:pPr>
    </w:p>
    <w:p w14:paraId="0FEC3712" w14:textId="77777777" w:rsidR="0099274B" w:rsidRDefault="0099274B" w:rsidP="00852132">
      <w:pPr>
        <w:pStyle w:val="Default"/>
        <w:outlineLvl w:val="2"/>
        <w:rPr>
          <w:b/>
          <w:bCs/>
        </w:rPr>
      </w:pPr>
    </w:p>
    <w:p w14:paraId="38E35416" w14:textId="77777777" w:rsidR="003E514A" w:rsidRDefault="003E514A" w:rsidP="00852132">
      <w:pPr>
        <w:pStyle w:val="Default"/>
        <w:outlineLvl w:val="2"/>
        <w:rPr>
          <w:b/>
          <w:bCs/>
        </w:rPr>
      </w:pPr>
    </w:p>
    <w:p w14:paraId="7EF13128" w14:textId="79DC5749" w:rsidR="00D93B5C" w:rsidRPr="003E514A" w:rsidRDefault="00B1323E" w:rsidP="00852132">
      <w:pPr>
        <w:pStyle w:val="Default"/>
        <w:outlineLvl w:val="2"/>
        <w:rPr>
          <w:b/>
          <w:bCs/>
        </w:rPr>
      </w:pPr>
      <w:r w:rsidRPr="00072B3D">
        <w:rPr>
          <w:b/>
          <w:bCs/>
        </w:rPr>
        <w:t xml:space="preserve">4.0 </w:t>
      </w:r>
      <w:r w:rsidR="0066010E" w:rsidRPr="00072B3D">
        <w:rPr>
          <w:b/>
          <w:bCs/>
        </w:rPr>
        <w:tab/>
      </w:r>
      <w:r w:rsidR="0054473E" w:rsidRPr="00072B3D">
        <w:rPr>
          <w:b/>
          <w:bCs/>
        </w:rPr>
        <w:t>Unexpected Death</w:t>
      </w:r>
      <w:bookmarkEnd w:id="3"/>
      <w:r w:rsidRPr="00072B3D">
        <w:rPr>
          <w:b/>
          <w:bCs/>
        </w:rPr>
        <w:t>s</w:t>
      </w:r>
      <w:r w:rsidR="0054473E" w:rsidRPr="00072B3D">
        <w:rPr>
          <w:b/>
          <w:bCs/>
        </w:rPr>
        <w:t xml:space="preserve"> </w:t>
      </w:r>
    </w:p>
    <w:p w14:paraId="05F7C37F" w14:textId="77777777" w:rsidR="00D7232B" w:rsidRPr="00072B3D" w:rsidRDefault="00D7232B" w:rsidP="00D93B5C">
      <w:pPr>
        <w:pStyle w:val="Default"/>
        <w:tabs>
          <w:tab w:val="left" w:pos="1134"/>
        </w:tabs>
        <w:ind w:left="567" w:hanging="567"/>
      </w:pPr>
    </w:p>
    <w:p w14:paraId="209FD47F" w14:textId="380AD774" w:rsidR="00BD532C" w:rsidRPr="00072B3D" w:rsidRDefault="003147E4" w:rsidP="003147E4">
      <w:pPr>
        <w:pStyle w:val="Default"/>
        <w:tabs>
          <w:tab w:val="left" w:pos="1134"/>
        </w:tabs>
        <w:ind w:left="720" w:hanging="720"/>
      </w:pPr>
      <w:r w:rsidRPr="00072B3D">
        <w:t xml:space="preserve">4.1 </w:t>
      </w:r>
      <w:r w:rsidRPr="00072B3D">
        <w:tab/>
      </w:r>
      <w:r w:rsidR="0073543C" w:rsidRPr="00072B3D">
        <w:t xml:space="preserve">An </w:t>
      </w:r>
      <w:r w:rsidR="0054473E" w:rsidRPr="00072B3D">
        <w:t>unexpected death is defined as the death of an infant or child which was not anticipated as a significant possibility</w:t>
      </w:r>
      <w:r w:rsidR="000D366F" w:rsidRPr="00072B3D">
        <w:t>,</w:t>
      </w:r>
      <w:r w:rsidR="0054473E" w:rsidRPr="00072B3D">
        <w:t xml:space="preserve"> for example, 24 hours before the death; or where there was an unexpected collapse or incident leading to or precipitating the events which lead to the death. </w:t>
      </w:r>
    </w:p>
    <w:p w14:paraId="79512372" w14:textId="77777777" w:rsidR="00BD532C" w:rsidRPr="00072B3D" w:rsidRDefault="00BD532C" w:rsidP="00D93B5C">
      <w:pPr>
        <w:pStyle w:val="Default"/>
        <w:tabs>
          <w:tab w:val="left" w:pos="1134"/>
        </w:tabs>
        <w:jc w:val="both"/>
      </w:pPr>
    </w:p>
    <w:p w14:paraId="0D138B46" w14:textId="44A6FA4F" w:rsidR="0054473E" w:rsidRPr="00072B3D" w:rsidRDefault="003147E4" w:rsidP="003147E4">
      <w:pPr>
        <w:pStyle w:val="Default"/>
        <w:tabs>
          <w:tab w:val="left" w:pos="1134"/>
        </w:tabs>
        <w:ind w:left="709" w:hanging="709"/>
      </w:pPr>
      <w:r w:rsidRPr="00072B3D">
        <w:t xml:space="preserve">4.2     </w:t>
      </w:r>
      <w:r w:rsidR="0066010E" w:rsidRPr="00072B3D">
        <w:tab/>
      </w:r>
      <w:r w:rsidR="00A23772" w:rsidRPr="00072B3D">
        <w:t xml:space="preserve">It is no longer a requirement to categorise deaths into expected and unexpected cohorts for the national data </w:t>
      </w:r>
      <w:r w:rsidR="00B63EBD" w:rsidRPr="00072B3D">
        <w:t>return,</w:t>
      </w:r>
      <w:r w:rsidR="001A5217">
        <w:t xml:space="preserve"> b</w:t>
      </w:r>
      <w:r w:rsidR="00A23772" w:rsidRPr="00072B3D">
        <w:t>ut we are still aware of unexpected deaths as they will initiate a Joint Agency Response. 3</w:t>
      </w:r>
      <w:r w:rsidR="005D3229">
        <w:t>7</w:t>
      </w:r>
      <w:r w:rsidR="00A23772" w:rsidRPr="00072B3D">
        <w:t>% of Somerset Child Deaths</w:t>
      </w:r>
      <w:r w:rsidR="00F971EF" w:rsidRPr="00072B3D">
        <w:t xml:space="preserve"> reviewed</w:t>
      </w:r>
      <w:r w:rsidR="00A23772" w:rsidRPr="00072B3D">
        <w:t xml:space="preserve"> in 20</w:t>
      </w:r>
      <w:r w:rsidR="00124CE7" w:rsidRPr="00072B3D">
        <w:t>2</w:t>
      </w:r>
      <w:r w:rsidR="005D3229">
        <w:t>1</w:t>
      </w:r>
      <w:r w:rsidR="00124CE7" w:rsidRPr="00072B3D">
        <w:t>-2</w:t>
      </w:r>
      <w:r w:rsidR="005D3229">
        <w:t>2</w:t>
      </w:r>
      <w:r w:rsidR="00F971EF" w:rsidRPr="00072B3D">
        <w:t xml:space="preserve"> were unexpected.</w:t>
      </w:r>
    </w:p>
    <w:p w14:paraId="2D14DCBF" w14:textId="77777777" w:rsidR="00B4290C" w:rsidRPr="00072B3D" w:rsidRDefault="00B4290C" w:rsidP="002F2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4397CE" w14:textId="3C93893D" w:rsidR="0054473E" w:rsidRPr="00072B3D" w:rsidRDefault="00A23772" w:rsidP="00475EAB">
      <w:pPr>
        <w:pStyle w:val="Default"/>
        <w:outlineLvl w:val="2"/>
        <w:rPr>
          <w:b/>
          <w:bCs/>
        </w:rPr>
      </w:pPr>
      <w:r w:rsidRPr="00072B3D">
        <w:rPr>
          <w:b/>
          <w:bCs/>
        </w:rPr>
        <w:t>5</w:t>
      </w:r>
      <w:r w:rsidR="00B1323E" w:rsidRPr="00072B3D">
        <w:rPr>
          <w:b/>
          <w:bCs/>
        </w:rPr>
        <w:t xml:space="preserve">.0 </w:t>
      </w:r>
      <w:r w:rsidR="0066010E" w:rsidRPr="00072B3D">
        <w:rPr>
          <w:b/>
          <w:bCs/>
        </w:rPr>
        <w:tab/>
      </w:r>
      <w:r w:rsidR="00F97672" w:rsidRPr="00072B3D">
        <w:rPr>
          <w:b/>
          <w:bCs/>
        </w:rPr>
        <w:t xml:space="preserve">Modifiable </w:t>
      </w:r>
      <w:r w:rsidR="00E56A6C">
        <w:rPr>
          <w:b/>
          <w:bCs/>
        </w:rPr>
        <w:t>f</w:t>
      </w:r>
      <w:r w:rsidR="00F97672" w:rsidRPr="00072B3D">
        <w:rPr>
          <w:b/>
          <w:bCs/>
        </w:rPr>
        <w:t>actors</w:t>
      </w:r>
      <w:r w:rsidR="00622A85" w:rsidRPr="00072B3D">
        <w:rPr>
          <w:b/>
          <w:bCs/>
        </w:rPr>
        <w:t xml:space="preserve"> </w:t>
      </w:r>
      <w:r w:rsidR="00E56A6C">
        <w:rPr>
          <w:b/>
          <w:bCs/>
        </w:rPr>
        <w:t>r</w:t>
      </w:r>
      <w:r w:rsidR="00622A85" w:rsidRPr="00072B3D">
        <w:rPr>
          <w:b/>
          <w:bCs/>
        </w:rPr>
        <w:t>elated to Somerset Child Deaths</w:t>
      </w:r>
    </w:p>
    <w:p w14:paraId="5423B28B" w14:textId="77777777" w:rsidR="005D49C7" w:rsidRPr="00072B3D" w:rsidRDefault="005D49C7" w:rsidP="0054473E">
      <w:pPr>
        <w:pStyle w:val="Default"/>
        <w:ind w:left="1134" w:hanging="1134"/>
        <w:outlineLvl w:val="2"/>
      </w:pPr>
    </w:p>
    <w:p w14:paraId="56ECC369" w14:textId="232E32BE" w:rsidR="00D93B5C" w:rsidRPr="00072B3D" w:rsidRDefault="00497DDC" w:rsidP="0014351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5.1</w:t>
      </w:r>
      <w:r w:rsidRPr="00072B3D">
        <w:rPr>
          <w:rFonts w:ascii="Arial" w:hAnsi="Arial" w:cs="Arial"/>
          <w:sz w:val="24"/>
          <w:szCs w:val="24"/>
        </w:rPr>
        <w:tab/>
      </w:r>
      <w:r w:rsidR="00D93B5C" w:rsidRPr="00072B3D">
        <w:rPr>
          <w:rFonts w:ascii="Arial" w:hAnsi="Arial" w:cs="Arial"/>
          <w:sz w:val="24"/>
          <w:szCs w:val="24"/>
        </w:rPr>
        <w:t>T</w:t>
      </w:r>
      <w:r w:rsidR="00B21B3F" w:rsidRPr="00072B3D">
        <w:rPr>
          <w:rFonts w:ascii="Arial" w:hAnsi="Arial" w:cs="Arial"/>
          <w:sz w:val="24"/>
          <w:szCs w:val="24"/>
        </w:rPr>
        <w:t xml:space="preserve">he </w:t>
      </w:r>
      <w:r w:rsidR="00143514" w:rsidRPr="00072B3D">
        <w:rPr>
          <w:rFonts w:ascii="Arial" w:hAnsi="Arial" w:cs="Arial"/>
          <w:sz w:val="24"/>
          <w:szCs w:val="24"/>
        </w:rPr>
        <w:t xml:space="preserve">Pan Dorset and Somerset </w:t>
      </w:r>
      <w:r w:rsidR="00B21B3F" w:rsidRPr="00072B3D">
        <w:rPr>
          <w:rFonts w:ascii="Arial" w:hAnsi="Arial" w:cs="Arial"/>
          <w:sz w:val="24"/>
          <w:szCs w:val="24"/>
        </w:rPr>
        <w:t>C</w:t>
      </w:r>
      <w:r w:rsidR="00A23772" w:rsidRPr="00072B3D">
        <w:rPr>
          <w:rFonts w:ascii="Arial" w:hAnsi="Arial" w:cs="Arial"/>
          <w:sz w:val="24"/>
          <w:szCs w:val="24"/>
        </w:rPr>
        <w:t xml:space="preserve">hild </w:t>
      </w:r>
      <w:r w:rsidR="00B21B3F" w:rsidRPr="00072B3D">
        <w:rPr>
          <w:rFonts w:ascii="Arial" w:hAnsi="Arial" w:cs="Arial"/>
          <w:sz w:val="24"/>
          <w:szCs w:val="24"/>
        </w:rPr>
        <w:t>D</w:t>
      </w:r>
      <w:r w:rsidR="00A23772" w:rsidRPr="00072B3D">
        <w:rPr>
          <w:rFonts w:ascii="Arial" w:hAnsi="Arial" w:cs="Arial"/>
          <w:sz w:val="24"/>
          <w:szCs w:val="24"/>
        </w:rPr>
        <w:t xml:space="preserve">eath </w:t>
      </w:r>
      <w:r w:rsidR="00B21B3F" w:rsidRPr="00072B3D">
        <w:rPr>
          <w:rFonts w:ascii="Arial" w:hAnsi="Arial" w:cs="Arial"/>
          <w:sz w:val="24"/>
          <w:szCs w:val="24"/>
        </w:rPr>
        <w:t>O</w:t>
      </w:r>
      <w:r w:rsidR="00A23772" w:rsidRPr="00072B3D">
        <w:rPr>
          <w:rFonts w:ascii="Arial" w:hAnsi="Arial" w:cs="Arial"/>
          <w:sz w:val="24"/>
          <w:szCs w:val="24"/>
        </w:rPr>
        <w:t xml:space="preserve">verview </w:t>
      </w:r>
      <w:r w:rsidR="00B21B3F" w:rsidRPr="00072B3D">
        <w:rPr>
          <w:rFonts w:ascii="Arial" w:hAnsi="Arial" w:cs="Arial"/>
          <w:sz w:val="24"/>
          <w:szCs w:val="24"/>
        </w:rPr>
        <w:t>P</w:t>
      </w:r>
      <w:r w:rsidR="00A23772" w:rsidRPr="00072B3D">
        <w:rPr>
          <w:rFonts w:ascii="Arial" w:hAnsi="Arial" w:cs="Arial"/>
          <w:sz w:val="24"/>
          <w:szCs w:val="24"/>
        </w:rPr>
        <w:t>anel (CDOP)</w:t>
      </w:r>
      <w:r w:rsidR="00B21B3F" w:rsidRPr="00072B3D">
        <w:rPr>
          <w:rFonts w:ascii="Arial" w:hAnsi="Arial" w:cs="Arial"/>
          <w:sz w:val="24"/>
          <w:szCs w:val="24"/>
        </w:rPr>
        <w:t xml:space="preserve"> considers modifiable factors</w:t>
      </w:r>
      <w:r w:rsidR="00622A85" w:rsidRPr="00072B3D">
        <w:rPr>
          <w:rFonts w:ascii="Arial" w:hAnsi="Arial" w:cs="Arial"/>
          <w:sz w:val="24"/>
          <w:szCs w:val="24"/>
        </w:rPr>
        <w:t xml:space="preserve">; intrinsic to the </w:t>
      </w:r>
      <w:r w:rsidR="000D366F" w:rsidRPr="00072B3D">
        <w:rPr>
          <w:rFonts w:ascii="Arial" w:hAnsi="Arial" w:cs="Arial"/>
          <w:sz w:val="24"/>
          <w:szCs w:val="24"/>
        </w:rPr>
        <w:t>c</w:t>
      </w:r>
      <w:r w:rsidR="00622A85" w:rsidRPr="00072B3D">
        <w:rPr>
          <w:rFonts w:ascii="Arial" w:hAnsi="Arial" w:cs="Arial"/>
          <w:sz w:val="24"/>
          <w:szCs w:val="24"/>
        </w:rPr>
        <w:t>hild or related to</w:t>
      </w:r>
      <w:r w:rsidR="00B21B3F" w:rsidRPr="00072B3D">
        <w:rPr>
          <w:rFonts w:ascii="Arial" w:hAnsi="Arial" w:cs="Arial"/>
          <w:sz w:val="24"/>
          <w:szCs w:val="24"/>
        </w:rPr>
        <w:t xml:space="preserve"> the family environment, parenting capacity or service provision, and consider</w:t>
      </w:r>
      <w:r w:rsidR="000D366F" w:rsidRPr="00072B3D">
        <w:rPr>
          <w:rFonts w:ascii="Arial" w:hAnsi="Arial" w:cs="Arial"/>
          <w:sz w:val="24"/>
          <w:szCs w:val="24"/>
        </w:rPr>
        <w:t>s</w:t>
      </w:r>
      <w:r w:rsidR="00B21B3F" w:rsidRPr="00072B3D">
        <w:rPr>
          <w:rFonts w:ascii="Arial" w:hAnsi="Arial" w:cs="Arial"/>
          <w:sz w:val="24"/>
          <w:szCs w:val="24"/>
        </w:rPr>
        <w:t xml:space="preserve"> what action could be taken locally and what action could be taken at a regional or national level. </w:t>
      </w:r>
      <w:r w:rsidR="0054473E" w:rsidRPr="00072B3D">
        <w:rPr>
          <w:rFonts w:ascii="Arial" w:hAnsi="Arial" w:cs="Arial"/>
          <w:sz w:val="24"/>
          <w:szCs w:val="24"/>
        </w:rPr>
        <w:t xml:space="preserve">These are factors, where if </w:t>
      </w:r>
      <w:r w:rsidR="00B21B3F" w:rsidRPr="00072B3D">
        <w:rPr>
          <w:rFonts w:ascii="Arial" w:hAnsi="Arial" w:cs="Arial"/>
          <w:sz w:val="24"/>
          <w:szCs w:val="24"/>
        </w:rPr>
        <w:t xml:space="preserve">such </w:t>
      </w:r>
      <w:r w:rsidR="0054473E" w:rsidRPr="00072B3D">
        <w:rPr>
          <w:rFonts w:ascii="Arial" w:hAnsi="Arial" w:cs="Arial"/>
          <w:sz w:val="24"/>
          <w:szCs w:val="24"/>
        </w:rPr>
        <w:t>actions could be taken, the risk of future child deaths could be reduced</w:t>
      </w:r>
      <w:proofErr w:type="gramStart"/>
      <w:r w:rsidR="0054473E" w:rsidRPr="00072B3D">
        <w:rPr>
          <w:rFonts w:ascii="Arial" w:hAnsi="Arial" w:cs="Arial"/>
          <w:sz w:val="24"/>
          <w:szCs w:val="24"/>
        </w:rPr>
        <w:t xml:space="preserve">. </w:t>
      </w:r>
      <w:r w:rsidR="00D93B5C" w:rsidRPr="00072B3D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0C98819A" w14:textId="77777777" w:rsidR="00DE659D" w:rsidRPr="00072B3D" w:rsidRDefault="00DE659D" w:rsidP="00D93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9219BB" w14:textId="06C51B72" w:rsidR="00263DE6" w:rsidRDefault="00143514" w:rsidP="003147E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lastRenderedPageBreak/>
        <w:t>5.2</w:t>
      </w:r>
      <w:r w:rsidR="00A23772" w:rsidRPr="00072B3D">
        <w:rPr>
          <w:rFonts w:ascii="Arial" w:hAnsi="Arial" w:cs="Arial"/>
          <w:sz w:val="24"/>
          <w:szCs w:val="24"/>
        </w:rPr>
        <w:t xml:space="preserve"> </w:t>
      </w:r>
      <w:r w:rsidR="00497DDC" w:rsidRPr="00072B3D">
        <w:rPr>
          <w:rFonts w:ascii="Arial" w:hAnsi="Arial" w:cs="Arial"/>
          <w:sz w:val="24"/>
          <w:szCs w:val="24"/>
        </w:rPr>
        <w:tab/>
      </w:r>
      <w:r w:rsidR="008E3DD7">
        <w:rPr>
          <w:rFonts w:ascii="Arial" w:hAnsi="Arial" w:cs="Arial"/>
          <w:sz w:val="24"/>
          <w:szCs w:val="24"/>
        </w:rPr>
        <w:t>41</w:t>
      </w:r>
      <w:r w:rsidR="00DE659D" w:rsidRPr="00072B3D">
        <w:rPr>
          <w:rFonts w:ascii="Arial" w:hAnsi="Arial" w:cs="Arial"/>
          <w:sz w:val="24"/>
          <w:szCs w:val="24"/>
        </w:rPr>
        <w:t>%</w:t>
      </w:r>
      <w:r w:rsidR="000B7101" w:rsidRPr="00072B3D">
        <w:rPr>
          <w:rFonts w:ascii="Arial" w:hAnsi="Arial" w:cs="Arial"/>
          <w:sz w:val="24"/>
          <w:szCs w:val="24"/>
        </w:rPr>
        <w:t xml:space="preserve"> (9)</w:t>
      </w:r>
      <w:r w:rsidR="00DE659D" w:rsidRPr="00072B3D">
        <w:rPr>
          <w:rFonts w:ascii="Arial" w:hAnsi="Arial" w:cs="Arial"/>
          <w:sz w:val="24"/>
          <w:szCs w:val="24"/>
        </w:rPr>
        <w:t xml:space="preserve"> of Somerset child deaths reviewed during 202</w:t>
      </w:r>
      <w:r w:rsidR="008E3DD7">
        <w:rPr>
          <w:rFonts w:ascii="Arial" w:hAnsi="Arial" w:cs="Arial"/>
          <w:sz w:val="24"/>
          <w:szCs w:val="24"/>
        </w:rPr>
        <w:t>1</w:t>
      </w:r>
      <w:r w:rsidR="00124CE7" w:rsidRPr="00072B3D">
        <w:rPr>
          <w:rFonts w:ascii="Arial" w:hAnsi="Arial" w:cs="Arial"/>
          <w:sz w:val="24"/>
          <w:szCs w:val="24"/>
        </w:rPr>
        <w:t>-2</w:t>
      </w:r>
      <w:r w:rsidR="008E3DD7">
        <w:rPr>
          <w:rFonts w:ascii="Arial" w:hAnsi="Arial" w:cs="Arial"/>
          <w:sz w:val="24"/>
          <w:szCs w:val="24"/>
        </w:rPr>
        <w:t>2</w:t>
      </w:r>
      <w:r w:rsidR="00DE659D" w:rsidRPr="00072B3D">
        <w:rPr>
          <w:rFonts w:ascii="Arial" w:hAnsi="Arial" w:cs="Arial"/>
          <w:sz w:val="24"/>
          <w:szCs w:val="24"/>
        </w:rPr>
        <w:t xml:space="preserve"> identified modifiable factors.</w:t>
      </w:r>
      <w:r w:rsidR="00A23772" w:rsidRPr="00072B3D">
        <w:rPr>
          <w:rFonts w:ascii="Arial" w:hAnsi="Arial" w:cs="Arial"/>
          <w:sz w:val="24"/>
          <w:szCs w:val="24"/>
        </w:rPr>
        <w:t xml:space="preserve"> </w:t>
      </w:r>
      <w:r w:rsidR="0054473E" w:rsidRPr="00072B3D">
        <w:rPr>
          <w:rFonts w:ascii="Arial" w:hAnsi="Arial" w:cs="Arial"/>
          <w:sz w:val="24"/>
          <w:szCs w:val="24"/>
        </w:rPr>
        <w:t xml:space="preserve">Examples of </w:t>
      </w:r>
      <w:r w:rsidR="005724C8" w:rsidRPr="00072B3D">
        <w:rPr>
          <w:rFonts w:ascii="Arial" w:hAnsi="Arial" w:cs="Arial"/>
          <w:sz w:val="24"/>
          <w:szCs w:val="24"/>
        </w:rPr>
        <w:t xml:space="preserve">potentially </w:t>
      </w:r>
      <w:r w:rsidR="0054473E" w:rsidRPr="00072B3D">
        <w:rPr>
          <w:rFonts w:ascii="Arial" w:hAnsi="Arial" w:cs="Arial"/>
          <w:sz w:val="24"/>
          <w:szCs w:val="24"/>
        </w:rPr>
        <w:t xml:space="preserve">modifiable factors </w:t>
      </w:r>
      <w:r w:rsidR="00B21B3F" w:rsidRPr="00072B3D">
        <w:rPr>
          <w:rFonts w:ascii="Arial" w:hAnsi="Arial" w:cs="Arial"/>
          <w:sz w:val="24"/>
          <w:szCs w:val="24"/>
        </w:rPr>
        <w:t xml:space="preserve">identified at </w:t>
      </w:r>
      <w:r w:rsidR="00A23772" w:rsidRPr="00072B3D">
        <w:rPr>
          <w:rFonts w:ascii="Arial" w:hAnsi="Arial" w:cs="Arial"/>
          <w:sz w:val="24"/>
          <w:szCs w:val="24"/>
        </w:rPr>
        <w:t xml:space="preserve">the </w:t>
      </w:r>
      <w:r w:rsidR="00B21B3F" w:rsidRPr="00072B3D">
        <w:rPr>
          <w:rFonts w:ascii="Arial" w:hAnsi="Arial" w:cs="Arial"/>
          <w:sz w:val="24"/>
          <w:szCs w:val="24"/>
        </w:rPr>
        <w:t xml:space="preserve">CDOP </w:t>
      </w:r>
      <w:r w:rsidR="00263DE6" w:rsidRPr="00072B3D">
        <w:rPr>
          <w:rFonts w:ascii="Arial" w:hAnsi="Arial" w:cs="Arial"/>
          <w:sz w:val="24"/>
          <w:szCs w:val="24"/>
        </w:rPr>
        <w:t xml:space="preserve">from </w:t>
      </w:r>
      <w:r w:rsidR="00DC7CAB" w:rsidRPr="00072B3D">
        <w:rPr>
          <w:rFonts w:ascii="Arial" w:hAnsi="Arial" w:cs="Arial"/>
          <w:sz w:val="24"/>
          <w:szCs w:val="24"/>
        </w:rPr>
        <w:t xml:space="preserve">Somerset child death </w:t>
      </w:r>
      <w:r w:rsidR="00263DE6" w:rsidRPr="00072B3D">
        <w:rPr>
          <w:rFonts w:ascii="Arial" w:hAnsi="Arial" w:cs="Arial"/>
          <w:sz w:val="24"/>
          <w:szCs w:val="24"/>
        </w:rPr>
        <w:t>cases reviewed during 20</w:t>
      </w:r>
      <w:r w:rsidR="00124CE7" w:rsidRPr="00072B3D">
        <w:rPr>
          <w:rFonts w:ascii="Arial" w:hAnsi="Arial" w:cs="Arial"/>
          <w:sz w:val="24"/>
          <w:szCs w:val="24"/>
        </w:rPr>
        <w:t>2</w:t>
      </w:r>
      <w:r w:rsidR="008E3DD7">
        <w:rPr>
          <w:rFonts w:ascii="Arial" w:hAnsi="Arial" w:cs="Arial"/>
          <w:sz w:val="24"/>
          <w:szCs w:val="24"/>
        </w:rPr>
        <w:t>1</w:t>
      </w:r>
      <w:r w:rsidR="00124CE7" w:rsidRPr="00072B3D">
        <w:rPr>
          <w:rFonts w:ascii="Arial" w:hAnsi="Arial" w:cs="Arial"/>
          <w:sz w:val="24"/>
          <w:szCs w:val="24"/>
        </w:rPr>
        <w:t>-2</w:t>
      </w:r>
      <w:r w:rsidR="008E3DD7">
        <w:rPr>
          <w:rFonts w:ascii="Arial" w:hAnsi="Arial" w:cs="Arial"/>
          <w:sz w:val="24"/>
          <w:szCs w:val="24"/>
        </w:rPr>
        <w:t>2</w:t>
      </w:r>
      <w:r w:rsidR="00263DE6" w:rsidRPr="00072B3D">
        <w:rPr>
          <w:rFonts w:ascii="Arial" w:hAnsi="Arial" w:cs="Arial"/>
          <w:sz w:val="24"/>
          <w:szCs w:val="24"/>
        </w:rPr>
        <w:t xml:space="preserve"> are:</w:t>
      </w:r>
    </w:p>
    <w:p w14:paraId="52BA9E55" w14:textId="77777777" w:rsidR="000A7AF0" w:rsidRPr="00072B3D" w:rsidRDefault="000A7AF0" w:rsidP="003147E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3160A12" w14:textId="19E2DB84" w:rsidR="002F243D" w:rsidRPr="00072B3D" w:rsidRDefault="00E24D14" w:rsidP="00622A8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Smoking</w:t>
      </w:r>
      <w:r w:rsidR="003860BE" w:rsidRPr="00072B3D">
        <w:rPr>
          <w:rFonts w:ascii="Arial" w:hAnsi="Arial" w:cs="Arial"/>
          <w:sz w:val="24"/>
          <w:szCs w:val="24"/>
        </w:rPr>
        <w:t xml:space="preserve"> by mothers</w:t>
      </w:r>
      <w:r w:rsidRPr="00072B3D">
        <w:rPr>
          <w:rFonts w:ascii="Arial" w:hAnsi="Arial" w:cs="Arial"/>
          <w:sz w:val="24"/>
          <w:szCs w:val="24"/>
        </w:rPr>
        <w:t xml:space="preserve"> in pregnancy</w:t>
      </w:r>
    </w:p>
    <w:p w14:paraId="0D2DD34D" w14:textId="2BB0B19A" w:rsidR="00124CE7" w:rsidRPr="00072B3D" w:rsidRDefault="00124CE7" w:rsidP="00622A8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High BMI of mothers during pregnancy</w:t>
      </w:r>
    </w:p>
    <w:p w14:paraId="2F0C24BB" w14:textId="27F77B33" w:rsidR="00217B56" w:rsidRPr="00072B3D" w:rsidRDefault="00217B56" w:rsidP="00622A8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Smoking in the household</w:t>
      </w:r>
    </w:p>
    <w:p w14:paraId="5D761A9C" w14:textId="702FFB8F" w:rsidR="00E63D98" w:rsidRPr="00072B3D" w:rsidRDefault="00217B56" w:rsidP="00622A8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Unsafe sleeping arrangement</w:t>
      </w:r>
      <w:r w:rsidR="00B9646F" w:rsidRPr="00072B3D">
        <w:rPr>
          <w:rFonts w:ascii="Arial" w:hAnsi="Arial" w:cs="Arial"/>
          <w:sz w:val="24"/>
          <w:szCs w:val="24"/>
        </w:rPr>
        <w:t>s</w:t>
      </w:r>
    </w:p>
    <w:p w14:paraId="27BB1DDB" w14:textId="34A89926" w:rsidR="00F13CEC" w:rsidRDefault="00F13CEC" w:rsidP="00DA62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896ED7" w14:textId="079FFFE4" w:rsidR="003E0D13" w:rsidRPr="00072B3D" w:rsidRDefault="00B1323E" w:rsidP="00D93B5C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72B3D">
        <w:rPr>
          <w:rFonts w:ascii="Arial" w:hAnsi="Arial" w:cs="Arial"/>
          <w:b/>
          <w:sz w:val="24"/>
          <w:szCs w:val="24"/>
        </w:rPr>
        <w:t>6.0</w:t>
      </w:r>
      <w:r w:rsidRPr="00072B3D">
        <w:rPr>
          <w:rFonts w:ascii="Arial" w:hAnsi="Arial" w:cs="Arial"/>
          <w:b/>
          <w:sz w:val="24"/>
          <w:szCs w:val="24"/>
        </w:rPr>
        <w:tab/>
      </w:r>
      <w:r w:rsidR="003147E4" w:rsidRPr="00072B3D">
        <w:rPr>
          <w:rFonts w:ascii="Arial" w:hAnsi="Arial" w:cs="Arial"/>
          <w:b/>
          <w:sz w:val="24"/>
          <w:szCs w:val="24"/>
        </w:rPr>
        <w:t>Safeguarding</w:t>
      </w:r>
      <w:r w:rsidR="003E0D13" w:rsidRPr="00072B3D">
        <w:rPr>
          <w:rFonts w:ascii="Arial" w:hAnsi="Arial" w:cs="Arial"/>
          <w:b/>
          <w:sz w:val="24"/>
          <w:szCs w:val="24"/>
        </w:rPr>
        <w:t xml:space="preserve"> </w:t>
      </w:r>
      <w:r w:rsidR="00227D38" w:rsidRPr="00072B3D">
        <w:rPr>
          <w:rFonts w:ascii="Arial" w:hAnsi="Arial" w:cs="Arial"/>
          <w:b/>
          <w:sz w:val="24"/>
          <w:szCs w:val="24"/>
        </w:rPr>
        <w:t>C</w:t>
      </w:r>
      <w:r w:rsidR="003147E4" w:rsidRPr="00072B3D">
        <w:rPr>
          <w:rFonts w:ascii="Arial" w:hAnsi="Arial" w:cs="Arial"/>
          <w:b/>
          <w:sz w:val="24"/>
          <w:szCs w:val="24"/>
        </w:rPr>
        <w:t>hildren</w:t>
      </w:r>
      <w:r w:rsidR="00227D38" w:rsidRPr="00072B3D">
        <w:rPr>
          <w:rFonts w:ascii="Arial" w:hAnsi="Arial" w:cs="Arial"/>
          <w:b/>
          <w:sz w:val="24"/>
          <w:szCs w:val="24"/>
        </w:rPr>
        <w:t xml:space="preserve"> </w:t>
      </w:r>
      <w:r w:rsidR="003E0D13" w:rsidRPr="00072B3D">
        <w:rPr>
          <w:rFonts w:ascii="Arial" w:hAnsi="Arial" w:cs="Arial"/>
          <w:b/>
          <w:sz w:val="24"/>
          <w:szCs w:val="24"/>
        </w:rPr>
        <w:t>C</w:t>
      </w:r>
      <w:r w:rsidR="003147E4" w:rsidRPr="00072B3D">
        <w:rPr>
          <w:rFonts w:ascii="Arial" w:hAnsi="Arial" w:cs="Arial"/>
          <w:b/>
          <w:sz w:val="24"/>
          <w:szCs w:val="24"/>
        </w:rPr>
        <w:t>ases</w:t>
      </w:r>
    </w:p>
    <w:p w14:paraId="1BB80EDE" w14:textId="1E332B19" w:rsidR="0069205C" w:rsidRPr="00072B3D" w:rsidRDefault="00DC7CAB" w:rsidP="003147E4">
      <w:pPr>
        <w:pStyle w:val="ListParagraph"/>
        <w:autoSpaceDE w:val="0"/>
        <w:autoSpaceDN w:val="0"/>
        <w:adjustRightInd w:val="0"/>
        <w:spacing w:after="240" w:line="240" w:lineRule="auto"/>
        <w:ind w:hanging="7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 xml:space="preserve">6.1 </w:t>
      </w:r>
      <w:r w:rsidRPr="00072B3D">
        <w:rPr>
          <w:rFonts w:ascii="Arial" w:hAnsi="Arial" w:cs="Arial"/>
          <w:color w:val="000000" w:themeColor="text1"/>
          <w:sz w:val="24"/>
          <w:szCs w:val="24"/>
        </w:rPr>
        <w:tab/>
        <w:t xml:space="preserve">In circumstances where a child has died, and abuse or neglect is known or suspected, at </w:t>
      </w:r>
      <w:r w:rsidR="00A2367C" w:rsidRPr="00072B3D">
        <w:rPr>
          <w:rFonts w:ascii="Arial" w:hAnsi="Arial" w:cs="Arial"/>
          <w:color w:val="000000" w:themeColor="text1"/>
          <w:sz w:val="24"/>
          <w:szCs w:val="24"/>
        </w:rPr>
        <w:t>any point during the Child Death Review process</w:t>
      </w:r>
      <w:r w:rsidRPr="00072B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367C" w:rsidRPr="00072B3D">
        <w:rPr>
          <w:rFonts w:ascii="Arial" w:hAnsi="Arial" w:cs="Arial"/>
          <w:color w:val="000000" w:themeColor="text1"/>
          <w:sz w:val="24"/>
          <w:szCs w:val="24"/>
        </w:rPr>
        <w:t xml:space="preserve">professionals </w:t>
      </w:r>
      <w:r w:rsidRPr="00072B3D">
        <w:rPr>
          <w:rFonts w:ascii="Arial" w:hAnsi="Arial" w:cs="Arial"/>
          <w:color w:val="000000" w:themeColor="text1"/>
          <w:sz w:val="24"/>
          <w:szCs w:val="24"/>
        </w:rPr>
        <w:t>should notify the safeguarding</w:t>
      </w:r>
      <w:r w:rsidR="00A2367C" w:rsidRPr="00072B3D">
        <w:rPr>
          <w:rFonts w:ascii="Arial" w:hAnsi="Arial" w:cs="Arial"/>
          <w:color w:val="000000" w:themeColor="text1"/>
          <w:sz w:val="24"/>
          <w:szCs w:val="24"/>
        </w:rPr>
        <w:t xml:space="preserve"> children</w:t>
      </w:r>
      <w:r w:rsidRPr="00072B3D">
        <w:rPr>
          <w:rFonts w:ascii="Arial" w:hAnsi="Arial" w:cs="Arial"/>
          <w:color w:val="000000" w:themeColor="text1"/>
          <w:sz w:val="24"/>
          <w:szCs w:val="24"/>
        </w:rPr>
        <w:t xml:space="preserve"> partners whose responsibility it is to determine whether</w:t>
      </w:r>
      <w:r w:rsidR="00A2367C" w:rsidRPr="00072B3D">
        <w:rPr>
          <w:rFonts w:ascii="Arial" w:hAnsi="Arial" w:cs="Arial"/>
          <w:color w:val="000000" w:themeColor="text1"/>
          <w:sz w:val="24"/>
          <w:szCs w:val="24"/>
        </w:rPr>
        <w:t xml:space="preserve"> the case meets criteria for a </w:t>
      </w:r>
      <w:r w:rsidR="00E56A6C">
        <w:rPr>
          <w:rFonts w:ascii="Arial" w:hAnsi="Arial" w:cs="Arial"/>
          <w:color w:val="000000" w:themeColor="text1"/>
          <w:sz w:val="24"/>
          <w:szCs w:val="24"/>
        </w:rPr>
        <w:t xml:space="preserve">Local </w:t>
      </w:r>
      <w:r w:rsidR="00A2367C" w:rsidRPr="00072B3D">
        <w:rPr>
          <w:rFonts w:ascii="Arial" w:hAnsi="Arial" w:cs="Arial"/>
          <w:color w:val="000000" w:themeColor="text1"/>
          <w:sz w:val="24"/>
          <w:szCs w:val="24"/>
        </w:rPr>
        <w:t>Child Safeguarding Practice R</w:t>
      </w:r>
      <w:r w:rsidRPr="00072B3D">
        <w:rPr>
          <w:rFonts w:ascii="Arial" w:hAnsi="Arial" w:cs="Arial"/>
          <w:color w:val="000000" w:themeColor="text1"/>
          <w:sz w:val="24"/>
          <w:szCs w:val="24"/>
        </w:rPr>
        <w:t>eview</w:t>
      </w:r>
      <w:r w:rsidR="00A2367C" w:rsidRPr="00072B3D">
        <w:rPr>
          <w:rFonts w:ascii="Arial" w:hAnsi="Arial" w:cs="Arial"/>
          <w:color w:val="000000" w:themeColor="text1"/>
          <w:sz w:val="24"/>
          <w:szCs w:val="24"/>
        </w:rPr>
        <w:t xml:space="preserve"> (CSPR)</w:t>
      </w:r>
      <w:r w:rsidR="001D602C">
        <w:rPr>
          <w:rFonts w:ascii="Arial" w:hAnsi="Arial" w:cs="Arial"/>
          <w:color w:val="000000" w:themeColor="text1"/>
          <w:sz w:val="24"/>
          <w:szCs w:val="24"/>
        </w:rPr>
        <w:t xml:space="preserve"> or a Rapid Review</w:t>
      </w:r>
      <w:r w:rsidRPr="00072B3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24C8" w:rsidRPr="00072B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5D241D" w14:textId="3688448A" w:rsidR="00E24812" w:rsidRDefault="00143514" w:rsidP="001D602C">
      <w:pPr>
        <w:pStyle w:val="Default"/>
        <w:ind w:left="720" w:hanging="720"/>
      </w:pPr>
      <w:r w:rsidRPr="00072B3D">
        <w:t>6.2</w:t>
      </w:r>
      <w:r w:rsidRPr="00072B3D">
        <w:tab/>
      </w:r>
      <w:r w:rsidR="001D602C">
        <w:rPr>
          <w:color w:val="000000" w:themeColor="text1"/>
        </w:rPr>
        <w:t xml:space="preserve">One of the cases reviewed this year was subject to a </w:t>
      </w:r>
      <w:r w:rsidR="00E56A6C">
        <w:rPr>
          <w:color w:val="000000" w:themeColor="text1"/>
        </w:rPr>
        <w:t xml:space="preserve">Local </w:t>
      </w:r>
      <w:r w:rsidR="001D602C">
        <w:rPr>
          <w:color w:val="000000" w:themeColor="text1"/>
        </w:rPr>
        <w:t>Child Safeguarding Practice Review</w:t>
      </w:r>
      <w:r w:rsidR="00E56A6C">
        <w:rPr>
          <w:color w:val="000000" w:themeColor="text1"/>
        </w:rPr>
        <w:t xml:space="preserve"> (LCSPR)</w:t>
      </w:r>
      <w:r w:rsidR="001D602C">
        <w:rPr>
          <w:color w:val="000000" w:themeColor="text1"/>
        </w:rPr>
        <w:t xml:space="preserve">. </w:t>
      </w:r>
      <w:r w:rsidR="00E24812">
        <w:t xml:space="preserve">Learning from the </w:t>
      </w:r>
      <w:hyperlink r:id="rId13" w:anchor="details-2-0" w:history="1">
        <w:r w:rsidR="00E56A6C">
          <w:rPr>
            <w:rStyle w:val="Hyperlink"/>
          </w:rPr>
          <w:t>LCSPR</w:t>
        </w:r>
      </w:hyperlink>
      <w:r w:rsidR="00E24812">
        <w:t xml:space="preserve"> </w:t>
      </w:r>
      <w:r w:rsidR="00967A6B">
        <w:t xml:space="preserve">which was published in August 2021 under the pseudonym Charlie </w:t>
      </w:r>
      <w:r w:rsidR="00E24812">
        <w:t>included:</w:t>
      </w:r>
    </w:p>
    <w:p w14:paraId="0D449012" w14:textId="16BE446C" w:rsidR="00E24812" w:rsidRDefault="00E24812" w:rsidP="00E24812">
      <w:pPr>
        <w:pStyle w:val="Default"/>
        <w:numPr>
          <w:ilvl w:val="0"/>
          <w:numId w:val="40"/>
        </w:numPr>
      </w:pPr>
      <w:r>
        <w:t>Recognise and consider the impact of domestic abuse on babies/children.</w:t>
      </w:r>
    </w:p>
    <w:p w14:paraId="1C53B2BC" w14:textId="1A6B1681" w:rsidR="00E24812" w:rsidRDefault="00E24812" w:rsidP="00E24812">
      <w:pPr>
        <w:pStyle w:val="Default"/>
        <w:numPr>
          <w:ilvl w:val="0"/>
          <w:numId w:val="40"/>
        </w:numPr>
      </w:pPr>
      <w:r>
        <w:t>Identify the needs of a child/family.</w:t>
      </w:r>
    </w:p>
    <w:p w14:paraId="194B22D1" w14:textId="538C0268" w:rsidR="00E24812" w:rsidRDefault="00E24812" w:rsidP="00E24812">
      <w:pPr>
        <w:pStyle w:val="Default"/>
        <w:numPr>
          <w:ilvl w:val="0"/>
          <w:numId w:val="40"/>
        </w:numPr>
      </w:pPr>
      <w:r>
        <w:t>Develop a clear plan of service provision/intervention in accordance with the Effective Support for Children and Families framework.</w:t>
      </w:r>
    </w:p>
    <w:p w14:paraId="3D453F33" w14:textId="6F98EA97" w:rsidR="00E24812" w:rsidRDefault="00E24812" w:rsidP="00E24812">
      <w:pPr>
        <w:pStyle w:val="Default"/>
        <w:numPr>
          <w:ilvl w:val="0"/>
          <w:numId w:val="40"/>
        </w:numPr>
      </w:pPr>
      <w:r>
        <w:t>Reflect on the needs of a child/family.</w:t>
      </w:r>
    </w:p>
    <w:p w14:paraId="586CA6E1" w14:textId="5B4AE1AD" w:rsidR="00967A6B" w:rsidRDefault="00967A6B" w:rsidP="00967A6B">
      <w:pPr>
        <w:pStyle w:val="Default"/>
      </w:pPr>
    </w:p>
    <w:p w14:paraId="62C07ED1" w14:textId="77E71081" w:rsidR="00967A6B" w:rsidRPr="00E24812" w:rsidRDefault="00967A6B" w:rsidP="00967A6B">
      <w:pPr>
        <w:pStyle w:val="Default"/>
        <w:ind w:left="720"/>
      </w:pPr>
      <w:r>
        <w:t>The Child Death Review process did not identify any additional learning.</w:t>
      </w:r>
    </w:p>
    <w:p w14:paraId="6DD8ACA6" w14:textId="77777777" w:rsidR="00967A6B" w:rsidRDefault="00967A6B" w:rsidP="00B1323E">
      <w:pPr>
        <w:pStyle w:val="ListParagraph"/>
        <w:spacing w:after="24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22623C8D" w14:textId="5F4B8213" w:rsidR="00FC617C" w:rsidRPr="00072B3D" w:rsidRDefault="00B1323E" w:rsidP="00B1323E">
      <w:pPr>
        <w:pStyle w:val="ListParagraph"/>
        <w:spacing w:after="240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72B3D">
        <w:rPr>
          <w:rFonts w:ascii="Arial" w:hAnsi="Arial" w:cs="Arial"/>
          <w:b/>
          <w:sz w:val="24"/>
          <w:szCs w:val="24"/>
        </w:rPr>
        <w:t>7.0</w:t>
      </w:r>
      <w:r w:rsidRPr="00072B3D">
        <w:rPr>
          <w:rFonts w:ascii="Arial" w:hAnsi="Arial" w:cs="Arial"/>
          <w:b/>
          <w:sz w:val="24"/>
          <w:szCs w:val="24"/>
        </w:rPr>
        <w:tab/>
      </w:r>
      <w:r w:rsidR="00397F7D">
        <w:rPr>
          <w:rFonts w:ascii="Arial" w:hAnsi="Arial" w:cs="Arial"/>
          <w:b/>
          <w:sz w:val="24"/>
          <w:szCs w:val="24"/>
        </w:rPr>
        <w:t>Learning</w:t>
      </w:r>
      <w:r w:rsidR="00497346" w:rsidRPr="00072B3D">
        <w:rPr>
          <w:rFonts w:ascii="Arial" w:hAnsi="Arial" w:cs="Arial"/>
          <w:b/>
          <w:sz w:val="24"/>
          <w:szCs w:val="24"/>
        </w:rPr>
        <w:t xml:space="preserve"> </w:t>
      </w:r>
      <w:r w:rsidR="004E3A0D" w:rsidRPr="00072B3D">
        <w:rPr>
          <w:rFonts w:ascii="Arial" w:hAnsi="Arial" w:cs="Arial"/>
          <w:b/>
          <w:sz w:val="24"/>
          <w:szCs w:val="24"/>
        </w:rPr>
        <w:t>f</w:t>
      </w:r>
      <w:r w:rsidRPr="00072B3D">
        <w:rPr>
          <w:rFonts w:ascii="Arial" w:hAnsi="Arial" w:cs="Arial"/>
          <w:b/>
          <w:sz w:val="24"/>
          <w:szCs w:val="24"/>
        </w:rPr>
        <w:t xml:space="preserve">rom the Child Deaths </w:t>
      </w:r>
      <w:r w:rsidR="00E56A6C">
        <w:rPr>
          <w:rFonts w:ascii="Arial" w:hAnsi="Arial" w:cs="Arial"/>
          <w:b/>
          <w:sz w:val="24"/>
          <w:szCs w:val="24"/>
        </w:rPr>
        <w:t>r</w:t>
      </w:r>
      <w:r w:rsidR="00E56A6C" w:rsidRPr="00072B3D">
        <w:rPr>
          <w:rFonts w:ascii="Arial" w:hAnsi="Arial" w:cs="Arial"/>
          <w:b/>
          <w:sz w:val="24"/>
          <w:szCs w:val="24"/>
        </w:rPr>
        <w:t>eview</w:t>
      </w:r>
      <w:r w:rsidR="00E56A6C">
        <w:rPr>
          <w:rFonts w:ascii="Arial" w:hAnsi="Arial" w:cs="Arial"/>
          <w:b/>
          <w:sz w:val="24"/>
          <w:szCs w:val="24"/>
        </w:rPr>
        <w:t>ed</w:t>
      </w:r>
      <w:r w:rsidR="00E56A6C" w:rsidRPr="00072B3D">
        <w:rPr>
          <w:rFonts w:ascii="Arial" w:hAnsi="Arial" w:cs="Arial"/>
          <w:b/>
          <w:sz w:val="24"/>
          <w:szCs w:val="24"/>
        </w:rPr>
        <w:t xml:space="preserve"> </w:t>
      </w:r>
      <w:r w:rsidRPr="00072B3D">
        <w:rPr>
          <w:rFonts w:ascii="Arial" w:hAnsi="Arial" w:cs="Arial"/>
          <w:b/>
          <w:sz w:val="24"/>
          <w:szCs w:val="24"/>
        </w:rPr>
        <w:t>in 20</w:t>
      </w:r>
      <w:r w:rsidR="00E27C63" w:rsidRPr="00072B3D">
        <w:rPr>
          <w:rFonts w:ascii="Arial" w:hAnsi="Arial" w:cs="Arial"/>
          <w:b/>
          <w:sz w:val="24"/>
          <w:szCs w:val="24"/>
        </w:rPr>
        <w:t>2</w:t>
      </w:r>
      <w:r w:rsidR="008E3DD7">
        <w:rPr>
          <w:rFonts w:ascii="Arial" w:hAnsi="Arial" w:cs="Arial"/>
          <w:b/>
          <w:sz w:val="24"/>
          <w:szCs w:val="24"/>
        </w:rPr>
        <w:t>1</w:t>
      </w:r>
      <w:r w:rsidR="00E27C63" w:rsidRPr="00072B3D">
        <w:rPr>
          <w:rFonts w:ascii="Arial" w:hAnsi="Arial" w:cs="Arial"/>
          <w:b/>
          <w:sz w:val="24"/>
          <w:szCs w:val="24"/>
        </w:rPr>
        <w:t>-2</w:t>
      </w:r>
      <w:r w:rsidR="008E3DD7">
        <w:rPr>
          <w:rFonts w:ascii="Arial" w:hAnsi="Arial" w:cs="Arial"/>
          <w:b/>
          <w:sz w:val="24"/>
          <w:szCs w:val="24"/>
        </w:rPr>
        <w:t>2</w:t>
      </w:r>
    </w:p>
    <w:p w14:paraId="0C772F34" w14:textId="1674BBB0" w:rsidR="00A2367C" w:rsidRPr="00072B3D" w:rsidRDefault="00942C8B" w:rsidP="003147E4">
      <w:pPr>
        <w:ind w:left="720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 xml:space="preserve">7.1 </w:t>
      </w:r>
      <w:r w:rsidR="00497DDC" w:rsidRPr="00072B3D">
        <w:rPr>
          <w:rFonts w:ascii="Arial" w:hAnsi="Arial" w:cs="Arial"/>
          <w:sz w:val="24"/>
          <w:szCs w:val="24"/>
        </w:rPr>
        <w:tab/>
      </w:r>
      <w:r w:rsidR="00497346" w:rsidRPr="00072B3D">
        <w:rPr>
          <w:rFonts w:ascii="Arial" w:hAnsi="Arial" w:cs="Arial"/>
          <w:sz w:val="24"/>
          <w:szCs w:val="24"/>
        </w:rPr>
        <w:t xml:space="preserve">The number of deaths reviewed </w:t>
      </w:r>
      <w:r w:rsidR="00F77625" w:rsidRPr="00072B3D">
        <w:rPr>
          <w:rFonts w:ascii="Arial" w:hAnsi="Arial" w:cs="Arial"/>
          <w:sz w:val="24"/>
          <w:szCs w:val="24"/>
        </w:rPr>
        <w:t>is</w:t>
      </w:r>
      <w:r w:rsidR="00497346" w:rsidRPr="00072B3D">
        <w:rPr>
          <w:rFonts w:ascii="Arial" w:hAnsi="Arial" w:cs="Arial"/>
          <w:sz w:val="24"/>
          <w:szCs w:val="24"/>
        </w:rPr>
        <w:t xml:space="preserve"> small which makes statistical analysis </w:t>
      </w:r>
      <w:r w:rsidR="00EE5E08" w:rsidRPr="00072B3D">
        <w:rPr>
          <w:rFonts w:ascii="Arial" w:hAnsi="Arial" w:cs="Arial"/>
          <w:sz w:val="24"/>
          <w:szCs w:val="24"/>
        </w:rPr>
        <w:t>difficult</w:t>
      </w:r>
      <w:r w:rsidR="00B1323E" w:rsidRPr="00072B3D">
        <w:rPr>
          <w:rFonts w:ascii="Arial" w:hAnsi="Arial" w:cs="Arial"/>
          <w:sz w:val="24"/>
          <w:szCs w:val="24"/>
        </w:rPr>
        <w:t>.</w:t>
      </w:r>
      <w:r w:rsidR="00EE5E08" w:rsidRPr="00072B3D">
        <w:rPr>
          <w:rFonts w:ascii="Arial" w:hAnsi="Arial" w:cs="Arial"/>
          <w:sz w:val="24"/>
          <w:szCs w:val="24"/>
        </w:rPr>
        <w:t xml:space="preserve"> </w:t>
      </w:r>
      <w:r w:rsidR="00F77625" w:rsidRPr="00072B3D">
        <w:rPr>
          <w:rFonts w:ascii="Arial" w:hAnsi="Arial" w:cs="Arial"/>
          <w:sz w:val="24"/>
          <w:szCs w:val="24"/>
        </w:rPr>
        <w:t>H</w:t>
      </w:r>
      <w:r w:rsidR="00EE5E08" w:rsidRPr="00072B3D">
        <w:rPr>
          <w:rFonts w:ascii="Arial" w:hAnsi="Arial" w:cs="Arial"/>
          <w:sz w:val="24"/>
          <w:szCs w:val="24"/>
        </w:rPr>
        <w:t>owever</w:t>
      </w:r>
      <w:r w:rsidR="00497346" w:rsidRPr="00072B3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97346" w:rsidRPr="00072B3D">
        <w:rPr>
          <w:rFonts w:ascii="Arial" w:hAnsi="Arial" w:cs="Arial"/>
          <w:sz w:val="24"/>
          <w:szCs w:val="24"/>
        </w:rPr>
        <w:t>some</w:t>
      </w:r>
      <w:proofErr w:type="gramEnd"/>
      <w:r w:rsidR="00497346" w:rsidRPr="00072B3D">
        <w:rPr>
          <w:rFonts w:ascii="Arial" w:hAnsi="Arial" w:cs="Arial"/>
          <w:sz w:val="24"/>
          <w:szCs w:val="24"/>
        </w:rPr>
        <w:t xml:space="preserve"> </w:t>
      </w:r>
      <w:r w:rsidR="00A2367C" w:rsidRPr="00072B3D">
        <w:rPr>
          <w:rFonts w:ascii="Arial" w:hAnsi="Arial" w:cs="Arial"/>
          <w:sz w:val="24"/>
          <w:szCs w:val="24"/>
        </w:rPr>
        <w:t>learning has</w:t>
      </w:r>
      <w:r w:rsidR="00497346" w:rsidRPr="00072B3D">
        <w:rPr>
          <w:rFonts w:ascii="Arial" w:hAnsi="Arial" w:cs="Arial"/>
          <w:sz w:val="24"/>
          <w:szCs w:val="24"/>
        </w:rPr>
        <w:t xml:space="preserve"> been identified</w:t>
      </w:r>
      <w:r w:rsidR="00A2367C" w:rsidRPr="00072B3D">
        <w:rPr>
          <w:rFonts w:ascii="Arial" w:hAnsi="Arial" w:cs="Arial"/>
          <w:sz w:val="24"/>
          <w:szCs w:val="24"/>
        </w:rPr>
        <w:t xml:space="preserve"> from Somerset child death reviews, which included</w:t>
      </w:r>
      <w:r w:rsidR="003214D6" w:rsidRPr="00072B3D">
        <w:rPr>
          <w:rFonts w:ascii="Arial" w:hAnsi="Arial" w:cs="Arial"/>
          <w:sz w:val="24"/>
          <w:szCs w:val="24"/>
        </w:rPr>
        <w:t>:</w:t>
      </w:r>
    </w:p>
    <w:p w14:paraId="3ABD4E79" w14:textId="5B9821DB" w:rsidR="00277D08" w:rsidRDefault="00277D08" w:rsidP="00A2367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Unsafe sleeping</w:t>
      </w:r>
      <w:r w:rsidR="0073070D" w:rsidRPr="00072B3D">
        <w:rPr>
          <w:rFonts w:ascii="Arial" w:hAnsi="Arial" w:cs="Arial"/>
          <w:sz w:val="24"/>
          <w:szCs w:val="24"/>
        </w:rPr>
        <w:t>, in particular co-sleeping</w:t>
      </w:r>
      <w:r w:rsidRPr="00072B3D">
        <w:rPr>
          <w:rFonts w:ascii="Arial" w:hAnsi="Arial" w:cs="Arial"/>
          <w:sz w:val="24"/>
          <w:szCs w:val="24"/>
        </w:rPr>
        <w:t xml:space="preserve"> is an ongoing factor, despite evidence that health professionals have clearly delivered the message. Work is being undertaken locally and nationally to</w:t>
      </w:r>
      <w:r w:rsidR="001D77D1" w:rsidRPr="00072B3D">
        <w:rPr>
          <w:rFonts w:ascii="Arial" w:hAnsi="Arial" w:cs="Arial"/>
          <w:sz w:val="24"/>
          <w:szCs w:val="24"/>
        </w:rPr>
        <w:t xml:space="preserve"> explore</w:t>
      </w:r>
      <w:r w:rsidRPr="00072B3D">
        <w:rPr>
          <w:rFonts w:ascii="Arial" w:hAnsi="Arial" w:cs="Arial"/>
          <w:sz w:val="24"/>
          <w:szCs w:val="24"/>
        </w:rPr>
        <w:t xml:space="preserve"> why advice is </w:t>
      </w:r>
      <w:r w:rsidR="0073070D" w:rsidRPr="00072B3D">
        <w:rPr>
          <w:rFonts w:ascii="Arial" w:hAnsi="Arial" w:cs="Arial"/>
          <w:sz w:val="24"/>
          <w:szCs w:val="24"/>
        </w:rPr>
        <w:t>not always acted upon</w:t>
      </w:r>
      <w:r w:rsidR="007203FE">
        <w:rPr>
          <w:rFonts w:ascii="Arial" w:hAnsi="Arial" w:cs="Arial"/>
          <w:sz w:val="24"/>
          <w:szCs w:val="24"/>
        </w:rPr>
        <w:t>, p</w:t>
      </w:r>
      <w:r w:rsidR="00E632BE">
        <w:rPr>
          <w:rFonts w:ascii="Arial" w:hAnsi="Arial" w:cs="Arial"/>
          <w:sz w:val="24"/>
          <w:szCs w:val="24"/>
        </w:rPr>
        <w:t>articularly with fathers and other family members</w:t>
      </w:r>
      <w:r w:rsidR="00283529">
        <w:rPr>
          <w:rFonts w:ascii="Arial" w:hAnsi="Arial" w:cs="Arial"/>
          <w:sz w:val="24"/>
          <w:szCs w:val="24"/>
        </w:rPr>
        <w:t xml:space="preserve"> who may be caring for children</w:t>
      </w:r>
      <w:r w:rsidR="007203FE">
        <w:rPr>
          <w:rFonts w:ascii="Arial" w:hAnsi="Arial" w:cs="Arial"/>
          <w:sz w:val="24"/>
          <w:szCs w:val="24"/>
        </w:rPr>
        <w:t>. U</w:t>
      </w:r>
      <w:r w:rsidR="00E632BE">
        <w:rPr>
          <w:rFonts w:ascii="Arial" w:hAnsi="Arial" w:cs="Arial"/>
          <w:sz w:val="24"/>
          <w:szCs w:val="24"/>
        </w:rPr>
        <w:t xml:space="preserve">nsafe sleeping </w:t>
      </w:r>
      <w:r w:rsidR="00D919A4">
        <w:rPr>
          <w:rFonts w:ascii="Arial" w:hAnsi="Arial" w:cs="Arial"/>
          <w:sz w:val="24"/>
          <w:szCs w:val="24"/>
        </w:rPr>
        <w:t xml:space="preserve">also occurs </w:t>
      </w:r>
      <w:r w:rsidR="00E632BE">
        <w:rPr>
          <w:rFonts w:ascii="Arial" w:hAnsi="Arial" w:cs="Arial"/>
          <w:sz w:val="24"/>
          <w:szCs w:val="24"/>
        </w:rPr>
        <w:t xml:space="preserve">when </w:t>
      </w:r>
      <w:r w:rsidR="008E7A51">
        <w:rPr>
          <w:rFonts w:ascii="Arial" w:hAnsi="Arial" w:cs="Arial"/>
          <w:sz w:val="24"/>
          <w:szCs w:val="24"/>
        </w:rPr>
        <w:t xml:space="preserve">families are </w:t>
      </w:r>
      <w:r w:rsidR="00E632BE">
        <w:rPr>
          <w:rFonts w:ascii="Arial" w:hAnsi="Arial" w:cs="Arial"/>
          <w:sz w:val="24"/>
          <w:szCs w:val="24"/>
        </w:rPr>
        <w:t>out of routine.</w:t>
      </w:r>
      <w:r w:rsidR="001A5217">
        <w:rPr>
          <w:rFonts w:ascii="Arial" w:hAnsi="Arial" w:cs="Arial"/>
          <w:sz w:val="24"/>
          <w:szCs w:val="24"/>
        </w:rPr>
        <w:t xml:space="preserve"> </w:t>
      </w:r>
      <w:r w:rsidR="00D919A4">
        <w:rPr>
          <w:rFonts w:ascii="Arial" w:hAnsi="Arial" w:cs="Arial"/>
          <w:sz w:val="24"/>
          <w:szCs w:val="24"/>
        </w:rPr>
        <w:t>Need to ensure c</w:t>
      </w:r>
      <w:r w:rsidR="00E632BE">
        <w:rPr>
          <w:rFonts w:ascii="Arial" w:hAnsi="Arial" w:cs="Arial"/>
          <w:sz w:val="24"/>
          <w:szCs w:val="24"/>
        </w:rPr>
        <w:t xml:space="preserve">onsistency of information given </w:t>
      </w:r>
      <w:r w:rsidR="00D919A4">
        <w:rPr>
          <w:rFonts w:ascii="Arial" w:hAnsi="Arial" w:cs="Arial"/>
          <w:sz w:val="24"/>
          <w:szCs w:val="24"/>
        </w:rPr>
        <w:t xml:space="preserve">to families </w:t>
      </w:r>
      <w:r w:rsidR="00E632BE">
        <w:rPr>
          <w:rFonts w:ascii="Arial" w:hAnsi="Arial" w:cs="Arial"/>
          <w:sz w:val="24"/>
          <w:szCs w:val="24"/>
        </w:rPr>
        <w:t>from different agencies.</w:t>
      </w:r>
    </w:p>
    <w:p w14:paraId="29979627" w14:textId="6C489A0A" w:rsidR="000A7AF0" w:rsidRDefault="000A7AF0" w:rsidP="00A2367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issue of smoking in pregnancy </w:t>
      </w:r>
      <w:r w:rsidR="00283529">
        <w:rPr>
          <w:rFonts w:ascii="Arial" w:hAnsi="Arial" w:cs="Arial"/>
          <w:sz w:val="24"/>
          <w:szCs w:val="24"/>
        </w:rPr>
        <w:t>is also an ongoing factor</w:t>
      </w:r>
      <w:r w:rsidR="00D919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8F275B" w14:textId="7A2C0E5A" w:rsidR="00E632BE" w:rsidRDefault="000A7AF0" w:rsidP="00A2367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identified good practice in palliative care pathways and </w:t>
      </w:r>
      <w:r w:rsidR="00967A6B">
        <w:rPr>
          <w:rFonts w:ascii="Arial" w:hAnsi="Arial" w:cs="Arial"/>
          <w:sz w:val="24"/>
          <w:szCs w:val="24"/>
        </w:rPr>
        <w:t xml:space="preserve">evidence of </w:t>
      </w:r>
      <w:r>
        <w:rPr>
          <w:rFonts w:ascii="Arial" w:hAnsi="Arial" w:cs="Arial"/>
          <w:sz w:val="24"/>
          <w:szCs w:val="24"/>
        </w:rPr>
        <w:t xml:space="preserve">improvements </w:t>
      </w:r>
      <w:r w:rsidR="00967A6B">
        <w:rPr>
          <w:rFonts w:ascii="Arial" w:hAnsi="Arial" w:cs="Arial"/>
          <w:sz w:val="24"/>
          <w:szCs w:val="24"/>
        </w:rPr>
        <w:t xml:space="preserve">that have been made </w:t>
      </w:r>
      <w:r>
        <w:rPr>
          <w:rFonts w:ascii="Arial" w:hAnsi="Arial" w:cs="Arial"/>
          <w:sz w:val="24"/>
          <w:szCs w:val="24"/>
        </w:rPr>
        <w:t>in advance</w:t>
      </w:r>
      <w:r w:rsidR="00967A6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care planning.</w:t>
      </w:r>
    </w:p>
    <w:p w14:paraId="6C31E9A1" w14:textId="1AADB5C3" w:rsidR="00397F7D" w:rsidRDefault="00397F7D" w:rsidP="00397F7D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High risk</w:t>
      </w:r>
      <w:proofErr w:type="gramEnd"/>
      <w:r>
        <w:rPr>
          <w:rFonts w:ascii="Arial" w:hAnsi="Arial" w:cs="Arial"/>
          <w:sz w:val="24"/>
          <w:szCs w:val="24"/>
        </w:rPr>
        <w:t xml:space="preserve"> individuals and their ability to access flu vaccinations when </w:t>
      </w:r>
      <w:r w:rsidR="001A5217">
        <w:rPr>
          <w:rFonts w:ascii="Arial" w:hAnsi="Arial" w:cs="Arial"/>
          <w:sz w:val="24"/>
          <w:szCs w:val="24"/>
        </w:rPr>
        <w:t>an inpatient</w:t>
      </w:r>
      <w:r>
        <w:rPr>
          <w:rFonts w:ascii="Arial" w:hAnsi="Arial" w:cs="Arial"/>
          <w:sz w:val="24"/>
          <w:szCs w:val="24"/>
        </w:rPr>
        <w:t>.</w:t>
      </w:r>
    </w:p>
    <w:p w14:paraId="51DCB548" w14:textId="791468AE" w:rsidR="00397F7D" w:rsidRPr="000A7AF0" w:rsidRDefault="00397F7D" w:rsidP="00397F7D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the transition of vulnerable individuals with learning disabilities through the use of communication passports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</w:p>
    <w:p w14:paraId="2AA40C4C" w14:textId="1522AE71" w:rsidR="00A2367C" w:rsidRPr="00072B3D" w:rsidRDefault="00942C8B" w:rsidP="00091CF9">
      <w:pPr>
        <w:autoSpaceDE w:val="0"/>
        <w:autoSpaceDN w:val="0"/>
        <w:adjustRightInd w:val="0"/>
        <w:ind w:left="709" w:hanging="851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 xml:space="preserve">7.2 </w:t>
      </w:r>
      <w:r w:rsidR="00497DDC" w:rsidRPr="00072B3D">
        <w:rPr>
          <w:rFonts w:ascii="Arial" w:hAnsi="Arial" w:cs="Arial"/>
          <w:sz w:val="24"/>
          <w:szCs w:val="24"/>
        </w:rPr>
        <w:tab/>
      </w:r>
      <w:r w:rsidR="00091CF9">
        <w:rPr>
          <w:rFonts w:ascii="Arial" w:hAnsi="Arial" w:cs="Arial"/>
          <w:sz w:val="24"/>
          <w:szCs w:val="24"/>
        </w:rPr>
        <w:t xml:space="preserve">Learning from Somerset Child Death Reviews </w:t>
      </w:r>
      <w:r w:rsidR="00091CF9">
        <w:rPr>
          <w:rFonts w:ascii="Arial" w:hAnsi="Arial" w:cs="Arial"/>
          <w:color w:val="000000"/>
          <w:sz w:val="24"/>
          <w:szCs w:val="24"/>
        </w:rPr>
        <w:t xml:space="preserve">is disseminated through Governance meetings. </w:t>
      </w:r>
      <w:r w:rsidR="00A2367C" w:rsidRPr="00072B3D">
        <w:rPr>
          <w:rFonts w:ascii="Arial" w:hAnsi="Arial" w:cs="Arial"/>
          <w:sz w:val="24"/>
          <w:szCs w:val="24"/>
        </w:rPr>
        <w:t xml:space="preserve">In </w:t>
      </w:r>
      <w:r w:rsidR="00091CF9" w:rsidRPr="00072B3D">
        <w:rPr>
          <w:rFonts w:ascii="Arial" w:hAnsi="Arial" w:cs="Arial"/>
          <w:sz w:val="24"/>
          <w:szCs w:val="24"/>
        </w:rPr>
        <w:t>addition,</w:t>
      </w:r>
      <w:r w:rsidR="00A2367C" w:rsidRPr="00072B3D">
        <w:rPr>
          <w:rFonts w:ascii="Arial" w:hAnsi="Arial" w:cs="Arial"/>
          <w:sz w:val="24"/>
          <w:szCs w:val="24"/>
        </w:rPr>
        <w:t xml:space="preserve"> learning identified </w:t>
      </w:r>
      <w:r w:rsidR="000B7101" w:rsidRPr="00072B3D">
        <w:rPr>
          <w:rFonts w:ascii="Arial" w:hAnsi="Arial" w:cs="Arial"/>
          <w:sz w:val="24"/>
          <w:szCs w:val="24"/>
        </w:rPr>
        <w:t>from</w:t>
      </w:r>
      <w:r w:rsidR="00A2367C" w:rsidRPr="00072B3D">
        <w:rPr>
          <w:rFonts w:ascii="Arial" w:hAnsi="Arial" w:cs="Arial"/>
          <w:sz w:val="24"/>
          <w:szCs w:val="24"/>
        </w:rPr>
        <w:t xml:space="preserve"> Dorset Child Death </w:t>
      </w:r>
      <w:r w:rsidRPr="00072B3D">
        <w:rPr>
          <w:rFonts w:ascii="Arial" w:hAnsi="Arial" w:cs="Arial"/>
          <w:sz w:val="24"/>
          <w:szCs w:val="24"/>
        </w:rPr>
        <w:t>R</w:t>
      </w:r>
      <w:r w:rsidR="00A2367C" w:rsidRPr="00072B3D">
        <w:rPr>
          <w:rFonts w:ascii="Arial" w:hAnsi="Arial" w:cs="Arial"/>
          <w:sz w:val="24"/>
          <w:szCs w:val="24"/>
        </w:rPr>
        <w:t>eviews</w:t>
      </w:r>
      <w:r w:rsidR="000B7101" w:rsidRPr="00072B3D">
        <w:rPr>
          <w:rFonts w:ascii="Arial" w:hAnsi="Arial" w:cs="Arial"/>
          <w:sz w:val="24"/>
          <w:szCs w:val="24"/>
        </w:rPr>
        <w:t xml:space="preserve"> </w:t>
      </w:r>
      <w:r w:rsidR="001D77D1" w:rsidRPr="00072B3D">
        <w:rPr>
          <w:rFonts w:ascii="Arial" w:hAnsi="Arial" w:cs="Arial"/>
          <w:sz w:val="24"/>
          <w:szCs w:val="24"/>
        </w:rPr>
        <w:t>identified</w:t>
      </w:r>
      <w:r w:rsidR="000B7101" w:rsidRPr="00072B3D">
        <w:rPr>
          <w:rFonts w:ascii="Arial" w:hAnsi="Arial" w:cs="Arial"/>
          <w:sz w:val="24"/>
          <w:szCs w:val="24"/>
        </w:rPr>
        <w:t xml:space="preserve"> through the </w:t>
      </w:r>
      <w:r w:rsidR="001D77D1" w:rsidRPr="00072B3D">
        <w:rPr>
          <w:rFonts w:ascii="Arial" w:hAnsi="Arial" w:cs="Arial"/>
          <w:sz w:val="24"/>
          <w:szCs w:val="24"/>
        </w:rPr>
        <w:t xml:space="preserve">joint </w:t>
      </w:r>
      <w:r w:rsidR="000B7101" w:rsidRPr="00072B3D">
        <w:rPr>
          <w:rFonts w:ascii="Arial" w:hAnsi="Arial" w:cs="Arial"/>
          <w:sz w:val="24"/>
          <w:szCs w:val="24"/>
        </w:rPr>
        <w:t>Pan Dorset and Somerset Child Death Overview Panel</w:t>
      </w:r>
      <w:r w:rsidR="00A2367C" w:rsidRPr="00072B3D">
        <w:rPr>
          <w:rFonts w:ascii="Arial" w:hAnsi="Arial" w:cs="Arial"/>
          <w:sz w:val="24"/>
          <w:szCs w:val="24"/>
        </w:rPr>
        <w:t xml:space="preserve"> </w:t>
      </w:r>
      <w:r w:rsidR="00091CF9">
        <w:rPr>
          <w:rFonts w:ascii="Arial" w:hAnsi="Arial" w:cs="Arial"/>
          <w:sz w:val="24"/>
          <w:szCs w:val="24"/>
        </w:rPr>
        <w:t>is</w:t>
      </w:r>
      <w:r w:rsidR="00A2367C" w:rsidRPr="00072B3D">
        <w:rPr>
          <w:rFonts w:ascii="Arial" w:hAnsi="Arial" w:cs="Arial"/>
          <w:sz w:val="24"/>
          <w:szCs w:val="24"/>
        </w:rPr>
        <w:t xml:space="preserve"> also shared with </w:t>
      </w:r>
      <w:r w:rsidR="000B7101" w:rsidRPr="00072B3D">
        <w:rPr>
          <w:rFonts w:ascii="Arial" w:hAnsi="Arial" w:cs="Arial"/>
          <w:sz w:val="24"/>
          <w:szCs w:val="24"/>
        </w:rPr>
        <w:t>Child Death Review partners</w:t>
      </w:r>
      <w:r w:rsidR="00A2367C" w:rsidRPr="00072B3D">
        <w:rPr>
          <w:rFonts w:ascii="Arial" w:hAnsi="Arial" w:cs="Arial"/>
          <w:sz w:val="24"/>
          <w:szCs w:val="24"/>
        </w:rPr>
        <w:t xml:space="preserve"> across Somerset.</w:t>
      </w:r>
    </w:p>
    <w:p w14:paraId="50E10E4E" w14:textId="33CF02E6" w:rsidR="00B1323E" w:rsidRPr="00072B3D" w:rsidRDefault="00B1323E" w:rsidP="00B1323E">
      <w:pPr>
        <w:jc w:val="both"/>
        <w:rPr>
          <w:rFonts w:ascii="Arial" w:hAnsi="Arial" w:cs="Arial"/>
          <w:b/>
          <w:sz w:val="24"/>
          <w:szCs w:val="24"/>
        </w:rPr>
      </w:pPr>
      <w:r w:rsidRPr="00072B3D">
        <w:rPr>
          <w:rFonts w:ascii="Arial" w:hAnsi="Arial" w:cs="Arial"/>
          <w:b/>
          <w:sz w:val="24"/>
          <w:szCs w:val="24"/>
        </w:rPr>
        <w:t xml:space="preserve">8.0 </w:t>
      </w:r>
      <w:r w:rsidR="00497DDC" w:rsidRPr="00072B3D">
        <w:rPr>
          <w:rFonts w:ascii="Arial" w:hAnsi="Arial" w:cs="Arial"/>
          <w:b/>
          <w:sz w:val="24"/>
          <w:szCs w:val="24"/>
        </w:rPr>
        <w:tab/>
      </w:r>
      <w:r w:rsidRPr="00072B3D">
        <w:rPr>
          <w:rFonts w:ascii="Arial" w:hAnsi="Arial" w:cs="Arial"/>
          <w:b/>
          <w:sz w:val="24"/>
          <w:szCs w:val="24"/>
        </w:rPr>
        <w:t xml:space="preserve">Actions </w:t>
      </w:r>
      <w:r w:rsidR="00E56A6C">
        <w:rPr>
          <w:rFonts w:ascii="Arial" w:hAnsi="Arial" w:cs="Arial"/>
          <w:b/>
          <w:sz w:val="24"/>
          <w:szCs w:val="24"/>
        </w:rPr>
        <w:t>t</w:t>
      </w:r>
      <w:r w:rsidRPr="00072B3D">
        <w:rPr>
          <w:rFonts w:ascii="Arial" w:hAnsi="Arial" w:cs="Arial"/>
          <w:b/>
          <w:sz w:val="24"/>
          <w:szCs w:val="24"/>
        </w:rPr>
        <w:t xml:space="preserve">aken as a </w:t>
      </w:r>
      <w:r w:rsidR="00E56A6C">
        <w:rPr>
          <w:rFonts w:ascii="Arial" w:hAnsi="Arial" w:cs="Arial"/>
          <w:b/>
          <w:sz w:val="24"/>
          <w:szCs w:val="24"/>
        </w:rPr>
        <w:t>r</w:t>
      </w:r>
      <w:r w:rsidRPr="00072B3D">
        <w:rPr>
          <w:rFonts w:ascii="Arial" w:hAnsi="Arial" w:cs="Arial"/>
          <w:b/>
          <w:sz w:val="24"/>
          <w:szCs w:val="24"/>
        </w:rPr>
        <w:t>esult of the Child Deaths</w:t>
      </w:r>
      <w:r w:rsidR="00E56A6C">
        <w:rPr>
          <w:rFonts w:ascii="Arial" w:hAnsi="Arial" w:cs="Arial"/>
          <w:b/>
          <w:sz w:val="24"/>
          <w:szCs w:val="24"/>
        </w:rPr>
        <w:t xml:space="preserve"> reviewed</w:t>
      </w:r>
      <w:r w:rsidRPr="00072B3D">
        <w:rPr>
          <w:rFonts w:ascii="Arial" w:hAnsi="Arial" w:cs="Arial"/>
          <w:b/>
          <w:sz w:val="24"/>
          <w:szCs w:val="24"/>
        </w:rPr>
        <w:t xml:space="preserve"> in 20</w:t>
      </w:r>
      <w:r w:rsidR="00C62B9F" w:rsidRPr="00072B3D">
        <w:rPr>
          <w:rFonts w:ascii="Arial" w:hAnsi="Arial" w:cs="Arial"/>
          <w:b/>
          <w:sz w:val="24"/>
          <w:szCs w:val="24"/>
        </w:rPr>
        <w:t>2</w:t>
      </w:r>
      <w:r w:rsidR="008E3DD7">
        <w:rPr>
          <w:rFonts w:ascii="Arial" w:hAnsi="Arial" w:cs="Arial"/>
          <w:b/>
          <w:sz w:val="24"/>
          <w:szCs w:val="24"/>
        </w:rPr>
        <w:t>1</w:t>
      </w:r>
      <w:r w:rsidR="00E27C63" w:rsidRPr="00072B3D">
        <w:rPr>
          <w:rFonts w:ascii="Arial" w:hAnsi="Arial" w:cs="Arial"/>
          <w:b/>
          <w:sz w:val="24"/>
          <w:szCs w:val="24"/>
        </w:rPr>
        <w:t>-2</w:t>
      </w:r>
      <w:r w:rsidR="008E3DD7">
        <w:rPr>
          <w:rFonts w:ascii="Arial" w:hAnsi="Arial" w:cs="Arial"/>
          <w:b/>
          <w:sz w:val="24"/>
          <w:szCs w:val="24"/>
        </w:rPr>
        <w:t>2</w:t>
      </w:r>
    </w:p>
    <w:p w14:paraId="099E4817" w14:textId="5D92E0E8" w:rsidR="00891C5C" w:rsidRDefault="00942C8B" w:rsidP="003147E4">
      <w:pPr>
        <w:ind w:left="709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 xml:space="preserve">8.1 </w:t>
      </w:r>
      <w:r w:rsidR="00497DDC" w:rsidRPr="00072B3D">
        <w:rPr>
          <w:rFonts w:ascii="Arial" w:hAnsi="Arial" w:cs="Arial"/>
          <w:sz w:val="24"/>
          <w:szCs w:val="24"/>
        </w:rPr>
        <w:tab/>
      </w:r>
      <w:r w:rsidR="00B1323E" w:rsidRPr="00072B3D">
        <w:rPr>
          <w:rFonts w:ascii="Arial" w:hAnsi="Arial" w:cs="Arial"/>
          <w:sz w:val="24"/>
          <w:szCs w:val="24"/>
        </w:rPr>
        <w:t xml:space="preserve">This report does not detail actions taken related to specific children or </w:t>
      </w:r>
      <w:r w:rsidR="00497DDC" w:rsidRPr="00072B3D">
        <w:rPr>
          <w:rFonts w:ascii="Arial" w:hAnsi="Arial" w:cs="Arial"/>
          <w:sz w:val="24"/>
          <w:szCs w:val="24"/>
        </w:rPr>
        <w:tab/>
      </w:r>
      <w:r w:rsidR="00B1323E" w:rsidRPr="00072B3D">
        <w:rPr>
          <w:rFonts w:ascii="Arial" w:hAnsi="Arial" w:cs="Arial"/>
          <w:sz w:val="24"/>
          <w:szCs w:val="24"/>
        </w:rPr>
        <w:t>individual practitione</w:t>
      </w:r>
      <w:r w:rsidR="00A2367C" w:rsidRPr="00072B3D">
        <w:rPr>
          <w:rFonts w:ascii="Arial" w:hAnsi="Arial" w:cs="Arial"/>
          <w:sz w:val="24"/>
          <w:szCs w:val="24"/>
        </w:rPr>
        <w:t xml:space="preserve">rs, to preserve confidentiality. This report </w:t>
      </w:r>
      <w:r w:rsidR="00B1323E" w:rsidRPr="00072B3D">
        <w:rPr>
          <w:rFonts w:ascii="Arial" w:hAnsi="Arial" w:cs="Arial"/>
          <w:sz w:val="24"/>
          <w:szCs w:val="24"/>
        </w:rPr>
        <w:t>describes actions taken to address system issues which will improve outcomes for children and reduce the risk of child deaths in future.</w:t>
      </w:r>
      <w:r w:rsidRPr="00072B3D">
        <w:rPr>
          <w:rFonts w:ascii="Arial" w:hAnsi="Arial" w:cs="Arial"/>
          <w:sz w:val="24"/>
          <w:szCs w:val="24"/>
        </w:rPr>
        <w:t xml:space="preserve"> Actions u</w:t>
      </w:r>
      <w:r w:rsidR="00891C5C" w:rsidRPr="00072B3D">
        <w:rPr>
          <w:rFonts w:ascii="Arial" w:hAnsi="Arial" w:cs="Arial"/>
          <w:sz w:val="24"/>
          <w:szCs w:val="24"/>
        </w:rPr>
        <w:t>ndertaken</w:t>
      </w:r>
      <w:r w:rsidRPr="00072B3D">
        <w:rPr>
          <w:rFonts w:ascii="Arial" w:hAnsi="Arial" w:cs="Arial"/>
          <w:sz w:val="24"/>
          <w:szCs w:val="24"/>
        </w:rPr>
        <w:t xml:space="preserve"> as a result of child deaths reviewed in 202</w:t>
      </w:r>
      <w:r w:rsidR="008E3DD7">
        <w:rPr>
          <w:rFonts w:ascii="Arial" w:hAnsi="Arial" w:cs="Arial"/>
          <w:sz w:val="24"/>
          <w:szCs w:val="24"/>
        </w:rPr>
        <w:t>1</w:t>
      </w:r>
      <w:r w:rsidR="00E27C63" w:rsidRPr="00072B3D">
        <w:rPr>
          <w:rFonts w:ascii="Arial" w:hAnsi="Arial" w:cs="Arial"/>
          <w:sz w:val="24"/>
          <w:szCs w:val="24"/>
        </w:rPr>
        <w:t>-</w:t>
      </w:r>
      <w:r w:rsidRPr="00072B3D">
        <w:rPr>
          <w:rFonts w:ascii="Arial" w:hAnsi="Arial" w:cs="Arial"/>
          <w:sz w:val="24"/>
          <w:szCs w:val="24"/>
        </w:rPr>
        <w:t>2</w:t>
      </w:r>
      <w:r w:rsidR="008E3DD7">
        <w:rPr>
          <w:rFonts w:ascii="Arial" w:hAnsi="Arial" w:cs="Arial"/>
          <w:sz w:val="24"/>
          <w:szCs w:val="24"/>
        </w:rPr>
        <w:t>2</w:t>
      </w:r>
      <w:r w:rsidRPr="00072B3D">
        <w:rPr>
          <w:rFonts w:ascii="Arial" w:hAnsi="Arial" w:cs="Arial"/>
          <w:sz w:val="24"/>
          <w:szCs w:val="24"/>
        </w:rPr>
        <w:t xml:space="preserve"> included</w:t>
      </w:r>
      <w:r w:rsidR="00891C5C" w:rsidRPr="00072B3D">
        <w:rPr>
          <w:rFonts w:ascii="Arial" w:hAnsi="Arial" w:cs="Arial"/>
          <w:sz w:val="24"/>
          <w:szCs w:val="24"/>
        </w:rPr>
        <w:t>:</w:t>
      </w:r>
    </w:p>
    <w:p w14:paraId="66CB1546" w14:textId="32568778" w:rsidR="009151C4" w:rsidRDefault="000A7AF0" w:rsidP="000A7AF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Raising awareness of </w:t>
      </w:r>
      <w:r w:rsidR="00967A6B">
        <w:rPr>
          <w:rFonts w:ascii="Arial" w:hAnsi="Arial" w:cs="Arial"/>
          <w:sz w:val="24"/>
          <w:szCs w:val="24"/>
        </w:rPr>
        <w:t xml:space="preserve">sharing information with professionals regarding </w:t>
      </w:r>
      <w:r>
        <w:rPr>
          <w:rFonts w:ascii="Arial" w:hAnsi="Arial" w:cs="Arial"/>
          <w:sz w:val="24"/>
          <w:szCs w:val="24"/>
        </w:rPr>
        <w:t>expectant fathers</w:t>
      </w:r>
      <w:r w:rsidR="00E56A6C">
        <w:rPr>
          <w:rFonts w:ascii="Arial" w:hAnsi="Arial" w:cs="Arial"/>
          <w:sz w:val="24"/>
          <w:szCs w:val="24"/>
        </w:rPr>
        <w:t>.</w:t>
      </w:r>
    </w:p>
    <w:p w14:paraId="317E94A8" w14:textId="5C9FD50B" w:rsidR="000A7AF0" w:rsidRDefault="00967A6B" w:rsidP="000A7AF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Consideration now </w:t>
      </w:r>
      <w:r w:rsidR="00E56A6C">
        <w:rPr>
          <w:rFonts w:ascii="Arial" w:hAnsi="Arial" w:cs="Arial"/>
          <w:sz w:val="24"/>
          <w:szCs w:val="24"/>
        </w:rPr>
        <w:t xml:space="preserve">being </w:t>
      </w:r>
      <w:r>
        <w:rPr>
          <w:rFonts w:ascii="Arial" w:hAnsi="Arial" w:cs="Arial"/>
          <w:sz w:val="24"/>
          <w:szCs w:val="24"/>
        </w:rPr>
        <w:t>given to o</w:t>
      </w:r>
      <w:r w:rsidR="000A7AF0">
        <w:rPr>
          <w:rFonts w:ascii="Arial" w:hAnsi="Arial" w:cs="Arial"/>
          <w:sz w:val="24"/>
          <w:szCs w:val="24"/>
        </w:rPr>
        <w:t xml:space="preserve">ffering </w:t>
      </w:r>
      <w:proofErr w:type="gramStart"/>
      <w:r w:rsidR="000A7AF0">
        <w:rPr>
          <w:rFonts w:ascii="Arial" w:hAnsi="Arial" w:cs="Arial"/>
          <w:sz w:val="24"/>
          <w:szCs w:val="24"/>
        </w:rPr>
        <w:t>high risk</w:t>
      </w:r>
      <w:proofErr w:type="gramEnd"/>
      <w:r w:rsidR="000A7AF0">
        <w:rPr>
          <w:rFonts w:ascii="Arial" w:hAnsi="Arial" w:cs="Arial"/>
          <w:sz w:val="24"/>
          <w:szCs w:val="24"/>
        </w:rPr>
        <w:t xml:space="preserve"> patients </w:t>
      </w:r>
      <w:r>
        <w:rPr>
          <w:rFonts w:ascii="Arial" w:hAnsi="Arial" w:cs="Arial"/>
          <w:sz w:val="24"/>
          <w:szCs w:val="24"/>
        </w:rPr>
        <w:t xml:space="preserve">flu </w:t>
      </w:r>
      <w:r w:rsidR="000A7AF0">
        <w:rPr>
          <w:rFonts w:ascii="Arial" w:hAnsi="Arial" w:cs="Arial"/>
          <w:sz w:val="24"/>
          <w:szCs w:val="24"/>
        </w:rPr>
        <w:t xml:space="preserve">vaccinations before </w:t>
      </w:r>
      <w:r>
        <w:rPr>
          <w:rFonts w:ascii="Arial" w:hAnsi="Arial" w:cs="Arial"/>
          <w:sz w:val="24"/>
          <w:szCs w:val="24"/>
        </w:rPr>
        <w:t>they are d</w:t>
      </w:r>
      <w:r w:rsidR="000A7AF0">
        <w:rPr>
          <w:rFonts w:ascii="Arial" w:hAnsi="Arial" w:cs="Arial"/>
          <w:sz w:val="24"/>
          <w:szCs w:val="24"/>
        </w:rPr>
        <w:t>ischarge</w:t>
      </w:r>
      <w:r>
        <w:rPr>
          <w:rFonts w:ascii="Arial" w:hAnsi="Arial" w:cs="Arial"/>
          <w:sz w:val="24"/>
          <w:szCs w:val="24"/>
        </w:rPr>
        <w:t>d</w:t>
      </w:r>
      <w:r w:rsidR="00E56A6C">
        <w:rPr>
          <w:rFonts w:ascii="Arial" w:hAnsi="Arial" w:cs="Arial"/>
          <w:sz w:val="24"/>
          <w:szCs w:val="24"/>
        </w:rPr>
        <w:t xml:space="preserve"> from acute settings.</w:t>
      </w:r>
    </w:p>
    <w:p w14:paraId="5073FC1B" w14:textId="583CDF7C" w:rsidR="0099274B" w:rsidRDefault="00397F7D" w:rsidP="005825D8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Assurance sought from Acute settings that they </w:t>
      </w:r>
      <w:r w:rsidR="00E56A6C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routinely</w:t>
      </w:r>
      <w:r w:rsidR="00967A6B">
        <w:rPr>
          <w:rFonts w:ascii="Arial" w:hAnsi="Arial" w:cs="Arial"/>
          <w:sz w:val="24"/>
          <w:szCs w:val="24"/>
        </w:rPr>
        <w:t xml:space="preserve"> u</w:t>
      </w:r>
      <w:r w:rsidR="000A7A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ing</w:t>
      </w:r>
      <w:r w:rsidR="000A7AF0">
        <w:rPr>
          <w:rFonts w:ascii="Arial" w:hAnsi="Arial" w:cs="Arial"/>
          <w:sz w:val="24"/>
          <w:szCs w:val="24"/>
        </w:rPr>
        <w:t xml:space="preserve"> communication passports </w:t>
      </w:r>
      <w:r>
        <w:rPr>
          <w:rFonts w:ascii="Arial" w:hAnsi="Arial" w:cs="Arial"/>
          <w:sz w:val="24"/>
          <w:szCs w:val="24"/>
        </w:rPr>
        <w:t>for</w:t>
      </w:r>
      <w:r w:rsidR="000A7AF0">
        <w:rPr>
          <w:rFonts w:ascii="Arial" w:hAnsi="Arial" w:cs="Arial"/>
          <w:sz w:val="24"/>
          <w:szCs w:val="24"/>
        </w:rPr>
        <w:t xml:space="preserve"> children with learning disabilities</w:t>
      </w:r>
      <w:r w:rsidR="00E56A6C">
        <w:rPr>
          <w:rFonts w:ascii="Arial" w:hAnsi="Arial" w:cs="Arial"/>
          <w:sz w:val="24"/>
          <w:szCs w:val="24"/>
        </w:rPr>
        <w:t>.</w:t>
      </w:r>
    </w:p>
    <w:p w14:paraId="68E45A78" w14:textId="77777777" w:rsidR="005825D8" w:rsidRPr="005825D8" w:rsidRDefault="005825D8" w:rsidP="005825D8">
      <w:pPr>
        <w:pStyle w:val="ListParagraph"/>
        <w:ind w:left="1429"/>
        <w:rPr>
          <w:rFonts w:ascii="Arial" w:hAnsi="Arial" w:cs="Arial"/>
          <w:sz w:val="24"/>
          <w:szCs w:val="24"/>
        </w:rPr>
      </w:pPr>
    </w:p>
    <w:p w14:paraId="69EB7B14" w14:textId="0DE2D09E" w:rsidR="006D0A5B" w:rsidRPr="00072B3D" w:rsidRDefault="00227D38" w:rsidP="00D93B5C">
      <w:pPr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b/>
          <w:sz w:val="24"/>
          <w:szCs w:val="24"/>
        </w:rPr>
        <w:t>9</w:t>
      </w:r>
      <w:r w:rsidR="002F243D" w:rsidRPr="00072B3D">
        <w:rPr>
          <w:rFonts w:ascii="Arial" w:hAnsi="Arial" w:cs="Arial"/>
          <w:b/>
          <w:sz w:val="24"/>
          <w:szCs w:val="24"/>
        </w:rPr>
        <w:t>.</w:t>
      </w:r>
      <w:r w:rsidR="002F243D" w:rsidRPr="00072B3D">
        <w:rPr>
          <w:rFonts w:ascii="Arial" w:hAnsi="Arial" w:cs="Arial"/>
          <w:b/>
          <w:sz w:val="24"/>
          <w:szCs w:val="24"/>
        </w:rPr>
        <w:tab/>
      </w:r>
      <w:r w:rsidR="00942C8B" w:rsidRPr="00072B3D">
        <w:rPr>
          <w:rFonts w:ascii="Arial" w:hAnsi="Arial" w:cs="Arial"/>
          <w:b/>
          <w:sz w:val="24"/>
          <w:szCs w:val="24"/>
        </w:rPr>
        <w:t>N</w:t>
      </w:r>
      <w:r w:rsidR="00497DDC" w:rsidRPr="00072B3D">
        <w:rPr>
          <w:rFonts w:ascii="Arial" w:hAnsi="Arial" w:cs="Arial"/>
          <w:b/>
          <w:sz w:val="24"/>
          <w:szCs w:val="24"/>
        </w:rPr>
        <w:t>ational</w:t>
      </w:r>
      <w:r w:rsidR="00942C8B" w:rsidRPr="00072B3D">
        <w:rPr>
          <w:rFonts w:ascii="Arial" w:hAnsi="Arial" w:cs="Arial"/>
          <w:b/>
          <w:sz w:val="24"/>
          <w:szCs w:val="24"/>
        </w:rPr>
        <w:t xml:space="preserve"> C</w:t>
      </w:r>
      <w:r w:rsidR="00497DDC" w:rsidRPr="00072B3D">
        <w:rPr>
          <w:rFonts w:ascii="Arial" w:hAnsi="Arial" w:cs="Arial"/>
          <w:b/>
          <w:sz w:val="24"/>
          <w:szCs w:val="24"/>
        </w:rPr>
        <w:t>hild</w:t>
      </w:r>
      <w:r w:rsidR="00942C8B" w:rsidRPr="00072B3D">
        <w:rPr>
          <w:rFonts w:ascii="Arial" w:hAnsi="Arial" w:cs="Arial"/>
          <w:b/>
          <w:sz w:val="24"/>
          <w:szCs w:val="24"/>
        </w:rPr>
        <w:t xml:space="preserve"> M</w:t>
      </w:r>
      <w:r w:rsidR="00497DDC" w:rsidRPr="00072B3D">
        <w:rPr>
          <w:rFonts w:ascii="Arial" w:hAnsi="Arial" w:cs="Arial"/>
          <w:b/>
          <w:sz w:val="24"/>
          <w:szCs w:val="24"/>
        </w:rPr>
        <w:t>ortality</w:t>
      </w:r>
      <w:r w:rsidR="00942C8B" w:rsidRPr="00072B3D">
        <w:rPr>
          <w:rFonts w:ascii="Arial" w:hAnsi="Arial" w:cs="Arial"/>
          <w:b/>
          <w:sz w:val="24"/>
          <w:szCs w:val="24"/>
        </w:rPr>
        <w:t xml:space="preserve"> D</w:t>
      </w:r>
      <w:r w:rsidR="00497DDC" w:rsidRPr="00072B3D">
        <w:rPr>
          <w:rFonts w:ascii="Arial" w:hAnsi="Arial" w:cs="Arial"/>
          <w:b/>
          <w:sz w:val="24"/>
          <w:szCs w:val="24"/>
        </w:rPr>
        <w:t>atabase</w:t>
      </w:r>
      <w:r w:rsidR="0000166C" w:rsidRPr="00072B3D">
        <w:rPr>
          <w:rFonts w:ascii="Arial" w:hAnsi="Arial" w:cs="Arial"/>
          <w:b/>
          <w:sz w:val="24"/>
          <w:szCs w:val="24"/>
        </w:rPr>
        <w:t xml:space="preserve"> </w:t>
      </w:r>
      <w:r w:rsidR="00942C8B" w:rsidRPr="00072B3D">
        <w:rPr>
          <w:rFonts w:ascii="Arial" w:hAnsi="Arial" w:cs="Arial"/>
          <w:b/>
          <w:sz w:val="24"/>
          <w:szCs w:val="24"/>
        </w:rPr>
        <w:t>(NCMD)</w:t>
      </w:r>
    </w:p>
    <w:p w14:paraId="7FA76AA3" w14:textId="75B5F382" w:rsidR="006D0A5B" w:rsidRPr="00072B3D" w:rsidRDefault="00B9626C" w:rsidP="00B9626C">
      <w:pPr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9.1</w:t>
      </w:r>
      <w:r w:rsidRPr="00072B3D">
        <w:rPr>
          <w:rFonts w:ascii="Arial" w:hAnsi="Arial" w:cs="Arial"/>
          <w:sz w:val="24"/>
          <w:szCs w:val="24"/>
        </w:rPr>
        <w:tab/>
      </w:r>
      <w:r w:rsidR="008118A4" w:rsidRPr="00072B3D">
        <w:rPr>
          <w:rFonts w:ascii="Arial" w:hAnsi="Arial" w:cs="Arial"/>
          <w:sz w:val="24"/>
          <w:szCs w:val="24"/>
        </w:rPr>
        <w:t>The Pan Dorset and Somerset CDOP</w:t>
      </w:r>
      <w:r w:rsidR="004A1D8E" w:rsidRPr="00072B3D">
        <w:rPr>
          <w:rFonts w:ascii="Arial" w:hAnsi="Arial" w:cs="Arial"/>
          <w:sz w:val="24"/>
          <w:szCs w:val="24"/>
        </w:rPr>
        <w:t xml:space="preserve"> (Child Death </w:t>
      </w:r>
      <w:r w:rsidR="00497DDC" w:rsidRPr="00072B3D">
        <w:rPr>
          <w:rFonts w:ascii="Arial" w:hAnsi="Arial" w:cs="Arial"/>
          <w:sz w:val="24"/>
          <w:szCs w:val="24"/>
        </w:rPr>
        <w:t>Overview</w:t>
      </w:r>
      <w:r w:rsidR="004A1D8E" w:rsidRPr="00072B3D">
        <w:rPr>
          <w:rFonts w:ascii="Arial" w:hAnsi="Arial" w:cs="Arial"/>
          <w:sz w:val="24"/>
          <w:szCs w:val="24"/>
        </w:rPr>
        <w:t xml:space="preserve"> Panel)</w:t>
      </w:r>
      <w:r w:rsidR="008118A4" w:rsidRPr="00072B3D">
        <w:rPr>
          <w:rFonts w:ascii="Arial" w:hAnsi="Arial" w:cs="Arial"/>
          <w:sz w:val="24"/>
          <w:szCs w:val="24"/>
        </w:rPr>
        <w:t xml:space="preserve"> </w:t>
      </w:r>
      <w:r w:rsidRPr="00072B3D">
        <w:rPr>
          <w:rFonts w:ascii="Arial" w:hAnsi="Arial" w:cs="Arial"/>
          <w:sz w:val="24"/>
          <w:szCs w:val="24"/>
        </w:rPr>
        <w:t xml:space="preserve">fulfil its statutory responsibility to submit Child Death </w:t>
      </w:r>
      <w:r w:rsidR="00E56A6C">
        <w:rPr>
          <w:rFonts w:ascii="Arial" w:hAnsi="Arial" w:cs="Arial"/>
          <w:sz w:val="24"/>
          <w:szCs w:val="24"/>
        </w:rPr>
        <w:t xml:space="preserve">Review </w:t>
      </w:r>
      <w:r w:rsidRPr="00072B3D">
        <w:rPr>
          <w:rFonts w:ascii="Arial" w:hAnsi="Arial" w:cs="Arial"/>
          <w:sz w:val="24"/>
          <w:szCs w:val="24"/>
        </w:rPr>
        <w:t>data through the</w:t>
      </w:r>
      <w:r w:rsidR="008118A4" w:rsidRPr="00072B3D">
        <w:rPr>
          <w:rFonts w:ascii="Arial" w:hAnsi="Arial" w:cs="Arial"/>
          <w:sz w:val="24"/>
          <w:szCs w:val="24"/>
        </w:rPr>
        <w:t xml:space="preserve"> eCDOP</w:t>
      </w:r>
      <w:r w:rsidRPr="00072B3D">
        <w:rPr>
          <w:rFonts w:ascii="Arial" w:hAnsi="Arial" w:cs="Arial"/>
          <w:sz w:val="24"/>
          <w:szCs w:val="24"/>
        </w:rPr>
        <w:t xml:space="preserve"> </w:t>
      </w:r>
      <w:r w:rsidR="004A1D8E" w:rsidRPr="00072B3D">
        <w:rPr>
          <w:rFonts w:ascii="Arial" w:hAnsi="Arial" w:cs="Arial"/>
          <w:sz w:val="24"/>
          <w:szCs w:val="24"/>
        </w:rPr>
        <w:t>case management system</w:t>
      </w:r>
      <w:r w:rsidRPr="00072B3D">
        <w:rPr>
          <w:rFonts w:ascii="Arial" w:hAnsi="Arial" w:cs="Arial"/>
          <w:sz w:val="24"/>
          <w:szCs w:val="24"/>
        </w:rPr>
        <w:t xml:space="preserve">. </w:t>
      </w:r>
    </w:p>
    <w:p w14:paraId="3578C543" w14:textId="617B25A1" w:rsidR="00B9626C" w:rsidRPr="00072B3D" w:rsidRDefault="00B9626C" w:rsidP="00B9626C">
      <w:pPr>
        <w:rPr>
          <w:rFonts w:ascii="Arial" w:hAnsi="Arial" w:cs="Arial"/>
          <w:b/>
          <w:sz w:val="24"/>
          <w:szCs w:val="24"/>
        </w:rPr>
      </w:pPr>
      <w:r w:rsidRPr="00072B3D">
        <w:rPr>
          <w:rFonts w:ascii="Arial" w:hAnsi="Arial" w:cs="Arial"/>
          <w:b/>
          <w:sz w:val="24"/>
          <w:szCs w:val="24"/>
        </w:rPr>
        <w:t>10.</w:t>
      </w:r>
      <w:r w:rsidRPr="00072B3D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2B3D">
        <w:rPr>
          <w:rFonts w:ascii="Arial" w:hAnsi="Arial" w:cs="Arial"/>
          <w:color w:val="FF0000"/>
          <w:sz w:val="24"/>
          <w:szCs w:val="24"/>
        </w:rPr>
        <w:tab/>
      </w:r>
      <w:r w:rsidRPr="00072B3D">
        <w:rPr>
          <w:rFonts w:ascii="Arial" w:hAnsi="Arial" w:cs="Arial"/>
          <w:b/>
          <w:sz w:val="24"/>
          <w:szCs w:val="24"/>
        </w:rPr>
        <w:t>LeDeR and Somerset Child Death Review arrangements</w:t>
      </w:r>
    </w:p>
    <w:p w14:paraId="15005F2A" w14:textId="7657C52B" w:rsidR="005739E1" w:rsidRPr="00072B3D" w:rsidRDefault="00B9626C" w:rsidP="005739E1">
      <w:pPr>
        <w:ind w:left="720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10.1</w:t>
      </w:r>
      <w:r w:rsidRPr="00072B3D">
        <w:rPr>
          <w:rFonts w:ascii="Arial" w:hAnsi="Arial" w:cs="Arial"/>
          <w:sz w:val="24"/>
          <w:szCs w:val="24"/>
        </w:rPr>
        <w:tab/>
      </w:r>
      <w:r w:rsidR="005739E1" w:rsidRPr="00072B3D">
        <w:rPr>
          <w:rFonts w:ascii="Arial" w:hAnsi="Arial" w:cs="Arial"/>
          <w:color w:val="000000"/>
          <w:sz w:val="24"/>
          <w:szCs w:val="24"/>
        </w:rPr>
        <w:t xml:space="preserve">The Learning Disabilities Mortality Review (LeDeR) programme describes a review process for the deaths of people aged 4 years and over with </w:t>
      </w:r>
      <w:r w:rsidR="005739E1" w:rsidRPr="00072B3D">
        <w:rPr>
          <w:rFonts w:ascii="Arial" w:hAnsi="Arial" w:cs="Arial"/>
          <w:sz w:val="24"/>
          <w:szCs w:val="24"/>
        </w:rPr>
        <w:t xml:space="preserve">learning disabilities in England. </w:t>
      </w:r>
      <w:r w:rsidR="005739E1" w:rsidRPr="00072B3D">
        <w:rPr>
          <w:rFonts w:ascii="Arial" w:hAnsi="Arial" w:cs="Arial"/>
          <w:color w:val="000000"/>
          <w:sz w:val="24"/>
          <w:szCs w:val="24"/>
        </w:rPr>
        <w:t xml:space="preserve">It is important to specifically recognise and record if a child or young person has learning disabilities, irrespective of any other diagnoses or syndromes that are recognised. For further information: </w:t>
      </w:r>
      <w:hyperlink r:id="rId14" w:history="1">
        <w:r w:rsidR="00485301" w:rsidRPr="005825D8">
          <w:rPr>
            <w:rStyle w:val="Hyperlink"/>
            <w:rFonts w:ascii="Arial" w:hAnsi="Arial" w:cs="Arial"/>
            <w:sz w:val="24"/>
            <w:szCs w:val="24"/>
          </w:rPr>
          <w:t>https://leder.nhs.uk/about</w:t>
        </w:r>
      </w:hyperlink>
    </w:p>
    <w:p w14:paraId="78C2B784" w14:textId="13E44A64" w:rsidR="00B9626C" w:rsidRDefault="00B9626C" w:rsidP="00FD7EE5">
      <w:pPr>
        <w:ind w:left="720" w:hanging="720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>10.2</w:t>
      </w:r>
      <w:r w:rsidRPr="00072B3D">
        <w:rPr>
          <w:rFonts w:ascii="Arial" w:hAnsi="Arial" w:cs="Arial"/>
          <w:sz w:val="24"/>
          <w:szCs w:val="24"/>
        </w:rPr>
        <w:tab/>
      </w:r>
      <w:r w:rsidR="00FD7EE5">
        <w:rPr>
          <w:rFonts w:ascii="Arial" w:hAnsi="Arial" w:cs="Arial"/>
          <w:sz w:val="24"/>
          <w:szCs w:val="24"/>
        </w:rPr>
        <w:t xml:space="preserve">There have been </w:t>
      </w:r>
      <w:r w:rsidR="00D62588">
        <w:rPr>
          <w:rFonts w:ascii="Arial" w:hAnsi="Arial" w:cs="Arial"/>
          <w:sz w:val="24"/>
          <w:szCs w:val="24"/>
        </w:rPr>
        <w:t>three</w:t>
      </w:r>
      <w:r w:rsidR="00FD7EE5">
        <w:rPr>
          <w:rFonts w:ascii="Arial" w:hAnsi="Arial" w:cs="Arial"/>
          <w:sz w:val="24"/>
          <w:szCs w:val="24"/>
        </w:rPr>
        <w:t xml:space="preserve"> child death cases reviewed in 2021-22 that involved the local LeDeR team.</w:t>
      </w:r>
    </w:p>
    <w:p w14:paraId="3806A570" w14:textId="77777777" w:rsidR="009C672A" w:rsidRPr="00072B3D" w:rsidRDefault="009C672A" w:rsidP="00FD7EE5">
      <w:pPr>
        <w:ind w:left="720" w:hanging="720"/>
        <w:rPr>
          <w:rFonts w:ascii="Arial" w:hAnsi="Arial" w:cs="Arial"/>
          <w:sz w:val="24"/>
          <w:szCs w:val="24"/>
        </w:rPr>
      </w:pPr>
    </w:p>
    <w:p w14:paraId="249BC7AD" w14:textId="0371C7A8" w:rsidR="00992E30" w:rsidRPr="00072B3D" w:rsidRDefault="000A0D54" w:rsidP="005739E1">
      <w:pPr>
        <w:pStyle w:val="Heading2"/>
        <w:spacing w:before="0"/>
        <w:ind w:left="709" w:hanging="709"/>
        <w:jc w:val="both"/>
        <w:rPr>
          <w:rFonts w:ascii="Arial" w:hAnsi="Arial" w:cs="Arial"/>
          <w:color w:val="auto"/>
          <w:sz w:val="24"/>
          <w:szCs w:val="24"/>
        </w:rPr>
      </w:pPr>
      <w:bookmarkStart w:id="4" w:name="_Toc478461313"/>
      <w:r w:rsidRPr="00072B3D">
        <w:rPr>
          <w:rFonts w:ascii="Arial" w:hAnsi="Arial" w:cs="Arial"/>
          <w:color w:val="auto"/>
          <w:sz w:val="24"/>
          <w:szCs w:val="24"/>
        </w:rPr>
        <w:lastRenderedPageBreak/>
        <w:t>1</w:t>
      </w:r>
      <w:r w:rsidR="0046303B" w:rsidRPr="00072B3D">
        <w:rPr>
          <w:rFonts w:ascii="Arial" w:hAnsi="Arial" w:cs="Arial"/>
          <w:color w:val="auto"/>
          <w:sz w:val="24"/>
          <w:szCs w:val="24"/>
        </w:rPr>
        <w:t>1</w:t>
      </w:r>
      <w:r w:rsidR="005739E1" w:rsidRPr="00072B3D">
        <w:rPr>
          <w:rFonts w:ascii="Arial" w:hAnsi="Arial" w:cs="Arial"/>
          <w:color w:val="auto"/>
          <w:sz w:val="24"/>
          <w:szCs w:val="24"/>
        </w:rPr>
        <w:t>.</w:t>
      </w:r>
      <w:r w:rsidR="005739E1" w:rsidRPr="00072B3D">
        <w:rPr>
          <w:rFonts w:ascii="Arial" w:hAnsi="Arial" w:cs="Arial"/>
          <w:color w:val="auto"/>
          <w:sz w:val="24"/>
          <w:szCs w:val="24"/>
        </w:rPr>
        <w:tab/>
      </w:r>
      <w:r w:rsidR="00497DDC" w:rsidRPr="00072B3D">
        <w:rPr>
          <w:rFonts w:ascii="Arial" w:hAnsi="Arial" w:cs="Arial"/>
          <w:color w:val="auto"/>
          <w:sz w:val="24"/>
          <w:szCs w:val="24"/>
        </w:rPr>
        <w:t>Conclusion</w:t>
      </w:r>
      <w:r w:rsidR="002F243D" w:rsidRPr="00072B3D">
        <w:rPr>
          <w:rFonts w:ascii="Arial" w:hAnsi="Arial" w:cs="Arial"/>
          <w:color w:val="auto"/>
          <w:sz w:val="24"/>
          <w:szCs w:val="24"/>
        </w:rPr>
        <w:t xml:space="preserve"> </w:t>
      </w:r>
      <w:bookmarkEnd w:id="4"/>
    </w:p>
    <w:p w14:paraId="05C30161" w14:textId="77777777" w:rsidR="002F243D" w:rsidRPr="00072B3D" w:rsidRDefault="002F243D" w:rsidP="00D93B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0EEA46" w14:textId="236C035D" w:rsidR="00091CF9" w:rsidRPr="00072B3D" w:rsidRDefault="00497DDC" w:rsidP="00091CF9">
      <w:pPr>
        <w:autoSpaceDE w:val="0"/>
        <w:autoSpaceDN w:val="0"/>
        <w:adjustRightInd w:val="0"/>
        <w:ind w:left="709" w:hanging="851"/>
        <w:rPr>
          <w:rFonts w:ascii="Arial" w:hAnsi="Arial" w:cs="Arial"/>
          <w:color w:val="000000"/>
          <w:sz w:val="24"/>
          <w:szCs w:val="24"/>
        </w:rPr>
      </w:pPr>
      <w:r w:rsidRPr="00072B3D">
        <w:rPr>
          <w:rFonts w:ascii="Arial" w:hAnsi="Arial" w:cs="Arial"/>
          <w:color w:val="000000"/>
          <w:sz w:val="24"/>
          <w:szCs w:val="24"/>
        </w:rPr>
        <w:tab/>
      </w:r>
      <w:r w:rsidR="00D919A4">
        <w:rPr>
          <w:rFonts w:ascii="Arial" w:hAnsi="Arial" w:cs="Arial"/>
          <w:color w:val="000000"/>
          <w:sz w:val="24"/>
          <w:szCs w:val="24"/>
        </w:rPr>
        <w:t>We are pleased that the number of child deaths in Somerset are declining</w:t>
      </w:r>
      <w:r w:rsidR="001A5217">
        <w:rPr>
          <w:rFonts w:ascii="Arial" w:hAnsi="Arial" w:cs="Arial"/>
          <w:color w:val="000000"/>
          <w:sz w:val="24"/>
          <w:szCs w:val="24"/>
        </w:rPr>
        <w:t xml:space="preserve">. </w:t>
      </w:r>
      <w:r w:rsidR="00FD7EE5">
        <w:rPr>
          <w:rFonts w:ascii="Arial" w:hAnsi="Arial" w:cs="Arial"/>
          <w:color w:val="000000"/>
          <w:sz w:val="24"/>
          <w:szCs w:val="24"/>
        </w:rPr>
        <w:t>Whilst s</w:t>
      </w:r>
      <w:r w:rsidR="00D919A4">
        <w:rPr>
          <w:rFonts w:ascii="Arial" w:hAnsi="Arial" w:cs="Arial"/>
          <w:color w:val="000000"/>
          <w:sz w:val="24"/>
          <w:szCs w:val="24"/>
        </w:rPr>
        <w:t xml:space="preserve">mall numbers </w:t>
      </w:r>
      <w:r w:rsidR="00FD7EE5">
        <w:rPr>
          <w:rFonts w:ascii="Arial" w:hAnsi="Arial" w:cs="Arial"/>
          <w:color w:val="000000"/>
          <w:sz w:val="24"/>
          <w:szCs w:val="24"/>
        </w:rPr>
        <w:t xml:space="preserve">of child deaths </w:t>
      </w:r>
      <w:r w:rsidR="00D919A4">
        <w:rPr>
          <w:rFonts w:ascii="Arial" w:hAnsi="Arial" w:cs="Arial"/>
          <w:color w:val="000000"/>
          <w:sz w:val="24"/>
          <w:szCs w:val="24"/>
        </w:rPr>
        <w:t xml:space="preserve">make it difficult for themes to </w:t>
      </w:r>
      <w:r w:rsidR="00FD7EE5">
        <w:rPr>
          <w:rFonts w:ascii="Arial" w:hAnsi="Arial" w:cs="Arial"/>
          <w:color w:val="000000"/>
          <w:sz w:val="24"/>
          <w:szCs w:val="24"/>
        </w:rPr>
        <w:t xml:space="preserve">be identified </w:t>
      </w:r>
      <w:r w:rsidR="00091CF9">
        <w:rPr>
          <w:rFonts w:ascii="Arial" w:hAnsi="Arial" w:cs="Arial"/>
          <w:color w:val="000000"/>
          <w:sz w:val="24"/>
          <w:szCs w:val="24"/>
        </w:rPr>
        <w:t>C</w:t>
      </w:r>
      <w:r w:rsidR="00FD7EE5">
        <w:rPr>
          <w:rFonts w:ascii="Arial" w:hAnsi="Arial" w:cs="Arial"/>
          <w:color w:val="000000"/>
          <w:sz w:val="24"/>
          <w:szCs w:val="24"/>
        </w:rPr>
        <w:t xml:space="preserve">hild </w:t>
      </w:r>
      <w:r w:rsidR="00091CF9">
        <w:rPr>
          <w:rFonts w:ascii="Arial" w:hAnsi="Arial" w:cs="Arial"/>
          <w:color w:val="000000"/>
          <w:sz w:val="24"/>
          <w:szCs w:val="24"/>
        </w:rPr>
        <w:t>D</w:t>
      </w:r>
      <w:r w:rsidR="00FD7EE5">
        <w:rPr>
          <w:rFonts w:ascii="Arial" w:hAnsi="Arial" w:cs="Arial"/>
          <w:color w:val="000000"/>
          <w:sz w:val="24"/>
          <w:szCs w:val="24"/>
        </w:rPr>
        <w:t xml:space="preserve">eath </w:t>
      </w:r>
      <w:r w:rsidR="00091CF9">
        <w:rPr>
          <w:rFonts w:ascii="Arial" w:hAnsi="Arial" w:cs="Arial"/>
          <w:color w:val="000000"/>
          <w:sz w:val="24"/>
          <w:szCs w:val="24"/>
        </w:rPr>
        <w:t>R</w:t>
      </w:r>
      <w:r w:rsidR="00FD7EE5">
        <w:rPr>
          <w:rFonts w:ascii="Arial" w:hAnsi="Arial" w:cs="Arial"/>
          <w:color w:val="000000"/>
          <w:sz w:val="24"/>
          <w:szCs w:val="24"/>
        </w:rPr>
        <w:t xml:space="preserve">eview partners are clear of the importance to </w:t>
      </w:r>
      <w:r w:rsidR="00091CF9">
        <w:rPr>
          <w:rFonts w:ascii="Arial" w:hAnsi="Arial" w:cs="Arial"/>
          <w:color w:val="000000"/>
          <w:sz w:val="24"/>
          <w:szCs w:val="24"/>
        </w:rPr>
        <w:t xml:space="preserve">learn lessons </w:t>
      </w:r>
      <w:r w:rsidR="00D919A4">
        <w:rPr>
          <w:rFonts w:ascii="Arial" w:hAnsi="Arial" w:cs="Arial"/>
          <w:color w:val="000000"/>
          <w:sz w:val="24"/>
          <w:szCs w:val="24"/>
        </w:rPr>
        <w:t xml:space="preserve">even from single cases. </w:t>
      </w:r>
      <w:r w:rsidR="00091CF9">
        <w:rPr>
          <w:rFonts w:ascii="Arial" w:hAnsi="Arial" w:cs="Arial"/>
          <w:color w:val="000000"/>
          <w:sz w:val="24"/>
          <w:szCs w:val="24"/>
        </w:rPr>
        <w:t xml:space="preserve">Further work will be undertaken in 2022-23 in relation to aligning the Joint Agency Review process across Somerset. </w:t>
      </w:r>
    </w:p>
    <w:p w14:paraId="7B26A633" w14:textId="1932C6EA" w:rsidR="0005759C" w:rsidRPr="00072B3D" w:rsidRDefault="0005759C" w:rsidP="00477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B3D">
        <w:rPr>
          <w:rFonts w:ascii="Arial" w:hAnsi="Arial" w:cs="Arial"/>
          <w:sz w:val="24"/>
          <w:szCs w:val="24"/>
        </w:rPr>
        <w:t xml:space="preserve"> </w:t>
      </w:r>
    </w:p>
    <w:sectPr w:rsidR="0005759C" w:rsidRPr="00072B3D" w:rsidSect="00EF40EC">
      <w:headerReference w:type="default" r:id="rId15"/>
      <w:footerReference w:type="default" r:id="rId16"/>
      <w:headerReference w:type="first" r:id="rId17"/>
      <w:pgSz w:w="11906" w:h="16838"/>
      <w:pgMar w:top="1440" w:right="1440" w:bottom="851" w:left="1440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560" w14:textId="77777777" w:rsidR="006C0F9A" w:rsidRDefault="006C0F9A" w:rsidP="00845A36">
      <w:pPr>
        <w:spacing w:after="0" w:line="240" w:lineRule="auto"/>
      </w:pPr>
      <w:r>
        <w:separator/>
      </w:r>
    </w:p>
  </w:endnote>
  <w:endnote w:type="continuationSeparator" w:id="0">
    <w:p w14:paraId="0FC2A3DE" w14:textId="77777777" w:rsidR="006C0F9A" w:rsidRDefault="006C0F9A" w:rsidP="00845A36">
      <w:pPr>
        <w:spacing w:after="0" w:line="240" w:lineRule="auto"/>
      </w:pPr>
      <w:r>
        <w:continuationSeparator/>
      </w:r>
    </w:p>
  </w:endnote>
  <w:endnote w:type="continuationNotice" w:id="1">
    <w:p w14:paraId="7BCC3B28" w14:textId="77777777" w:rsidR="006C0F9A" w:rsidRDefault="006C0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4B523" w14:textId="493B7922" w:rsidR="00807533" w:rsidRDefault="00807533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637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MERGEFORMAT </w:instrText>
        </w:r>
        <w:r>
          <w:rPr>
            <w:noProof/>
          </w:rPr>
          <w:fldChar w:fldCharType="separate"/>
        </w:r>
        <w:r w:rsidR="00E80637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 xml:space="preserve"> pages</w:t>
        </w:r>
      </w:p>
    </w:sdtContent>
  </w:sdt>
  <w:p w14:paraId="09F46171" w14:textId="77777777" w:rsidR="00117F78" w:rsidRDefault="00117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3BA2" w14:textId="77777777" w:rsidR="006C0F9A" w:rsidRDefault="006C0F9A" w:rsidP="00845A36">
      <w:pPr>
        <w:spacing w:after="0" w:line="240" w:lineRule="auto"/>
      </w:pPr>
      <w:r>
        <w:separator/>
      </w:r>
    </w:p>
  </w:footnote>
  <w:footnote w:type="continuationSeparator" w:id="0">
    <w:p w14:paraId="5C3F2BD2" w14:textId="77777777" w:rsidR="006C0F9A" w:rsidRDefault="006C0F9A" w:rsidP="00845A36">
      <w:pPr>
        <w:spacing w:after="0" w:line="240" w:lineRule="auto"/>
      </w:pPr>
      <w:r>
        <w:continuationSeparator/>
      </w:r>
    </w:p>
  </w:footnote>
  <w:footnote w:type="continuationNotice" w:id="1">
    <w:p w14:paraId="3541BE8E" w14:textId="77777777" w:rsidR="006C0F9A" w:rsidRDefault="006C0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7241" w14:textId="155DEDFB" w:rsidR="00BD5BF4" w:rsidRDefault="0099274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F7F6EAE" wp14:editId="5AAAA5FB">
          <wp:simplePos x="0" y="0"/>
          <wp:positionH relativeFrom="margin">
            <wp:posOffset>3157983</wp:posOffset>
          </wp:positionH>
          <wp:positionV relativeFrom="paragraph">
            <wp:posOffset>-365261</wp:posOffset>
          </wp:positionV>
          <wp:extent cx="3331845" cy="880745"/>
          <wp:effectExtent l="0" t="0" r="1905" b="0"/>
          <wp:wrapTight wrapText="bothSides">
            <wp:wrapPolygon edited="0">
              <wp:start x="0" y="0"/>
              <wp:lineTo x="0" y="21024"/>
              <wp:lineTo x="21489" y="21024"/>
              <wp:lineTo x="21489" y="0"/>
              <wp:lineTo x="0" y="0"/>
            </wp:wrapPolygon>
          </wp:wrapTight>
          <wp:docPr id="9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184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BF4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33D66393" wp14:editId="42B6BD0B">
          <wp:simplePos x="0" y="0"/>
          <wp:positionH relativeFrom="column">
            <wp:posOffset>4792345</wp:posOffset>
          </wp:positionH>
          <wp:positionV relativeFrom="paragraph">
            <wp:posOffset>-102235</wp:posOffset>
          </wp:positionV>
          <wp:extent cx="1622425" cy="5607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78" t="18114" r="7689" b="29149"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F76CE" w14:textId="77777777" w:rsidR="00117F78" w:rsidRDefault="00117F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C5A8" w14:textId="48C6DB9C" w:rsidR="005C131C" w:rsidRDefault="009927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BFF7FC" wp14:editId="5C717A4F">
          <wp:simplePos x="0" y="0"/>
          <wp:positionH relativeFrom="margin">
            <wp:posOffset>-1134110</wp:posOffset>
          </wp:positionH>
          <wp:positionV relativeFrom="paragraph">
            <wp:posOffset>-15875</wp:posOffset>
          </wp:positionV>
          <wp:extent cx="2299335" cy="880745"/>
          <wp:effectExtent l="0" t="0" r="5715" b="0"/>
          <wp:wrapTight wrapText="bothSides">
            <wp:wrapPolygon edited="0">
              <wp:start x="0" y="0"/>
              <wp:lineTo x="0" y="21024"/>
              <wp:lineTo x="21475" y="21024"/>
              <wp:lineTo x="21475" y="0"/>
              <wp:lineTo x="0" y="0"/>
            </wp:wrapPolygon>
          </wp:wrapTight>
          <wp:docPr id="1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933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1D58DF" wp14:editId="50F7CF95">
          <wp:extent cx="1761490" cy="791210"/>
          <wp:effectExtent l="0" t="0" r="0" b="8890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74B">
      <w:t xml:space="preserve"> </w:t>
    </w:r>
    <w:r>
      <w:rPr>
        <w:noProof/>
      </w:rPr>
      <w:drawing>
        <wp:inline distT="0" distB="0" distL="0" distR="0" wp14:anchorId="1291860D" wp14:editId="33F983B9">
          <wp:extent cx="2037973" cy="869588"/>
          <wp:effectExtent l="0" t="0" r="635" b="6985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89" cy="8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16749" w14:textId="77777777" w:rsidR="005C131C" w:rsidRDefault="005C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9E89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E0437"/>
    <w:multiLevelType w:val="hybridMultilevel"/>
    <w:tmpl w:val="AE9E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1D6B"/>
    <w:multiLevelType w:val="hybridMultilevel"/>
    <w:tmpl w:val="96AAA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142F9"/>
    <w:multiLevelType w:val="hybridMultilevel"/>
    <w:tmpl w:val="2360651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A31D06"/>
    <w:multiLevelType w:val="multilevel"/>
    <w:tmpl w:val="58B45D14"/>
    <w:lvl w:ilvl="0">
      <w:start w:val="2"/>
      <w:numFmt w:val="decimal"/>
      <w:lvlText w:val="%1.0"/>
      <w:lvlJc w:val="left"/>
      <w:pPr>
        <w:ind w:left="617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7D1BC7"/>
    <w:multiLevelType w:val="hybridMultilevel"/>
    <w:tmpl w:val="CF941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D70"/>
    <w:multiLevelType w:val="hybridMultilevel"/>
    <w:tmpl w:val="9FF6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86496"/>
    <w:multiLevelType w:val="hybridMultilevel"/>
    <w:tmpl w:val="D4A45524"/>
    <w:lvl w:ilvl="0" w:tplc="CEA4E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E1A54"/>
    <w:multiLevelType w:val="multilevel"/>
    <w:tmpl w:val="19E4B5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614D0C"/>
    <w:multiLevelType w:val="hybridMultilevel"/>
    <w:tmpl w:val="FA52A67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7A2607"/>
    <w:multiLevelType w:val="hybridMultilevel"/>
    <w:tmpl w:val="3604B286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4CD7F3A"/>
    <w:multiLevelType w:val="hybridMultilevel"/>
    <w:tmpl w:val="56AA49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5976EE"/>
    <w:multiLevelType w:val="hybridMultilevel"/>
    <w:tmpl w:val="D09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A3B75"/>
    <w:multiLevelType w:val="multilevel"/>
    <w:tmpl w:val="78887D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6C154E"/>
    <w:multiLevelType w:val="hybridMultilevel"/>
    <w:tmpl w:val="30AE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10CC"/>
    <w:multiLevelType w:val="hybridMultilevel"/>
    <w:tmpl w:val="1BB0A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0620DA"/>
    <w:multiLevelType w:val="multilevel"/>
    <w:tmpl w:val="0C2C55E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17" w15:restartNumberingAfterBreak="0">
    <w:nsid w:val="300D0E54"/>
    <w:multiLevelType w:val="multilevel"/>
    <w:tmpl w:val="B0C6257E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313579FF"/>
    <w:multiLevelType w:val="hybridMultilevel"/>
    <w:tmpl w:val="EACA0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973FC"/>
    <w:multiLevelType w:val="hybridMultilevel"/>
    <w:tmpl w:val="9ABEF6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D1BCD"/>
    <w:multiLevelType w:val="hybridMultilevel"/>
    <w:tmpl w:val="101A32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72C2D"/>
    <w:multiLevelType w:val="hybridMultilevel"/>
    <w:tmpl w:val="C850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A14C9"/>
    <w:multiLevelType w:val="hybridMultilevel"/>
    <w:tmpl w:val="2A14C6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3943D47"/>
    <w:multiLevelType w:val="hybridMultilevel"/>
    <w:tmpl w:val="14600BDA"/>
    <w:lvl w:ilvl="0" w:tplc="0809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4" w15:restartNumberingAfterBreak="0">
    <w:nsid w:val="4FDF7009"/>
    <w:multiLevelType w:val="hybridMultilevel"/>
    <w:tmpl w:val="E07A67F0"/>
    <w:lvl w:ilvl="0" w:tplc="61D004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045D29"/>
    <w:multiLevelType w:val="hybridMultilevel"/>
    <w:tmpl w:val="37284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73570"/>
    <w:multiLevelType w:val="hybridMultilevel"/>
    <w:tmpl w:val="91EC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A0BEE"/>
    <w:multiLevelType w:val="hybridMultilevel"/>
    <w:tmpl w:val="99DE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15F88"/>
    <w:multiLevelType w:val="hybridMultilevel"/>
    <w:tmpl w:val="2C7E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40339"/>
    <w:multiLevelType w:val="hybridMultilevel"/>
    <w:tmpl w:val="6C741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E3B65"/>
    <w:multiLevelType w:val="hybridMultilevel"/>
    <w:tmpl w:val="36D27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F7050D"/>
    <w:multiLevelType w:val="hybridMultilevel"/>
    <w:tmpl w:val="9108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BAD"/>
    <w:multiLevelType w:val="hybridMultilevel"/>
    <w:tmpl w:val="010A4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055CC1"/>
    <w:multiLevelType w:val="hybridMultilevel"/>
    <w:tmpl w:val="957413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11026E"/>
    <w:multiLevelType w:val="hybridMultilevel"/>
    <w:tmpl w:val="CA20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5AE6"/>
    <w:multiLevelType w:val="multilevel"/>
    <w:tmpl w:val="47BEB0CC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1F3379"/>
    <w:multiLevelType w:val="hybridMultilevel"/>
    <w:tmpl w:val="B24A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C7C6D"/>
    <w:multiLevelType w:val="multilevel"/>
    <w:tmpl w:val="1C648A62"/>
    <w:lvl w:ilvl="0">
      <w:start w:val="1"/>
      <w:numFmt w:val="decimal"/>
      <w:lvlText w:val="%1.0"/>
      <w:lvlJc w:val="left"/>
      <w:pPr>
        <w:ind w:left="360" w:hanging="360"/>
      </w:pPr>
      <w:rPr>
        <w:rFonts w:ascii="Arial" w:eastAsia="Times New Roman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="Times New Roman" w:hAnsi="Arial"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="Times New Roman" w:hAnsi="Arial"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="Times New Roman" w:hAnsi="Arial"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="Times New Roman" w:hAnsi="Arial"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="Times New Roman" w:hAnsi="Arial" w:cs="Arial" w:hint="default"/>
        <w:b w:val="0"/>
      </w:rPr>
    </w:lvl>
  </w:abstractNum>
  <w:abstractNum w:abstractNumId="38" w15:restartNumberingAfterBreak="0">
    <w:nsid w:val="7C133BD1"/>
    <w:multiLevelType w:val="multilevel"/>
    <w:tmpl w:val="FB8E3DC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CAC31FA"/>
    <w:multiLevelType w:val="hybridMultilevel"/>
    <w:tmpl w:val="2DFA2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F4053"/>
    <w:multiLevelType w:val="hybridMultilevel"/>
    <w:tmpl w:val="C4FED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57722">
    <w:abstractNumId w:val="8"/>
  </w:num>
  <w:num w:numId="2" w16cid:durableId="1742799685">
    <w:abstractNumId w:val="38"/>
  </w:num>
  <w:num w:numId="3" w16cid:durableId="1915432113">
    <w:abstractNumId w:val="32"/>
  </w:num>
  <w:num w:numId="4" w16cid:durableId="1325009989">
    <w:abstractNumId w:val="24"/>
  </w:num>
  <w:num w:numId="5" w16cid:durableId="1467165900">
    <w:abstractNumId w:val="19"/>
  </w:num>
  <w:num w:numId="6" w16cid:durableId="866917976">
    <w:abstractNumId w:val="14"/>
  </w:num>
  <w:num w:numId="7" w16cid:durableId="229465959">
    <w:abstractNumId w:val="18"/>
  </w:num>
  <w:num w:numId="8" w16cid:durableId="1949195907">
    <w:abstractNumId w:val="25"/>
  </w:num>
  <w:num w:numId="9" w16cid:durableId="1346858222">
    <w:abstractNumId w:val="23"/>
  </w:num>
  <w:num w:numId="10" w16cid:durableId="88938353">
    <w:abstractNumId w:val="20"/>
  </w:num>
  <w:num w:numId="11" w16cid:durableId="896166884">
    <w:abstractNumId w:val="31"/>
  </w:num>
  <w:num w:numId="12" w16cid:durableId="939340188">
    <w:abstractNumId w:val="1"/>
  </w:num>
  <w:num w:numId="13" w16cid:durableId="1533228835">
    <w:abstractNumId w:val="21"/>
  </w:num>
  <w:num w:numId="14" w16cid:durableId="1476070173">
    <w:abstractNumId w:val="40"/>
  </w:num>
  <w:num w:numId="15" w16cid:durableId="421071432">
    <w:abstractNumId w:val="13"/>
  </w:num>
  <w:num w:numId="16" w16cid:durableId="1088847363">
    <w:abstractNumId w:val="11"/>
  </w:num>
  <w:num w:numId="17" w16cid:durableId="183786390">
    <w:abstractNumId w:val="26"/>
  </w:num>
  <w:num w:numId="18" w16cid:durableId="2108233155">
    <w:abstractNumId w:val="33"/>
  </w:num>
  <w:num w:numId="19" w16cid:durableId="1837723887">
    <w:abstractNumId w:val="27"/>
  </w:num>
  <w:num w:numId="20" w16cid:durableId="1501042987">
    <w:abstractNumId w:val="12"/>
  </w:num>
  <w:num w:numId="21" w16cid:durableId="557404434">
    <w:abstractNumId w:val="36"/>
  </w:num>
  <w:num w:numId="22" w16cid:durableId="1687100415">
    <w:abstractNumId w:val="4"/>
  </w:num>
  <w:num w:numId="23" w16cid:durableId="1430587707">
    <w:abstractNumId w:val="15"/>
  </w:num>
  <w:num w:numId="24" w16cid:durableId="403837149">
    <w:abstractNumId w:val="34"/>
  </w:num>
  <w:num w:numId="25" w16cid:durableId="802774619">
    <w:abstractNumId w:val="29"/>
  </w:num>
  <w:num w:numId="26" w16cid:durableId="1779566963">
    <w:abstractNumId w:val="16"/>
  </w:num>
  <w:num w:numId="27" w16cid:durableId="900285092">
    <w:abstractNumId w:val="28"/>
  </w:num>
  <w:num w:numId="28" w16cid:durableId="2100562800">
    <w:abstractNumId w:val="7"/>
  </w:num>
  <w:num w:numId="29" w16cid:durableId="1621303880">
    <w:abstractNumId w:val="39"/>
  </w:num>
  <w:num w:numId="30" w16cid:durableId="1688360901">
    <w:abstractNumId w:val="35"/>
  </w:num>
  <w:num w:numId="31" w16cid:durableId="1169754494">
    <w:abstractNumId w:val="37"/>
  </w:num>
  <w:num w:numId="32" w16cid:durableId="85729262">
    <w:abstractNumId w:val="30"/>
  </w:num>
  <w:num w:numId="33" w16cid:durableId="1625884940">
    <w:abstractNumId w:val="3"/>
  </w:num>
  <w:num w:numId="34" w16cid:durableId="1741320977">
    <w:abstractNumId w:val="10"/>
  </w:num>
  <w:num w:numId="35" w16cid:durableId="1478374700">
    <w:abstractNumId w:val="9"/>
  </w:num>
  <w:num w:numId="36" w16cid:durableId="1607075108">
    <w:abstractNumId w:val="0"/>
  </w:num>
  <w:num w:numId="37" w16cid:durableId="2140999060">
    <w:abstractNumId w:val="6"/>
  </w:num>
  <w:num w:numId="38" w16cid:durableId="1229681628">
    <w:abstractNumId w:val="5"/>
  </w:num>
  <w:num w:numId="39" w16cid:durableId="857741314">
    <w:abstractNumId w:val="22"/>
  </w:num>
  <w:num w:numId="40" w16cid:durableId="174541338">
    <w:abstractNumId w:val="2"/>
  </w:num>
  <w:num w:numId="41" w16cid:durableId="12926354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oNotTrackFormatting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D8"/>
    <w:rsid w:val="00000E07"/>
    <w:rsid w:val="0000166C"/>
    <w:rsid w:val="00002A89"/>
    <w:rsid w:val="00006751"/>
    <w:rsid w:val="00007C98"/>
    <w:rsid w:val="0001147B"/>
    <w:rsid w:val="000128C1"/>
    <w:rsid w:val="00016824"/>
    <w:rsid w:val="000265A9"/>
    <w:rsid w:val="00027B4A"/>
    <w:rsid w:val="00044F34"/>
    <w:rsid w:val="000548EF"/>
    <w:rsid w:val="00055117"/>
    <w:rsid w:val="0005759C"/>
    <w:rsid w:val="00065B7B"/>
    <w:rsid w:val="000674F0"/>
    <w:rsid w:val="00072B3D"/>
    <w:rsid w:val="00076FD1"/>
    <w:rsid w:val="000842FD"/>
    <w:rsid w:val="00091CF9"/>
    <w:rsid w:val="0009233C"/>
    <w:rsid w:val="00092D78"/>
    <w:rsid w:val="000A0D54"/>
    <w:rsid w:val="000A1019"/>
    <w:rsid w:val="000A276C"/>
    <w:rsid w:val="000A2E5F"/>
    <w:rsid w:val="000A49DE"/>
    <w:rsid w:val="000A7AF0"/>
    <w:rsid w:val="000B7101"/>
    <w:rsid w:val="000C7C7D"/>
    <w:rsid w:val="000D0689"/>
    <w:rsid w:val="000D366F"/>
    <w:rsid w:val="000D3BB1"/>
    <w:rsid w:val="000D59B1"/>
    <w:rsid w:val="000E62A5"/>
    <w:rsid w:val="000F2C54"/>
    <w:rsid w:val="000F5104"/>
    <w:rsid w:val="000F6415"/>
    <w:rsid w:val="000F792E"/>
    <w:rsid w:val="000F7A86"/>
    <w:rsid w:val="00101F62"/>
    <w:rsid w:val="00103D0E"/>
    <w:rsid w:val="0011062B"/>
    <w:rsid w:val="0011585E"/>
    <w:rsid w:val="00117F78"/>
    <w:rsid w:val="00117FD8"/>
    <w:rsid w:val="00124CE7"/>
    <w:rsid w:val="001323A1"/>
    <w:rsid w:val="00132830"/>
    <w:rsid w:val="00141B32"/>
    <w:rsid w:val="00143241"/>
    <w:rsid w:val="00143514"/>
    <w:rsid w:val="00144088"/>
    <w:rsid w:val="0014704F"/>
    <w:rsid w:val="001537A9"/>
    <w:rsid w:val="001622AA"/>
    <w:rsid w:val="0016377D"/>
    <w:rsid w:val="00171B5B"/>
    <w:rsid w:val="0017268F"/>
    <w:rsid w:val="001741A4"/>
    <w:rsid w:val="001777B4"/>
    <w:rsid w:val="00183745"/>
    <w:rsid w:val="00185093"/>
    <w:rsid w:val="00192C9B"/>
    <w:rsid w:val="0019384B"/>
    <w:rsid w:val="001A07FA"/>
    <w:rsid w:val="001A5217"/>
    <w:rsid w:val="001A5C51"/>
    <w:rsid w:val="001A6DFA"/>
    <w:rsid w:val="001A77E9"/>
    <w:rsid w:val="001B01F7"/>
    <w:rsid w:val="001B767E"/>
    <w:rsid w:val="001C1BC9"/>
    <w:rsid w:val="001C7608"/>
    <w:rsid w:val="001D602C"/>
    <w:rsid w:val="001D77D1"/>
    <w:rsid w:val="001E120F"/>
    <w:rsid w:val="001E2ED2"/>
    <w:rsid w:val="001E412D"/>
    <w:rsid w:val="001E6E07"/>
    <w:rsid w:val="001F59C3"/>
    <w:rsid w:val="001F75C2"/>
    <w:rsid w:val="00212616"/>
    <w:rsid w:val="00212D54"/>
    <w:rsid w:val="00217B56"/>
    <w:rsid w:val="00227D1B"/>
    <w:rsid w:val="00227D38"/>
    <w:rsid w:val="00231A50"/>
    <w:rsid w:val="00232BC3"/>
    <w:rsid w:val="0023494A"/>
    <w:rsid w:val="00250AA8"/>
    <w:rsid w:val="002521C3"/>
    <w:rsid w:val="00257636"/>
    <w:rsid w:val="00263DE6"/>
    <w:rsid w:val="0027172B"/>
    <w:rsid w:val="00277D08"/>
    <w:rsid w:val="00283529"/>
    <w:rsid w:val="00284B22"/>
    <w:rsid w:val="00285762"/>
    <w:rsid w:val="00293126"/>
    <w:rsid w:val="00293EA0"/>
    <w:rsid w:val="00296411"/>
    <w:rsid w:val="002A45B4"/>
    <w:rsid w:val="002A46A2"/>
    <w:rsid w:val="002A5BB8"/>
    <w:rsid w:val="002C2AA5"/>
    <w:rsid w:val="002C3415"/>
    <w:rsid w:val="002C7799"/>
    <w:rsid w:val="002D2399"/>
    <w:rsid w:val="002D3B1D"/>
    <w:rsid w:val="002E14AB"/>
    <w:rsid w:val="002E6187"/>
    <w:rsid w:val="002E7B64"/>
    <w:rsid w:val="002F06AA"/>
    <w:rsid w:val="002F243D"/>
    <w:rsid w:val="002F702D"/>
    <w:rsid w:val="00302517"/>
    <w:rsid w:val="0030335E"/>
    <w:rsid w:val="0030401E"/>
    <w:rsid w:val="003147E4"/>
    <w:rsid w:val="00314E72"/>
    <w:rsid w:val="003157FA"/>
    <w:rsid w:val="00316CE9"/>
    <w:rsid w:val="003214D6"/>
    <w:rsid w:val="0032294D"/>
    <w:rsid w:val="00336BD6"/>
    <w:rsid w:val="00341E9A"/>
    <w:rsid w:val="0035159E"/>
    <w:rsid w:val="003526A1"/>
    <w:rsid w:val="00355D7B"/>
    <w:rsid w:val="0036311E"/>
    <w:rsid w:val="0036364E"/>
    <w:rsid w:val="00363EC5"/>
    <w:rsid w:val="003645E2"/>
    <w:rsid w:val="003759F6"/>
    <w:rsid w:val="0037613F"/>
    <w:rsid w:val="003860BE"/>
    <w:rsid w:val="0038638E"/>
    <w:rsid w:val="00393AFA"/>
    <w:rsid w:val="00394A72"/>
    <w:rsid w:val="00394BFD"/>
    <w:rsid w:val="00397F7D"/>
    <w:rsid w:val="003A58B6"/>
    <w:rsid w:val="003B07A1"/>
    <w:rsid w:val="003B181B"/>
    <w:rsid w:val="003B1DBC"/>
    <w:rsid w:val="003B2971"/>
    <w:rsid w:val="003B7B1D"/>
    <w:rsid w:val="003C723C"/>
    <w:rsid w:val="003D0936"/>
    <w:rsid w:val="003E0D13"/>
    <w:rsid w:val="003E363A"/>
    <w:rsid w:val="003E418E"/>
    <w:rsid w:val="003E514A"/>
    <w:rsid w:val="003E769B"/>
    <w:rsid w:val="003E7EF3"/>
    <w:rsid w:val="003F11B0"/>
    <w:rsid w:val="003F2C5A"/>
    <w:rsid w:val="003F75AB"/>
    <w:rsid w:val="004002E4"/>
    <w:rsid w:val="004023B1"/>
    <w:rsid w:val="00404001"/>
    <w:rsid w:val="0041126B"/>
    <w:rsid w:val="00411D4A"/>
    <w:rsid w:val="00413E86"/>
    <w:rsid w:val="00416A07"/>
    <w:rsid w:val="0042088F"/>
    <w:rsid w:val="00425543"/>
    <w:rsid w:val="00426E54"/>
    <w:rsid w:val="00431DDB"/>
    <w:rsid w:val="00432BEC"/>
    <w:rsid w:val="0043302B"/>
    <w:rsid w:val="004336BD"/>
    <w:rsid w:val="004365B7"/>
    <w:rsid w:val="004470C9"/>
    <w:rsid w:val="00450D8E"/>
    <w:rsid w:val="004542AC"/>
    <w:rsid w:val="0046303B"/>
    <w:rsid w:val="00466055"/>
    <w:rsid w:val="00471E10"/>
    <w:rsid w:val="00475EAB"/>
    <w:rsid w:val="00477BF1"/>
    <w:rsid w:val="0048010E"/>
    <w:rsid w:val="00485301"/>
    <w:rsid w:val="00490D74"/>
    <w:rsid w:val="00497346"/>
    <w:rsid w:val="0049799A"/>
    <w:rsid w:val="00497DDC"/>
    <w:rsid w:val="004A1D8E"/>
    <w:rsid w:val="004C2773"/>
    <w:rsid w:val="004D13D5"/>
    <w:rsid w:val="004D2021"/>
    <w:rsid w:val="004D357E"/>
    <w:rsid w:val="004D58C5"/>
    <w:rsid w:val="004E2DC6"/>
    <w:rsid w:val="004E3A0D"/>
    <w:rsid w:val="004E6249"/>
    <w:rsid w:val="004E6868"/>
    <w:rsid w:val="004F341D"/>
    <w:rsid w:val="004F5CA6"/>
    <w:rsid w:val="005032CB"/>
    <w:rsid w:val="00503629"/>
    <w:rsid w:val="00507487"/>
    <w:rsid w:val="00507EE4"/>
    <w:rsid w:val="00510071"/>
    <w:rsid w:val="00511F73"/>
    <w:rsid w:val="0052055F"/>
    <w:rsid w:val="005215E9"/>
    <w:rsid w:val="00531020"/>
    <w:rsid w:val="00534D67"/>
    <w:rsid w:val="00535C51"/>
    <w:rsid w:val="00535E04"/>
    <w:rsid w:val="00542160"/>
    <w:rsid w:val="0054473E"/>
    <w:rsid w:val="005529D6"/>
    <w:rsid w:val="005605FA"/>
    <w:rsid w:val="00564754"/>
    <w:rsid w:val="00570490"/>
    <w:rsid w:val="005724C8"/>
    <w:rsid w:val="005739E1"/>
    <w:rsid w:val="00576814"/>
    <w:rsid w:val="00577047"/>
    <w:rsid w:val="0058117C"/>
    <w:rsid w:val="0058209F"/>
    <w:rsid w:val="005825D8"/>
    <w:rsid w:val="005836A0"/>
    <w:rsid w:val="00587DE4"/>
    <w:rsid w:val="00590FD7"/>
    <w:rsid w:val="00591726"/>
    <w:rsid w:val="00596804"/>
    <w:rsid w:val="005A5041"/>
    <w:rsid w:val="005A7407"/>
    <w:rsid w:val="005B13CD"/>
    <w:rsid w:val="005C131C"/>
    <w:rsid w:val="005C5BE8"/>
    <w:rsid w:val="005C6C4B"/>
    <w:rsid w:val="005D3229"/>
    <w:rsid w:val="005D49C7"/>
    <w:rsid w:val="005D654E"/>
    <w:rsid w:val="005D7FF2"/>
    <w:rsid w:val="005E54EF"/>
    <w:rsid w:val="00600B1F"/>
    <w:rsid w:val="00600FFC"/>
    <w:rsid w:val="00605380"/>
    <w:rsid w:val="00605B95"/>
    <w:rsid w:val="00606099"/>
    <w:rsid w:val="006108D8"/>
    <w:rsid w:val="00615776"/>
    <w:rsid w:val="006162FD"/>
    <w:rsid w:val="00622A85"/>
    <w:rsid w:val="00623B4D"/>
    <w:rsid w:val="006265A1"/>
    <w:rsid w:val="00626B38"/>
    <w:rsid w:val="006279CA"/>
    <w:rsid w:val="006319B5"/>
    <w:rsid w:val="00632CE4"/>
    <w:rsid w:val="00636E54"/>
    <w:rsid w:val="0064434F"/>
    <w:rsid w:val="00646A10"/>
    <w:rsid w:val="006509A1"/>
    <w:rsid w:val="0066010E"/>
    <w:rsid w:val="00660B32"/>
    <w:rsid w:val="00660F53"/>
    <w:rsid w:val="0066666B"/>
    <w:rsid w:val="00667067"/>
    <w:rsid w:val="00677608"/>
    <w:rsid w:val="00683522"/>
    <w:rsid w:val="00691056"/>
    <w:rsid w:val="00691352"/>
    <w:rsid w:val="0069205C"/>
    <w:rsid w:val="00692F09"/>
    <w:rsid w:val="006C0F9A"/>
    <w:rsid w:val="006D0A5B"/>
    <w:rsid w:val="006D49FB"/>
    <w:rsid w:val="006E45BA"/>
    <w:rsid w:val="006E791E"/>
    <w:rsid w:val="006F0C11"/>
    <w:rsid w:val="006F47AD"/>
    <w:rsid w:val="00703749"/>
    <w:rsid w:val="007203FE"/>
    <w:rsid w:val="0073070D"/>
    <w:rsid w:val="0073543C"/>
    <w:rsid w:val="00735BB3"/>
    <w:rsid w:val="007363A5"/>
    <w:rsid w:val="0074043A"/>
    <w:rsid w:val="00755A36"/>
    <w:rsid w:val="00761391"/>
    <w:rsid w:val="00765A50"/>
    <w:rsid w:val="00765D7C"/>
    <w:rsid w:val="00767A48"/>
    <w:rsid w:val="00771BCE"/>
    <w:rsid w:val="007739F7"/>
    <w:rsid w:val="00774DF5"/>
    <w:rsid w:val="00776CE5"/>
    <w:rsid w:val="007850E4"/>
    <w:rsid w:val="0078754B"/>
    <w:rsid w:val="00790A5A"/>
    <w:rsid w:val="007922DA"/>
    <w:rsid w:val="007A2CC9"/>
    <w:rsid w:val="007A2E87"/>
    <w:rsid w:val="007A4634"/>
    <w:rsid w:val="007B4BE2"/>
    <w:rsid w:val="007C6485"/>
    <w:rsid w:val="007D3614"/>
    <w:rsid w:val="007D69A3"/>
    <w:rsid w:val="007D7DE8"/>
    <w:rsid w:val="007E22EA"/>
    <w:rsid w:val="007E26A0"/>
    <w:rsid w:val="007E42DC"/>
    <w:rsid w:val="007E4489"/>
    <w:rsid w:val="007E5359"/>
    <w:rsid w:val="007E53D7"/>
    <w:rsid w:val="007E75E4"/>
    <w:rsid w:val="007F1D4E"/>
    <w:rsid w:val="008006FB"/>
    <w:rsid w:val="00800A22"/>
    <w:rsid w:val="008071D4"/>
    <w:rsid w:val="00807533"/>
    <w:rsid w:val="0081175D"/>
    <w:rsid w:val="008118A4"/>
    <w:rsid w:val="00814C9A"/>
    <w:rsid w:val="00817834"/>
    <w:rsid w:val="008204DD"/>
    <w:rsid w:val="008258BC"/>
    <w:rsid w:val="0082692D"/>
    <w:rsid w:val="00837D6D"/>
    <w:rsid w:val="00845A36"/>
    <w:rsid w:val="00852132"/>
    <w:rsid w:val="00856D53"/>
    <w:rsid w:val="00860959"/>
    <w:rsid w:val="0086608E"/>
    <w:rsid w:val="008661F3"/>
    <w:rsid w:val="0087013D"/>
    <w:rsid w:val="0088108B"/>
    <w:rsid w:val="00885E9D"/>
    <w:rsid w:val="00891C5C"/>
    <w:rsid w:val="00897207"/>
    <w:rsid w:val="008A29EA"/>
    <w:rsid w:val="008B040C"/>
    <w:rsid w:val="008B11B1"/>
    <w:rsid w:val="008B2E48"/>
    <w:rsid w:val="008B30D0"/>
    <w:rsid w:val="008B4FCE"/>
    <w:rsid w:val="008B6245"/>
    <w:rsid w:val="008B6653"/>
    <w:rsid w:val="008C3422"/>
    <w:rsid w:val="008D1A8D"/>
    <w:rsid w:val="008D2D25"/>
    <w:rsid w:val="008D3253"/>
    <w:rsid w:val="008E3DD7"/>
    <w:rsid w:val="008E7915"/>
    <w:rsid w:val="008E7A51"/>
    <w:rsid w:val="008F2811"/>
    <w:rsid w:val="00904955"/>
    <w:rsid w:val="00911E18"/>
    <w:rsid w:val="009151C4"/>
    <w:rsid w:val="00916FCA"/>
    <w:rsid w:val="00921655"/>
    <w:rsid w:val="00925A29"/>
    <w:rsid w:val="0093193E"/>
    <w:rsid w:val="00933949"/>
    <w:rsid w:val="009343A4"/>
    <w:rsid w:val="00942C8B"/>
    <w:rsid w:val="009433BD"/>
    <w:rsid w:val="00944400"/>
    <w:rsid w:val="00945117"/>
    <w:rsid w:val="00950C1E"/>
    <w:rsid w:val="00956242"/>
    <w:rsid w:val="00966FA1"/>
    <w:rsid w:val="00967A6B"/>
    <w:rsid w:val="00967CB9"/>
    <w:rsid w:val="009700DE"/>
    <w:rsid w:val="00971259"/>
    <w:rsid w:val="00971FE3"/>
    <w:rsid w:val="00981FD9"/>
    <w:rsid w:val="00982368"/>
    <w:rsid w:val="00982E44"/>
    <w:rsid w:val="009834B7"/>
    <w:rsid w:val="0098520C"/>
    <w:rsid w:val="00985A20"/>
    <w:rsid w:val="0099274B"/>
    <w:rsid w:val="00992E30"/>
    <w:rsid w:val="00996D15"/>
    <w:rsid w:val="00997FAE"/>
    <w:rsid w:val="009A129F"/>
    <w:rsid w:val="009A3DC7"/>
    <w:rsid w:val="009B52B0"/>
    <w:rsid w:val="009B5A5E"/>
    <w:rsid w:val="009C0FC4"/>
    <w:rsid w:val="009C672A"/>
    <w:rsid w:val="009D352B"/>
    <w:rsid w:val="009D74C3"/>
    <w:rsid w:val="009E3B50"/>
    <w:rsid w:val="009E4DCB"/>
    <w:rsid w:val="009E6FCC"/>
    <w:rsid w:val="00A033E0"/>
    <w:rsid w:val="00A038B4"/>
    <w:rsid w:val="00A06756"/>
    <w:rsid w:val="00A204D2"/>
    <w:rsid w:val="00A21AAC"/>
    <w:rsid w:val="00A226E9"/>
    <w:rsid w:val="00A2367C"/>
    <w:rsid w:val="00A23772"/>
    <w:rsid w:val="00A343F4"/>
    <w:rsid w:val="00A40F2E"/>
    <w:rsid w:val="00A53233"/>
    <w:rsid w:val="00A54DFD"/>
    <w:rsid w:val="00A56022"/>
    <w:rsid w:val="00A61643"/>
    <w:rsid w:val="00A621BC"/>
    <w:rsid w:val="00A66783"/>
    <w:rsid w:val="00A74000"/>
    <w:rsid w:val="00A82B32"/>
    <w:rsid w:val="00A9114E"/>
    <w:rsid w:val="00A93904"/>
    <w:rsid w:val="00AA276D"/>
    <w:rsid w:val="00AD6CA1"/>
    <w:rsid w:val="00AE4EE2"/>
    <w:rsid w:val="00AF29A3"/>
    <w:rsid w:val="00AF2EC4"/>
    <w:rsid w:val="00AF5838"/>
    <w:rsid w:val="00B01F4A"/>
    <w:rsid w:val="00B038E4"/>
    <w:rsid w:val="00B12689"/>
    <w:rsid w:val="00B1323E"/>
    <w:rsid w:val="00B15DEB"/>
    <w:rsid w:val="00B208A5"/>
    <w:rsid w:val="00B21B3F"/>
    <w:rsid w:val="00B4290C"/>
    <w:rsid w:val="00B47F35"/>
    <w:rsid w:val="00B54D71"/>
    <w:rsid w:val="00B5606B"/>
    <w:rsid w:val="00B61923"/>
    <w:rsid w:val="00B63EBD"/>
    <w:rsid w:val="00B67106"/>
    <w:rsid w:val="00B7057A"/>
    <w:rsid w:val="00B70A55"/>
    <w:rsid w:val="00B8089D"/>
    <w:rsid w:val="00B815EF"/>
    <w:rsid w:val="00B83456"/>
    <w:rsid w:val="00B868DF"/>
    <w:rsid w:val="00B92CB2"/>
    <w:rsid w:val="00B9626C"/>
    <w:rsid w:val="00B9646F"/>
    <w:rsid w:val="00B978CE"/>
    <w:rsid w:val="00BB3DDA"/>
    <w:rsid w:val="00BD532C"/>
    <w:rsid w:val="00BD5BF4"/>
    <w:rsid w:val="00BE3D2E"/>
    <w:rsid w:val="00BE4CB1"/>
    <w:rsid w:val="00BE5B44"/>
    <w:rsid w:val="00BE7482"/>
    <w:rsid w:val="00BE7C6F"/>
    <w:rsid w:val="00BF5686"/>
    <w:rsid w:val="00C037FB"/>
    <w:rsid w:val="00C1507E"/>
    <w:rsid w:val="00C24DF0"/>
    <w:rsid w:val="00C3026B"/>
    <w:rsid w:val="00C303F4"/>
    <w:rsid w:val="00C3374B"/>
    <w:rsid w:val="00C36E58"/>
    <w:rsid w:val="00C41021"/>
    <w:rsid w:val="00C442A0"/>
    <w:rsid w:val="00C4667A"/>
    <w:rsid w:val="00C47E89"/>
    <w:rsid w:val="00C53467"/>
    <w:rsid w:val="00C54F5D"/>
    <w:rsid w:val="00C613BB"/>
    <w:rsid w:val="00C61C5E"/>
    <w:rsid w:val="00C62B9F"/>
    <w:rsid w:val="00C67332"/>
    <w:rsid w:val="00C67B67"/>
    <w:rsid w:val="00C837FD"/>
    <w:rsid w:val="00C85AAA"/>
    <w:rsid w:val="00C86176"/>
    <w:rsid w:val="00CA59D4"/>
    <w:rsid w:val="00CB1DC9"/>
    <w:rsid w:val="00CB5BD2"/>
    <w:rsid w:val="00CC636B"/>
    <w:rsid w:val="00CD4EE0"/>
    <w:rsid w:val="00CE05CA"/>
    <w:rsid w:val="00CE0B3E"/>
    <w:rsid w:val="00CE3EC6"/>
    <w:rsid w:val="00CE4773"/>
    <w:rsid w:val="00D002B0"/>
    <w:rsid w:val="00D005DA"/>
    <w:rsid w:val="00D017A3"/>
    <w:rsid w:val="00D02963"/>
    <w:rsid w:val="00D06D97"/>
    <w:rsid w:val="00D1024C"/>
    <w:rsid w:val="00D1279E"/>
    <w:rsid w:val="00D13664"/>
    <w:rsid w:val="00D2076E"/>
    <w:rsid w:val="00D33288"/>
    <w:rsid w:val="00D3735E"/>
    <w:rsid w:val="00D412F6"/>
    <w:rsid w:val="00D42ACB"/>
    <w:rsid w:val="00D44073"/>
    <w:rsid w:val="00D45B94"/>
    <w:rsid w:val="00D46797"/>
    <w:rsid w:val="00D4780C"/>
    <w:rsid w:val="00D522AD"/>
    <w:rsid w:val="00D538E2"/>
    <w:rsid w:val="00D560B2"/>
    <w:rsid w:val="00D62588"/>
    <w:rsid w:val="00D64390"/>
    <w:rsid w:val="00D64E45"/>
    <w:rsid w:val="00D7232B"/>
    <w:rsid w:val="00D73986"/>
    <w:rsid w:val="00D73FAC"/>
    <w:rsid w:val="00D753BA"/>
    <w:rsid w:val="00D7795E"/>
    <w:rsid w:val="00D84264"/>
    <w:rsid w:val="00D85028"/>
    <w:rsid w:val="00D91201"/>
    <w:rsid w:val="00D91952"/>
    <w:rsid w:val="00D919A4"/>
    <w:rsid w:val="00D93B5C"/>
    <w:rsid w:val="00D93D1A"/>
    <w:rsid w:val="00DA58BC"/>
    <w:rsid w:val="00DA62D2"/>
    <w:rsid w:val="00DB1440"/>
    <w:rsid w:val="00DB58CF"/>
    <w:rsid w:val="00DC7CAB"/>
    <w:rsid w:val="00DD76AE"/>
    <w:rsid w:val="00DE1227"/>
    <w:rsid w:val="00DE393E"/>
    <w:rsid w:val="00DE659D"/>
    <w:rsid w:val="00DE6D97"/>
    <w:rsid w:val="00DF0D68"/>
    <w:rsid w:val="00DF2B16"/>
    <w:rsid w:val="00DF525F"/>
    <w:rsid w:val="00E21DAA"/>
    <w:rsid w:val="00E22179"/>
    <w:rsid w:val="00E24812"/>
    <w:rsid w:val="00E24D14"/>
    <w:rsid w:val="00E27C63"/>
    <w:rsid w:val="00E357AE"/>
    <w:rsid w:val="00E45019"/>
    <w:rsid w:val="00E52771"/>
    <w:rsid w:val="00E56A6C"/>
    <w:rsid w:val="00E60B43"/>
    <w:rsid w:val="00E63238"/>
    <w:rsid w:val="00E632BE"/>
    <w:rsid w:val="00E63D98"/>
    <w:rsid w:val="00E7267B"/>
    <w:rsid w:val="00E80637"/>
    <w:rsid w:val="00E812EB"/>
    <w:rsid w:val="00E8279C"/>
    <w:rsid w:val="00E84DEE"/>
    <w:rsid w:val="00EB027C"/>
    <w:rsid w:val="00EB4A81"/>
    <w:rsid w:val="00EC0F49"/>
    <w:rsid w:val="00EC10A2"/>
    <w:rsid w:val="00EC43A0"/>
    <w:rsid w:val="00EC66E0"/>
    <w:rsid w:val="00ED1257"/>
    <w:rsid w:val="00ED2EFF"/>
    <w:rsid w:val="00EE1578"/>
    <w:rsid w:val="00EE1BE3"/>
    <w:rsid w:val="00EE30C5"/>
    <w:rsid w:val="00EE3910"/>
    <w:rsid w:val="00EE5E08"/>
    <w:rsid w:val="00EE5E43"/>
    <w:rsid w:val="00EF388F"/>
    <w:rsid w:val="00EF40EC"/>
    <w:rsid w:val="00EF6BDC"/>
    <w:rsid w:val="00F012A9"/>
    <w:rsid w:val="00F13951"/>
    <w:rsid w:val="00F13CEC"/>
    <w:rsid w:val="00F15E5F"/>
    <w:rsid w:val="00F20027"/>
    <w:rsid w:val="00F26394"/>
    <w:rsid w:val="00F30CEF"/>
    <w:rsid w:val="00F40E26"/>
    <w:rsid w:val="00F413D8"/>
    <w:rsid w:val="00F44FC1"/>
    <w:rsid w:val="00F452BD"/>
    <w:rsid w:val="00F55338"/>
    <w:rsid w:val="00F72D55"/>
    <w:rsid w:val="00F753B8"/>
    <w:rsid w:val="00F77625"/>
    <w:rsid w:val="00F80916"/>
    <w:rsid w:val="00F8428C"/>
    <w:rsid w:val="00F971EF"/>
    <w:rsid w:val="00F97672"/>
    <w:rsid w:val="00FA5721"/>
    <w:rsid w:val="00FA6C55"/>
    <w:rsid w:val="00FB55BE"/>
    <w:rsid w:val="00FC1D94"/>
    <w:rsid w:val="00FC617C"/>
    <w:rsid w:val="00FD3C82"/>
    <w:rsid w:val="00FD4CCF"/>
    <w:rsid w:val="00FD7EE5"/>
    <w:rsid w:val="00FE30F6"/>
    <w:rsid w:val="00FF0C38"/>
    <w:rsid w:val="00FF0C9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478DD83"/>
  <w15:docId w15:val="{39631581-C72F-4E42-B2CE-33BD95A0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9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A36"/>
  </w:style>
  <w:style w:type="paragraph" w:styleId="Footer">
    <w:name w:val="footer"/>
    <w:basedOn w:val="Normal"/>
    <w:link w:val="FooterChar"/>
    <w:uiPriority w:val="99"/>
    <w:unhideWhenUsed/>
    <w:rsid w:val="00845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36"/>
  </w:style>
  <w:style w:type="paragraph" w:styleId="BalloonText">
    <w:name w:val="Balloon Text"/>
    <w:basedOn w:val="Normal"/>
    <w:link w:val="BalloonTextChar"/>
    <w:uiPriority w:val="99"/>
    <w:semiHidden/>
    <w:unhideWhenUsed/>
    <w:rsid w:val="0098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0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A10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00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6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A62D2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A62D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A62D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04001"/>
    <w:pPr>
      <w:tabs>
        <w:tab w:val="left" w:pos="660"/>
        <w:tab w:val="right" w:leader="dot" w:pos="9016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A6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9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D753BA"/>
    <w:pPr>
      <w:tabs>
        <w:tab w:val="right" w:leader="dot" w:pos="9016"/>
      </w:tabs>
      <w:spacing w:after="100"/>
      <w:ind w:left="440"/>
    </w:pPr>
    <w:rPr>
      <w:rFonts w:ascii="Arial" w:hAnsi="Arial" w:cs="Arial"/>
      <w:b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605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3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E2ED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2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D78"/>
    <w:rPr>
      <w:vertAlign w:val="superscript"/>
    </w:rPr>
  </w:style>
  <w:style w:type="paragraph" w:styleId="Revision">
    <w:name w:val="Revision"/>
    <w:hidden/>
    <w:uiPriority w:val="99"/>
    <w:semiHidden/>
    <w:rsid w:val="00D73F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9641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D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277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D3B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94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cb.safeguardingsomerset.org.uk/working-with-children/child-death-review" TargetMode="External"/><Relationship Id="rId13" Type="http://schemas.openxmlformats.org/officeDocument/2006/relationships/hyperlink" Target="https://sscb.safeguardingsomerset.org.uk/working-with-children/child-safeguarding-practice-review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leder.nhs.uk/abou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Notified 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2019/20</c:v>
                </c:pt>
                <c:pt idx="1">
                  <c:v>2020/21</c:v>
                </c:pt>
                <c:pt idx="2">
                  <c:v>2021/22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32</c:v>
                </c:pt>
                <c:pt idx="1">
                  <c:v>22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4-4BCC-939A-23303D7E460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Reviewed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2019/20</c:v>
                </c:pt>
                <c:pt idx="1">
                  <c:v>2020/21</c:v>
                </c:pt>
                <c:pt idx="2">
                  <c:v>2021/22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25</c:v>
                </c:pt>
                <c:pt idx="1">
                  <c:v>16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34-4BCC-939A-23303D7E4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003776"/>
        <c:axId val="265645056"/>
      </c:barChart>
      <c:catAx>
        <c:axId val="18100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265645056"/>
        <c:crosses val="autoZero"/>
        <c:auto val="1"/>
        <c:lblAlgn val="ctr"/>
        <c:lblOffset val="100"/>
        <c:noMultiLvlLbl val="0"/>
      </c:catAx>
      <c:valAx>
        <c:axId val="26564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1003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en-GB"/>
              <a:t>Age of children whose deaths were notified during 2021-22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 of children whose deaths were notified during 2021-22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0-27 days</c:v>
                </c:pt>
                <c:pt idx="1">
                  <c:v>28-364 days</c:v>
                </c:pt>
                <c:pt idx="2">
                  <c:v>1-4 years</c:v>
                </c:pt>
                <c:pt idx="3">
                  <c:v>5-9 years</c:v>
                </c:pt>
                <c:pt idx="4">
                  <c:v>10-14 years</c:v>
                </c:pt>
                <c:pt idx="5">
                  <c:v>15-17 years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60</c:v>
                </c:pt>
                <c:pt idx="1">
                  <c:v>10</c:v>
                </c:pt>
                <c:pt idx="2">
                  <c:v>5</c:v>
                </c:pt>
                <c:pt idx="3">
                  <c:v>10</c:v>
                </c:pt>
                <c:pt idx="4">
                  <c:v>5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C2-4CC2-A2D8-4B7D38BB76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en-GB"/>
              <a:t>Age of children whose deaths were reviewed during 2021-22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 of children whose deaths were reviewed during 2021-22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0-27 days</c:v>
                </c:pt>
                <c:pt idx="1">
                  <c:v>28-364 days</c:v>
                </c:pt>
                <c:pt idx="2">
                  <c:v>1-4 years</c:v>
                </c:pt>
                <c:pt idx="3">
                  <c:v>5-9 years</c:v>
                </c:pt>
                <c:pt idx="4">
                  <c:v>10-14 years</c:v>
                </c:pt>
                <c:pt idx="5">
                  <c:v>15-17 years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18</c:v>
                </c:pt>
                <c:pt idx="1">
                  <c:v>18</c:v>
                </c:pt>
                <c:pt idx="2">
                  <c:v>23</c:v>
                </c:pt>
                <c:pt idx="3">
                  <c:v>9</c:v>
                </c:pt>
                <c:pt idx="4">
                  <c:v>5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7-42A2-8A40-999B64986C7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81127821985215"/>
          <c:y val="1.5968063872255488E-2"/>
        </c:manualLayout>
      </c:layout>
      <c:overlay val="0"/>
      <c:txPr>
        <a:bodyPr/>
        <a:lstStyle/>
        <a:p>
          <a:pPr>
            <a:defRPr sz="1400"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Category of deaths reviewed during 2021-22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Sheet1!$A$2:$A$11</c:f>
              <c:strCache>
                <c:ptCount val="10"/>
                <c:pt idx="0">
                  <c:v>Sudden unexpected, unexplained death</c:v>
                </c:pt>
                <c:pt idx="1">
                  <c:v>Malignancy</c:v>
                </c:pt>
                <c:pt idx="2">
                  <c:v>Acute Medical or surgical condition</c:v>
                </c:pt>
                <c:pt idx="3">
                  <c:v>Chromosomal, genetic and congenital abnormalities</c:v>
                </c:pt>
                <c:pt idx="4">
                  <c:v>Perinatal / neonatal event</c:v>
                </c:pt>
                <c:pt idx="5">
                  <c:v>Infection</c:v>
                </c:pt>
                <c:pt idx="6">
                  <c:v>Suicide</c:v>
                </c:pt>
                <c:pt idx="7">
                  <c:v>Trauma and other external factors</c:v>
                </c:pt>
                <c:pt idx="8">
                  <c:v>Chronic Medical condition</c:v>
                </c:pt>
                <c:pt idx="9">
                  <c:v>Deliberately Inflicted Injury, Abuse or Neglect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</c:v>
                </c:pt>
                <c:pt idx="1">
                  <c:v>14</c:v>
                </c:pt>
                <c:pt idx="2">
                  <c:v>9</c:v>
                </c:pt>
                <c:pt idx="3">
                  <c:v>24</c:v>
                </c:pt>
                <c:pt idx="4">
                  <c:v>14</c:v>
                </c:pt>
                <c:pt idx="5">
                  <c:v>4</c:v>
                </c:pt>
                <c:pt idx="6">
                  <c:v>9</c:v>
                </c:pt>
                <c:pt idx="7">
                  <c:v>14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D-4524-BA76-B9A65F16824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658555701370664"/>
          <c:y val="0.13074834395700538"/>
          <c:w val="0.38415518372703411"/>
          <c:h val="0.78887342120908921"/>
        </c:manualLayout>
      </c:layout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3175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CBB7-147F-4172-B117-FE9D0A58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DAVIS, Maria (NHS SOMERSET ICB - 11X)</cp:lastModifiedBy>
  <cp:revision>5</cp:revision>
  <cp:lastPrinted>2015-09-24T14:38:00Z</cp:lastPrinted>
  <dcterms:created xsi:type="dcterms:W3CDTF">2022-11-24T11:13:00Z</dcterms:created>
  <dcterms:modified xsi:type="dcterms:W3CDTF">2022-11-24T11:47:00Z</dcterms:modified>
</cp:coreProperties>
</file>