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332C" w14:textId="77777777" w:rsidR="005D40BD" w:rsidRPr="007F4275" w:rsidRDefault="00A206FC" w:rsidP="005D40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Diazepam</w:t>
      </w:r>
      <w:r w:rsidR="005D40BD" w:rsidRPr="007F4275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suggested tapering regime</w:t>
      </w:r>
      <w:r w:rsidR="005D40BD" w:rsidRPr="007F4275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3353332D" w14:textId="77777777" w:rsidR="005D40BD" w:rsidRPr="007F4275" w:rsidRDefault="005D40BD" w:rsidP="005D40B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53332E" w14:textId="77777777" w:rsidR="00F30A51" w:rsidRDefault="00F30A51" w:rsidP="00987B5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53332F" w14:textId="40B78A0C" w:rsidR="006B1E3B" w:rsidRDefault="00F30A51" w:rsidP="00987B5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Diazepam </w:t>
      </w:r>
      <w:r w:rsidR="006B1E3B">
        <w:rPr>
          <w:rFonts w:ascii="Arial" w:eastAsia="Times New Roman" w:hAnsi="Arial" w:cs="Arial"/>
          <w:sz w:val="24"/>
          <w:szCs w:val="24"/>
          <w:lang w:eastAsia="en-GB"/>
        </w:rPr>
        <w:t xml:space="preserve">is a benzodiazepine licenced in the UK for </w:t>
      </w:r>
      <w:proofErr w:type="gramStart"/>
      <w:r w:rsidR="006B1E3B">
        <w:rPr>
          <w:rFonts w:ascii="Arial" w:eastAsia="Times New Roman" w:hAnsi="Arial" w:cs="Arial"/>
          <w:sz w:val="24"/>
          <w:szCs w:val="24"/>
          <w:lang w:eastAsia="en-GB"/>
        </w:rPr>
        <w:t>a number of</w:t>
      </w:r>
      <w:proofErr w:type="gramEnd"/>
      <w:r w:rsidR="006B1E3B">
        <w:rPr>
          <w:rFonts w:ascii="Arial" w:eastAsia="Times New Roman" w:hAnsi="Arial" w:cs="Arial"/>
          <w:sz w:val="24"/>
          <w:szCs w:val="24"/>
          <w:lang w:eastAsia="en-GB"/>
        </w:rPr>
        <w:t xml:space="preserve"> conditions including acute muscle spasms, anxiety, alcohol withdrawal, premedication, sedation, seizures and dyspnoea of palliative care.  Diazepam (like all benzodiazepines) is associated with increased risk of respiratory depression when co-prescribed with opioids; current guidelines therefore recommend avoid co-prescribing.  Due to dependency, only </w:t>
      </w:r>
      <w:r w:rsidR="00F431E6">
        <w:rPr>
          <w:rFonts w:ascii="Arial" w:eastAsia="Times New Roman" w:hAnsi="Arial" w:cs="Arial"/>
          <w:sz w:val="24"/>
          <w:szCs w:val="24"/>
          <w:lang w:eastAsia="en-GB"/>
        </w:rPr>
        <w:t>short-term</w:t>
      </w:r>
      <w:r w:rsidR="006B1E3B">
        <w:rPr>
          <w:rFonts w:ascii="Arial" w:eastAsia="Times New Roman" w:hAnsi="Arial" w:cs="Arial"/>
          <w:sz w:val="24"/>
          <w:szCs w:val="24"/>
          <w:lang w:eastAsia="en-GB"/>
        </w:rPr>
        <w:t xml:space="preserve"> use of benzodiazepines is recommended.  </w:t>
      </w:r>
    </w:p>
    <w:p w14:paraId="33533331" w14:textId="77777777" w:rsidR="006B1E3B" w:rsidRDefault="006B1E3B" w:rsidP="00987B5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533332" w14:textId="77777777" w:rsidR="00475519" w:rsidRDefault="006B1E3B" w:rsidP="0047551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Diazepam acts by 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>modulat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ing gamma-aminobutyric acid 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 xml:space="preserve">type A </w:t>
      </w:r>
      <w:r>
        <w:rPr>
          <w:rFonts w:ascii="Arial" w:eastAsia="Times New Roman" w:hAnsi="Arial" w:cs="Arial"/>
          <w:sz w:val="24"/>
          <w:szCs w:val="24"/>
          <w:lang w:eastAsia="en-GB"/>
        </w:rPr>
        <w:t>(GABA</w:t>
      </w:r>
      <w:r w:rsidR="00553BAB" w:rsidRPr="00553BAB">
        <w:rPr>
          <w:rFonts w:ascii="Arial" w:eastAsia="Times New Roman" w:hAnsi="Arial" w:cs="Arial"/>
          <w:sz w:val="24"/>
          <w:szCs w:val="24"/>
          <w:vertAlign w:val="subscript"/>
          <w:lang w:eastAsia="en-GB"/>
        </w:rPr>
        <w:t>A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) 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>receptors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>Excitation of the GABA</w:t>
      </w:r>
      <w:r w:rsidR="00553BAB" w:rsidRPr="00553BAB">
        <w:rPr>
          <w:rFonts w:ascii="Arial" w:eastAsia="Times New Roman" w:hAnsi="Arial" w:cs="Arial"/>
          <w:sz w:val="24"/>
          <w:szCs w:val="24"/>
          <w:vertAlign w:val="subscript"/>
          <w:lang w:eastAsia="en-GB"/>
        </w:rPr>
        <w:t>A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 xml:space="preserve"> receptors leads to reduced activity in specific areas of the Central Nervous System (CNS), and therefore reduced arousal throughout the body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.  Consequently, use of </w:t>
      </w:r>
      <w:r w:rsidR="00C249A1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>iazepam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has wide </w:t>
      </w:r>
      <w:proofErr w:type="gramStart"/>
      <w:r w:rsidRPr="007F4275">
        <w:rPr>
          <w:rFonts w:ascii="Arial" w:eastAsia="Times New Roman" w:hAnsi="Arial" w:cs="Arial"/>
          <w:sz w:val="24"/>
          <w:szCs w:val="24"/>
          <w:lang w:eastAsia="en-GB"/>
        </w:rPr>
        <w:t>reaching</w:t>
      </w:r>
      <w:proofErr w:type="gramEnd"/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effects, leading to a wide array of withdrawal symptoms on stopping 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 xml:space="preserve">when used over longer term.  These effects are 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>b</w:t>
      </w:r>
      <w:r w:rsidR="00553BAB">
        <w:rPr>
          <w:rFonts w:ascii="Arial" w:eastAsia="Times New Roman" w:hAnsi="Arial" w:cs="Arial"/>
          <w:sz w:val="24"/>
          <w:szCs w:val="24"/>
          <w:lang w:eastAsia="en-GB"/>
        </w:rPr>
        <w:t>oth</w:t>
      </w:r>
      <w:r w:rsidR="00475519" w:rsidRPr="004755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75519">
        <w:rPr>
          <w:rFonts w:ascii="Arial" w:eastAsia="Times New Roman" w:hAnsi="Arial" w:cs="Arial"/>
          <w:sz w:val="24"/>
          <w:szCs w:val="24"/>
          <w:lang w:eastAsia="en-GB"/>
        </w:rPr>
        <w:t>physical and psychological.</w:t>
      </w:r>
    </w:p>
    <w:p w14:paraId="33533333" w14:textId="77777777" w:rsidR="00475519" w:rsidRDefault="00475519" w:rsidP="00475519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3533334" w14:textId="77777777" w:rsidR="00475519" w:rsidRPr="007F4275" w:rsidRDefault="00475519" w:rsidP="00475519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Withdrawal symptoms vary and may include rebound insomnia, restlessness, irritability/mood changes, increased anxiety, muscle cramps/spasms, vomiting, sweating, headaches, tremors, confusion, depersonalization, paraesthesia,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hypersensitivity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and seizures.</w:t>
      </w:r>
    </w:p>
    <w:p w14:paraId="33533335" w14:textId="77777777" w:rsidR="006B1E3B" w:rsidRDefault="006B1E3B" w:rsidP="00987B5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533336" w14:textId="2AC2C7B5" w:rsidR="005D40BD" w:rsidRPr="007F4275" w:rsidRDefault="00987B5C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Where </w:t>
      </w:r>
      <w:r w:rsidR="00C249A1">
        <w:rPr>
          <w:rFonts w:ascii="Arial" w:eastAsia="Times New Roman" w:hAnsi="Arial" w:cs="Arial"/>
          <w:sz w:val="24"/>
          <w:szCs w:val="24"/>
          <w:lang w:eastAsia="en-GB"/>
        </w:rPr>
        <w:t>diazepam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has been </w:t>
      </w:r>
      <w:r w:rsidR="00C249A1">
        <w:rPr>
          <w:rFonts w:ascii="Arial" w:eastAsia="Times New Roman" w:hAnsi="Arial" w:cs="Arial"/>
          <w:sz w:val="24"/>
          <w:szCs w:val="24"/>
          <w:lang w:eastAsia="en-GB"/>
        </w:rPr>
        <w:t>used for more than 2</w:t>
      </w:r>
      <w:r w:rsidR="00F431E6">
        <w:rPr>
          <w:rFonts w:ascii="Arial" w:eastAsia="Times New Roman" w:hAnsi="Arial" w:cs="Arial"/>
          <w:sz w:val="24"/>
          <w:szCs w:val="24"/>
          <w:lang w:eastAsia="en-GB"/>
        </w:rPr>
        <w:t>-4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weeks there should be a tapering of the dose to reduce the risk of withdrawal effects.  This may take weeks or months.  </w:t>
      </w:r>
    </w:p>
    <w:p w14:paraId="33533337" w14:textId="77777777" w:rsidR="002C5EE1" w:rsidRPr="007F4275" w:rsidRDefault="002C5EE1" w:rsidP="005D40BD">
      <w:pPr>
        <w:spacing w:after="0" w:line="240" w:lineRule="auto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3533338" w14:textId="77777777" w:rsidR="00F165EA" w:rsidRPr="00B47A22" w:rsidRDefault="002C5EE1" w:rsidP="005D40BD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>Particular care</w:t>
      </w:r>
      <w:proofErr w:type="gramEnd"/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should be exercised in patients </w:t>
      </w:r>
      <w:r w:rsidR="00C249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when considering reducing diazepam in patients </w:t>
      </w:r>
      <w:r w:rsidRPr="007F4275">
        <w:rPr>
          <w:rFonts w:ascii="Arial" w:hAnsi="Arial" w:cs="Arial"/>
          <w:color w:val="000000"/>
          <w:sz w:val="24"/>
          <w:szCs w:val="24"/>
          <w:shd w:val="clear" w:color="auto" w:fill="FFFFFF"/>
        </w:rPr>
        <w:t>with a low seizure threshold.</w:t>
      </w:r>
      <w:r w:rsidR="00F165E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165EA" w:rsidRPr="00F165E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165EA" w:rsidRPr="00B47A22">
        <w:rPr>
          <w:rFonts w:ascii="Arial" w:hAnsi="Arial" w:cs="Arial"/>
          <w:sz w:val="24"/>
          <w:szCs w:val="24"/>
          <w:shd w:val="clear" w:color="auto" w:fill="FFFFFF"/>
        </w:rPr>
        <w:t>In such circumstances:</w:t>
      </w:r>
    </w:p>
    <w:p w14:paraId="33533339" w14:textId="77777777" w:rsidR="00F165EA" w:rsidRPr="00B47A22" w:rsidRDefault="00F165EA" w:rsidP="00F165E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7A22">
        <w:rPr>
          <w:rFonts w:ascii="Arial" w:hAnsi="Arial" w:cs="Arial"/>
          <w:sz w:val="24"/>
          <w:szCs w:val="24"/>
          <w:shd w:val="clear" w:color="auto" w:fill="FFFFFF"/>
        </w:rPr>
        <w:t>always discuss with specialist teams prior to any reduction</w:t>
      </w:r>
    </w:p>
    <w:p w14:paraId="3353333A" w14:textId="77777777" w:rsidR="00F165EA" w:rsidRPr="00B47A22" w:rsidRDefault="00F165EA" w:rsidP="00F165E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7A22">
        <w:rPr>
          <w:rFonts w:ascii="Arial" w:hAnsi="Arial" w:cs="Arial"/>
          <w:sz w:val="24"/>
          <w:szCs w:val="24"/>
          <w:shd w:val="clear" w:color="auto" w:fill="FFFFFF"/>
        </w:rPr>
        <w:t>reduction regimes will usually need to occur over longer periods</w:t>
      </w:r>
    </w:p>
    <w:p w14:paraId="3353333B" w14:textId="77777777" w:rsidR="002C5EE1" w:rsidRPr="00B47A22" w:rsidRDefault="00F165EA" w:rsidP="00F165EA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7A22">
        <w:rPr>
          <w:rFonts w:ascii="Arial" w:hAnsi="Arial" w:cs="Arial"/>
          <w:sz w:val="24"/>
          <w:szCs w:val="24"/>
          <w:shd w:val="clear" w:color="auto" w:fill="FFFFFF"/>
        </w:rPr>
        <w:t>reduction regimes will usually be specific to each patient</w:t>
      </w:r>
    </w:p>
    <w:p w14:paraId="3353333C" w14:textId="77777777" w:rsidR="00987B5C" w:rsidRPr="007F4275" w:rsidRDefault="00987B5C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53333D" w14:textId="45DA4C93" w:rsidR="00857894" w:rsidRPr="007F4275" w:rsidRDefault="005D40BD" w:rsidP="00857894">
      <w:pPr>
        <w:spacing w:after="0" w:line="240" w:lineRule="auto"/>
        <w:textAlignment w:val="baseline"/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>Dose changes should be individualised to the person.  There are no recommendations as to the speed of reduction.  A suggested regime for a patient who</w:t>
      </w:r>
      <w:r w:rsidR="00987B5C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>is already taking </w:t>
      </w:r>
      <w:r w:rsidR="00E83682">
        <w:rPr>
          <w:rFonts w:ascii="Arial" w:eastAsia="Times New Roman" w:hAnsi="Arial" w:cs="Arial"/>
          <w:sz w:val="24"/>
          <w:szCs w:val="24"/>
          <w:u w:val="single"/>
          <w:lang w:eastAsia="en-GB"/>
        </w:rPr>
        <w:t>diazepam</w:t>
      </w:r>
      <w:r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 </w:t>
      </w:r>
      <w:r w:rsidR="00E83682">
        <w:rPr>
          <w:rFonts w:ascii="Arial" w:eastAsia="Times New Roman" w:hAnsi="Arial" w:cs="Arial"/>
          <w:sz w:val="24"/>
          <w:szCs w:val="24"/>
          <w:u w:val="single"/>
          <w:lang w:eastAsia="en-GB"/>
        </w:rPr>
        <w:t>1</w:t>
      </w:r>
      <w:r w:rsidR="00DA42EC">
        <w:rPr>
          <w:rFonts w:ascii="Arial" w:eastAsia="Times New Roman" w:hAnsi="Arial" w:cs="Arial"/>
          <w:sz w:val="24"/>
          <w:szCs w:val="24"/>
          <w:u w:val="single"/>
          <w:lang w:eastAsia="en-GB"/>
        </w:rPr>
        <w:t>5</w:t>
      </w:r>
      <w:r w:rsidR="00987B5C" w:rsidRPr="007F4275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mg daily 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>is included below.  </w:t>
      </w:r>
      <w:r w:rsidR="00CF6DD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57894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If the patient is taking a lower dose than </w:t>
      </w:r>
      <w:r w:rsidR="00E83682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DA42EC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857894" w:rsidRPr="007F4275">
        <w:rPr>
          <w:rFonts w:ascii="Arial" w:eastAsia="Times New Roman" w:hAnsi="Arial" w:cs="Arial"/>
          <w:sz w:val="24"/>
          <w:szCs w:val="24"/>
          <w:lang w:eastAsia="en-GB"/>
        </w:rPr>
        <w:t>mg</w:t>
      </w:r>
      <w:r w:rsidR="00DA42EC" w:rsidRPr="007F4275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A311F2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then</w:t>
      </w:r>
      <w:r w:rsidR="00857894"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start the process further down the table and follow the suggested tapering guidance</w:t>
      </w:r>
      <w:r w:rsidR="00CF6DDE">
        <w:rPr>
          <w:rFonts w:ascii="Arial" w:eastAsia="Times New Roman" w:hAnsi="Arial" w:cs="Arial"/>
          <w:color w:val="1F497D" w:themeColor="text2"/>
          <w:sz w:val="24"/>
          <w:szCs w:val="24"/>
          <w:lang w:eastAsia="en-GB"/>
        </w:rPr>
        <w:t>.</w:t>
      </w:r>
    </w:p>
    <w:p w14:paraId="3353333E" w14:textId="77777777" w:rsidR="005D40BD" w:rsidRPr="007F4275" w:rsidRDefault="005D40BD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53333F" w14:textId="77777777" w:rsidR="005D40BD" w:rsidRPr="007F4275" w:rsidRDefault="005D40BD" w:rsidP="005D40B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>Before starting: </w:t>
      </w:r>
    </w:p>
    <w:p w14:paraId="33533340" w14:textId="77777777" w:rsidR="005D40BD" w:rsidRPr="007F4275" w:rsidRDefault="005D40BD" w:rsidP="005D40BD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>Where possible, ensure any reduction is discussed and agreed with the patient. </w:t>
      </w:r>
    </w:p>
    <w:p w14:paraId="33533341" w14:textId="77777777" w:rsidR="00C705E6" w:rsidRPr="007F4275" w:rsidRDefault="005D40BD" w:rsidP="005D40BD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Agree the speed of dose reduction with the patient. </w:t>
      </w:r>
      <w:r w:rsidR="00C705E6" w:rsidRPr="007F4275">
        <w:rPr>
          <w:rFonts w:ascii="Arial" w:eastAsia="Times New Roman" w:hAnsi="Arial" w:cs="Arial"/>
          <w:sz w:val="24"/>
          <w:szCs w:val="24"/>
          <w:lang w:eastAsia="en-GB"/>
        </w:rPr>
        <w:t>Some patients may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 want to reduce quickly with a view to stopping over one month, but this </w:t>
      </w:r>
      <w:r w:rsidR="00C705E6" w:rsidRPr="007F4275">
        <w:rPr>
          <w:rFonts w:ascii="Arial" w:eastAsia="Times New Roman" w:hAnsi="Arial" w:cs="Arial"/>
          <w:sz w:val="24"/>
          <w:szCs w:val="24"/>
          <w:lang w:eastAsia="en-GB"/>
        </w:rPr>
        <w:t>is too fast for most patients</w:t>
      </w:r>
      <w:r w:rsidRPr="007F4275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33533342" w14:textId="63EBB537" w:rsidR="00651BD1" w:rsidRPr="0089081E" w:rsidRDefault="00C705E6" w:rsidP="00E2412C">
      <w:pPr>
        <w:numPr>
          <w:ilvl w:val="0"/>
          <w:numId w:val="1"/>
        </w:numPr>
        <w:spacing w:after="0" w:line="240" w:lineRule="auto"/>
        <w:ind w:firstLine="0"/>
        <w:textAlignment w:val="baseline"/>
        <w:rPr>
          <w:rStyle w:val="eop"/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proofErr w:type="gramStart"/>
      <w:r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Typically</w:t>
      </w:r>
      <w:proofErr w:type="gramEnd"/>
      <w:r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one change per week is recommended.</w:t>
      </w:r>
      <w:r w:rsidR="005D40BD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 </w:t>
      </w:r>
      <w:r w:rsidR="00987B5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Faster than this could lead to physical withdrawal symptoms.  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Some patients will need space to acclimatise to the new dose so the dose changes may be every one to two weeks.</w:t>
      </w:r>
      <w:r w:rsidR="00857894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Inform the patient that reduction can be slowed but not reversed.</w:t>
      </w:r>
      <w:r w:rsidR="00E2412C" w:rsidRPr="007F4275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14:paraId="6493E46E" w14:textId="77777777" w:rsidR="0089081E" w:rsidRPr="00F30A51" w:rsidRDefault="0089081E" w:rsidP="0089081E">
      <w:pPr>
        <w:spacing w:after="0" w:line="240" w:lineRule="auto"/>
        <w:ind w:left="360"/>
        <w:textAlignment w:val="baseline"/>
        <w:rPr>
          <w:rStyle w:val="eop"/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184CF0D0" w14:textId="5F154701" w:rsidR="0089081E" w:rsidRPr="00F431E6" w:rsidRDefault="00FA0DA3" w:rsidP="00813133">
      <w:pPr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If necessary, c</w:t>
      </w:r>
      <w:r w:rsidR="00F30A51"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onvert the benzodiazepine being used as a hypnotic to diazepam</w:t>
      </w:r>
      <w:r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, this </w:t>
      </w:r>
      <w:proofErr w:type="gramStart"/>
      <w:r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shouldn’t</w:t>
      </w:r>
      <w:proofErr w:type="gramEnd"/>
      <w:r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usually be needed as it may delay tapering unnecessarily</w:t>
      </w:r>
      <w:r w:rsidR="00F30A51"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13133" w:rsidRPr="00F431E6">
        <w:rPr>
          <w:rStyle w:val="eop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3533343" w14:textId="18AF4DEB" w:rsidR="00813133" w:rsidRPr="00295F6C" w:rsidRDefault="00813133" w:rsidP="00813133">
      <w:pPr>
        <w:rPr>
          <w:rFonts w:ascii="Arial" w:hAnsi="Arial" w:cs="Arial"/>
          <w:sz w:val="24"/>
        </w:rPr>
      </w:pPr>
      <w:r w:rsidRPr="0089081E">
        <w:rPr>
          <w:rFonts w:ascii="Arial" w:hAnsi="Arial" w:cs="Arial"/>
          <w:sz w:val="24"/>
        </w:rPr>
        <w:t>Diazepam</w:t>
      </w:r>
      <w:r w:rsidRPr="00295F6C">
        <w:rPr>
          <w:rFonts w:ascii="Arial" w:hAnsi="Arial" w:cs="Arial"/>
          <w:sz w:val="24"/>
        </w:rPr>
        <w:t xml:space="preserve"> 5mg is approximately equivalent to:</w:t>
      </w:r>
    </w:p>
    <w:p w14:paraId="33533344" w14:textId="77777777" w:rsidR="00813133" w:rsidRPr="00813133" w:rsidRDefault="00813133" w:rsidP="0081313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813133">
        <w:rPr>
          <w:rFonts w:ascii="Arial" w:hAnsi="Arial" w:cs="Arial"/>
          <w:sz w:val="24"/>
        </w:rPr>
        <w:t>Temazepam 10mg</w:t>
      </w:r>
    </w:p>
    <w:p w14:paraId="33533345" w14:textId="77777777" w:rsidR="00813133" w:rsidRPr="00813133" w:rsidRDefault="00813133" w:rsidP="0081313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813133">
        <w:rPr>
          <w:rFonts w:ascii="Arial" w:hAnsi="Arial" w:cs="Arial"/>
          <w:sz w:val="24"/>
        </w:rPr>
        <w:t>Oxazepam 10-15mg</w:t>
      </w:r>
    </w:p>
    <w:p w14:paraId="33533346" w14:textId="77777777" w:rsidR="00813133" w:rsidRPr="00813133" w:rsidRDefault="00813133" w:rsidP="0081313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813133">
        <w:rPr>
          <w:rFonts w:ascii="Arial" w:hAnsi="Arial" w:cs="Arial"/>
          <w:sz w:val="24"/>
        </w:rPr>
        <w:t>Nitrazepam 5mg</w:t>
      </w:r>
    </w:p>
    <w:p w14:paraId="33533347" w14:textId="77777777" w:rsidR="00F30A51" w:rsidRPr="00813133" w:rsidRDefault="00813133" w:rsidP="00813133">
      <w:pPr>
        <w:pStyle w:val="ListParagraph"/>
        <w:numPr>
          <w:ilvl w:val="0"/>
          <w:numId w:val="7"/>
        </w:numPr>
        <w:rPr>
          <w:rFonts w:ascii="Arial" w:hAnsi="Arial" w:cs="Arial"/>
          <w:sz w:val="24"/>
        </w:rPr>
      </w:pPr>
      <w:r w:rsidRPr="00813133">
        <w:rPr>
          <w:rFonts w:ascii="Arial" w:hAnsi="Arial" w:cs="Arial"/>
          <w:sz w:val="24"/>
        </w:rPr>
        <w:t>Lorazepam 0.5mg</w:t>
      </w:r>
    </w:p>
    <w:p w14:paraId="33533348" w14:textId="77777777" w:rsidR="00987B5C" w:rsidRPr="007F4275" w:rsidRDefault="00E83682" w:rsidP="00813133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Diazepam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tablets are available 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2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mg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 5mg</w:t>
      </w:r>
      <w:r w:rsidR="00987B5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and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10mg</w:t>
      </w:r>
      <w:r w:rsidR="00E2412C" w:rsidRPr="007F4275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tablets. </w:t>
      </w:r>
    </w:p>
    <w:p w14:paraId="33533349" w14:textId="77777777" w:rsidR="00987B5C" w:rsidRPr="007F4275" w:rsidRDefault="00987B5C" w:rsidP="00987B5C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14:paraId="3353334C" w14:textId="6144044A" w:rsidR="00BD76FB" w:rsidRDefault="00FA76B7" w:rsidP="00987B5C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reduction withdrawal schedule is flexible and should be individualised to each patient, some </w:t>
      </w:r>
      <w:proofErr w:type="gramStart"/>
      <w:r w:rsidR="00F431E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patient’s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may need only 1-2 weeks per change, but others may need longer.</w:t>
      </w:r>
    </w:p>
    <w:p w14:paraId="3353334D" w14:textId="77777777" w:rsidR="00BD76FB" w:rsidRDefault="00BD76FB" w:rsidP="00987B5C">
      <w:pPr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tbl>
      <w:tblPr>
        <w:tblW w:w="8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1849"/>
        <w:gridCol w:w="1985"/>
        <w:gridCol w:w="3685"/>
      </w:tblGrid>
      <w:tr w:rsidR="00667502" w:rsidRPr="00BD76FB" w14:paraId="33533352" w14:textId="77777777" w:rsidTr="00667502">
        <w:tc>
          <w:tcPr>
            <w:tcW w:w="865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4E" w14:textId="317D1E10" w:rsidR="00667502" w:rsidRPr="007F4275" w:rsidRDefault="00667502" w:rsidP="005A0814">
            <w:pPr>
              <w:pBdr>
                <w:top w:val="single" w:sz="4" w:space="1" w:color="auto"/>
              </w:pBd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Starting total dose of 1</w:t>
            </w:r>
            <w:r w:rsidR="00FA0DA3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5</w:t>
            </w:r>
            <w:r w:rsidRPr="007F427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mg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Diazepam</w:t>
            </w:r>
            <w:r w:rsidRPr="007F427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 xml:space="preserve"> at night</w:t>
            </w:r>
          </w:p>
          <w:p w14:paraId="33533350" w14:textId="519F1AFF" w:rsidR="00667502" w:rsidRPr="007F4275" w:rsidRDefault="00667502" w:rsidP="00AD120B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en-GB"/>
              </w:rPr>
              <w:t>Reduce no faster than 1 change per week</w:t>
            </w:r>
          </w:p>
          <w:p w14:paraId="33533351" w14:textId="3E4D84A0" w:rsidR="00667502" w:rsidRPr="00BD76FB" w:rsidRDefault="00667502" w:rsidP="00BD76F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7F427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Start lower down the table if a patien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t is taking a lower dose than 1</w:t>
            </w:r>
            <w:r w:rsidR="00FA67CA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GB"/>
              </w:rPr>
              <w:t>mg at night</w:t>
            </w:r>
          </w:p>
        </w:tc>
      </w:tr>
      <w:tr w:rsidR="00BD76FB" w:rsidRPr="00BD76FB" w14:paraId="33533357" w14:textId="77777777" w:rsidTr="00667502"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33353" w14:textId="77777777" w:rsidR="00BD76FB" w:rsidRPr="00BD76FB" w:rsidRDefault="00BD76FB" w:rsidP="006675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Week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33354" w14:textId="77777777" w:rsidR="00BD76FB" w:rsidRPr="00BD76FB" w:rsidRDefault="00BD76FB" w:rsidP="006675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  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Total night diazepam</w:t>
            </w:r>
            <w:r w:rsidRPr="00BD76F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 dose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33355" w14:textId="77777777" w:rsidR="00BD76FB" w:rsidRPr="00BD76FB" w:rsidRDefault="00AD70A7" w:rsidP="00667502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Number tablets/night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533356" w14:textId="651CF800" w:rsidR="00BD76FB" w:rsidRDefault="00614CFA" w:rsidP="00614CF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Number of tablets</w:t>
            </w:r>
            <w:r w:rsidR="00F431E6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per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en-GB"/>
              </w:rPr>
              <w:t>week</w:t>
            </w:r>
          </w:p>
        </w:tc>
      </w:tr>
      <w:tr w:rsidR="00FA0DA3" w:rsidRPr="00BD76FB" w14:paraId="3353336C" w14:textId="77777777" w:rsidTr="00FA0DA3"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68" w14:textId="5F626728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 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69" w14:textId="0BC1EB78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A0DA3">
              <w:rPr>
                <w:rFonts w:eastAsia="Times New Roman" w:cstheme="minorHAnsi"/>
                <w:sz w:val="24"/>
                <w:szCs w:val="24"/>
                <w:lang w:eastAsia="en-GB"/>
              </w:rPr>
              <w:t>14mg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6A" w14:textId="20190AB2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7 x 2mg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53336B" w14:textId="15F26A32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49</w:t>
            </w:r>
          </w:p>
        </w:tc>
      </w:tr>
      <w:tr w:rsidR="00FA0DA3" w:rsidRPr="00BD76FB" w14:paraId="33533371" w14:textId="77777777" w:rsidTr="00FA0DA3"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6D" w14:textId="5D1C520E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6E" w14:textId="7AB4EF25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A0DA3">
              <w:rPr>
                <w:rFonts w:eastAsia="Times New Roman" w:cstheme="minorHAnsi"/>
                <w:sz w:val="24"/>
                <w:szCs w:val="24"/>
                <w:lang w:eastAsia="en-GB"/>
              </w:rPr>
              <w:t>12mg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6F" w14:textId="04F96C8D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6 x 2mg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533370" w14:textId="3E1B60ED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42</w:t>
            </w:r>
          </w:p>
        </w:tc>
      </w:tr>
      <w:tr w:rsidR="00FA0DA3" w:rsidRPr="00BD76FB" w14:paraId="33533376" w14:textId="77777777" w:rsidTr="00141D07"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72" w14:textId="2284CBD6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533373" w14:textId="1BC49DB3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A0DA3">
              <w:rPr>
                <w:rFonts w:eastAsia="Times New Roman" w:cstheme="minorHAnsi"/>
                <w:sz w:val="24"/>
                <w:szCs w:val="24"/>
                <w:lang w:eastAsia="en-GB"/>
              </w:rPr>
              <w:t>10mg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533374" w14:textId="75EB0B98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5 x 2mg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3533375" w14:textId="42F1D1BB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35</w:t>
            </w:r>
          </w:p>
        </w:tc>
      </w:tr>
      <w:tr w:rsidR="00FA0DA3" w:rsidRPr="00BD76FB" w14:paraId="3353337B" w14:textId="77777777" w:rsidTr="00141D07"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77" w14:textId="5B8CA808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 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78" w14:textId="3E859953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A0DA3">
              <w:rPr>
                <w:rFonts w:eastAsia="Times New Roman" w:cstheme="minorHAnsi"/>
                <w:sz w:val="24"/>
                <w:szCs w:val="24"/>
                <w:lang w:eastAsia="en-GB"/>
              </w:rPr>
              <w:t>8mg 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379" w14:textId="2657E716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A0DA3">
              <w:rPr>
                <w:rFonts w:eastAsia="Times New Roman" w:cstheme="minorHAnsi"/>
                <w:sz w:val="24"/>
                <w:szCs w:val="24"/>
                <w:lang w:eastAsia="en-GB"/>
              </w:rPr>
              <w:t>4 x 2mg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53337A" w14:textId="1548F9FB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FA0DA3">
              <w:rPr>
                <w:rFonts w:eastAsia="Times New Roman" w:cstheme="minorHAnsi"/>
                <w:sz w:val="24"/>
                <w:szCs w:val="24"/>
                <w:lang w:eastAsia="en-GB"/>
              </w:rPr>
              <w:t>28</w:t>
            </w:r>
          </w:p>
        </w:tc>
      </w:tr>
      <w:tr w:rsidR="00FA0DA3" w:rsidRPr="00BD76FB" w14:paraId="70D1E242" w14:textId="77777777" w:rsidTr="00141D07">
        <w:tc>
          <w:tcPr>
            <w:tcW w:w="11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7292" w14:textId="3E172C33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 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409AD" w14:textId="2BAAD47F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mg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42C5B" w14:textId="53A6DC75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 x 2mg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D6784C" w14:textId="436469EB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21</w:t>
            </w:r>
          </w:p>
        </w:tc>
      </w:tr>
      <w:tr w:rsidR="00FA0DA3" w:rsidRPr="00BD76FB" w14:paraId="0F680BAB" w14:textId="77777777" w:rsidTr="00141D07">
        <w:tc>
          <w:tcPr>
            <w:tcW w:w="11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7A832A" w14:textId="1A076C95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 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6C649" w14:textId="7E40280C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mg 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1CB2B" w14:textId="386F3760" w:rsidR="00FA0DA3" w:rsidRP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 x 2mg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0BF2A2" w14:textId="7492CE02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14</w:t>
            </w:r>
          </w:p>
        </w:tc>
      </w:tr>
      <w:tr w:rsidR="00FA0DA3" w:rsidRPr="00BD76FB" w14:paraId="0C55DB11" w14:textId="77777777" w:rsidTr="001C7E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3CA6" w14:textId="29DD519E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 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58B" w14:textId="3EF62447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mg 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17514" w14:textId="03DA93E2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½  x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2mg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AC540DA" w14:textId="736801A4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</w:t>
            </w:r>
          </w:p>
        </w:tc>
      </w:tr>
      <w:tr w:rsidR="00FA0DA3" w:rsidRPr="00BD76FB" w14:paraId="0E9275A9" w14:textId="77777777" w:rsidTr="001C7E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D0D5" w14:textId="2A90EACC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C4388" w14:textId="7813E7C9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mg 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B588" w14:textId="2EB009EC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 x 2mg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0C2FCC" w14:textId="32797EF9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</w:t>
            </w:r>
          </w:p>
        </w:tc>
      </w:tr>
      <w:tr w:rsidR="00FA0DA3" w:rsidRPr="00BD76FB" w14:paraId="34E165BF" w14:textId="77777777" w:rsidTr="001C7E6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87A5" w14:textId="148C6A21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97BAAB2" w14:textId="7A08E0EF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mg 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8503BC4" w14:textId="41AA1FCB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1½ x 2mg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911A484" w14:textId="36928909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</w:p>
        </w:tc>
      </w:tr>
      <w:tr w:rsidR="00FA0DA3" w:rsidRPr="00BD76FB" w14:paraId="7E05CF48" w14:textId="77777777" w:rsidTr="00FA0DA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05C0" w14:textId="74892F3D" w:rsidR="00FA0DA3" w:rsidRPr="00BD76FB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6220" w14:textId="2E9FF364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0mg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5B7C" w14:textId="494903FE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STOP</w:t>
            </w:r>
            <w:r w:rsidRPr="00BD76F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9C" w14:textId="112AF7C0" w:rsidR="00FA0DA3" w:rsidRDefault="00FA0DA3" w:rsidP="00FA0DA3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STOP</w:t>
            </w:r>
          </w:p>
        </w:tc>
      </w:tr>
    </w:tbl>
    <w:p w14:paraId="02687A8B" w14:textId="77777777" w:rsidR="00F431E6" w:rsidRPr="00F431E6" w:rsidRDefault="00F431E6">
      <w:pPr>
        <w:rPr>
          <w:rFonts w:ascii="Arial" w:eastAsia="Times New Roman" w:hAnsi="Arial" w:cs="Arial"/>
          <w:b/>
          <w:bCs/>
          <w:sz w:val="2"/>
          <w:szCs w:val="2"/>
          <w:lang w:eastAsia="en-GB"/>
        </w:rPr>
      </w:pPr>
    </w:p>
    <w:p w14:paraId="74727539" w14:textId="5A33704F" w:rsidR="00722A7E" w:rsidRPr="00722A7E" w:rsidRDefault="00722A7E">
      <w:pPr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722A7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References </w:t>
      </w:r>
    </w:p>
    <w:p w14:paraId="63A9745B" w14:textId="77777777" w:rsidR="00722A7E" w:rsidRPr="00F431E6" w:rsidRDefault="005E2844" w:rsidP="00AD120B">
      <w:pPr>
        <w:spacing w:after="0"/>
        <w:rPr>
          <w:sz w:val="20"/>
          <w:szCs w:val="20"/>
        </w:rPr>
      </w:pPr>
      <w:hyperlink r:id="rId11" w:history="1">
        <w:r w:rsidR="00722A7E" w:rsidRPr="00F431E6">
          <w:rPr>
            <w:rStyle w:val="Hyperlink"/>
            <w:rFonts w:ascii="Arial" w:hAnsi="Arial" w:cs="Arial"/>
          </w:rPr>
          <w:t>Material to support appropriate prescribing of hypnotics and anxiolytics across Wales - All Wales Medicines Strategy Group (</w:t>
        </w:r>
        <w:proofErr w:type="spellStart"/>
        <w:proofErr w:type="gramStart"/>
        <w:r w:rsidR="00722A7E" w:rsidRPr="00F431E6">
          <w:rPr>
            <w:rStyle w:val="Hyperlink"/>
            <w:rFonts w:ascii="Arial" w:hAnsi="Arial" w:cs="Arial"/>
          </w:rPr>
          <w:t>nhs.wales</w:t>
        </w:r>
        <w:proofErr w:type="spellEnd"/>
        <w:proofErr w:type="gramEnd"/>
        <w:r w:rsidR="00722A7E" w:rsidRPr="00F431E6">
          <w:rPr>
            <w:rStyle w:val="Hyperlink"/>
            <w:rFonts w:ascii="Arial" w:hAnsi="Arial" w:cs="Arial"/>
          </w:rPr>
          <w:t>)</w:t>
        </w:r>
      </w:hyperlink>
    </w:p>
    <w:p w14:paraId="68238A4C" w14:textId="77777777" w:rsidR="00722A7E" w:rsidRPr="00F431E6" w:rsidRDefault="005E2844" w:rsidP="00AD120B">
      <w:pPr>
        <w:spacing w:after="0"/>
        <w:rPr>
          <w:rFonts w:ascii="Arial" w:hAnsi="Arial" w:cs="Arial"/>
        </w:rPr>
      </w:pPr>
      <w:hyperlink r:id="rId12" w:history="1">
        <w:r w:rsidR="00722A7E" w:rsidRPr="00F431E6">
          <w:rPr>
            <w:rStyle w:val="Hyperlink"/>
            <w:rFonts w:ascii="Arial" w:hAnsi="Arial" w:cs="Arial"/>
          </w:rPr>
          <w:t>Diazepam Tablets BP 2mg - Summary of Product Characteristics (SmPC) - (emc) (medicines.org.uk)</w:t>
        </w:r>
      </w:hyperlink>
    </w:p>
    <w:p w14:paraId="490607CE" w14:textId="155139CF" w:rsidR="00722A7E" w:rsidRPr="00F431E6" w:rsidRDefault="005E2844" w:rsidP="00AD120B">
      <w:pPr>
        <w:spacing w:after="0"/>
      </w:pPr>
      <w:hyperlink r:id="rId13" w:history="1">
        <w:r w:rsidR="00722A7E" w:rsidRPr="00F431E6">
          <w:rPr>
            <w:rStyle w:val="Hyperlink"/>
            <w:rFonts w:ascii="Arial" w:hAnsi="Arial" w:cs="Arial"/>
          </w:rPr>
          <w:t>Scenario: Benzodiazepine and z-drug withdrawal | Management | Benzodiazepine and z-drug withdrawal | CKS | NICE</w:t>
        </w:r>
      </w:hyperlink>
    </w:p>
    <w:p w14:paraId="07663C56" w14:textId="77777777" w:rsidR="00722A7E" w:rsidRPr="00F431E6" w:rsidRDefault="005E2844" w:rsidP="00AD120B">
      <w:pPr>
        <w:spacing w:after="0"/>
        <w:rPr>
          <w:rFonts w:ascii="Arial" w:hAnsi="Arial" w:cs="Arial"/>
        </w:rPr>
      </w:pPr>
      <w:hyperlink r:id="rId14" w:history="1">
        <w:proofErr w:type="gramStart"/>
        <w:r w:rsidR="00722A7E" w:rsidRPr="00F431E6">
          <w:rPr>
            <w:rStyle w:val="Hyperlink"/>
            <w:rFonts w:ascii="Arial" w:hAnsi="Arial" w:cs="Arial"/>
          </w:rPr>
          <w:t>benzo.org.uk :</w:t>
        </w:r>
        <w:proofErr w:type="gramEnd"/>
        <w:r w:rsidR="00722A7E" w:rsidRPr="00F431E6">
          <w:rPr>
            <w:rStyle w:val="Hyperlink"/>
            <w:rFonts w:ascii="Arial" w:hAnsi="Arial" w:cs="Arial"/>
          </w:rPr>
          <w:t xml:space="preserve"> Benzodiazepines: How They Work &amp; How to Withdraw, Prof C H Ashton DM, FRCP, 2002</w:t>
        </w:r>
      </w:hyperlink>
    </w:p>
    <w:p w14:paraId="78256231" w14:textId="77777777" w:rsidR="00722A7E" w:rsidRPr="00F431E6" w:rsidRDefault="005E2844" w:rsidP="00AD120B">
      <w:pPr>
        <w:spacing w:after="0"/>
        <w:rPr>
          <w:rFonts w:ascii="Arial" w:hAnsi="Arial" w:cs="Arial"/>
        </w:rPr>
      </w:pPr>
      <w:hyperlink r:id="rId15" w:anchor="s12" w:history="1">
        <w:proofErr w:type="gramStart"/>
        <w:r w:rsidR="00722A7E" w:rsidRPr="00F431E6">
          <w:rPr>
            <w:rStyle w:val="Hyperlink"/>
            <w:rFonts w:ascii="Arial" w:hAnsi="Arial" w:cs="Arial"/>
          </w:rPr>
          <w:t>benzo.org.uk :</w:t>
        </w:r>
        <w:proofErr w:type="gramEnd"/>
        <w:r w:rsidR="00722A7E" w:rsidRPr="00F431E6">
          <w:rPr>
            <w:rStyle w:val="Hyperlink"/>
            <w:rFonts w:ascii="Arial" w:hAnsi="Arial" w:cs="Arial"/>
          </w:rPr>
          <w:t xml:space="preserve"> Benzodiazepines: How They Work &amp; How to Withdraw, Prof C H Ashton DM, FRCP, 2002</w:t>
        </w:r>
      </w:hyperlink>
    </w:p>
    <w:p w14:paraId="3353337F" w14:textId="708ED8EE" w:rsidR="00DF2C98" w:rsidRDefault="006675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4E182A">
        <w:rPr>
          <w:rFonts w:ascii="Arial" w:hAnsi="Arial" w:cs="Arial"/>
          <w:sz w:val="24"/>
          <w:szCs w:val="24"/>
        </w:rPr>
        <w:lastRenderedPageBreak/>
        <w:t>Practice headed pap</w:t>
      </w:r>
      <w:r w:rsidR="00144E3E">
        <w:rPr>
          <w:rFonts w:ascii="Arial" w:hAnsi="Arial" w:cs="Arial"/>
          <w:sz w:val="24"/>
          <w:szCs w:val="24"/>
        </w:rPr>
        <w:t>e</w:t>
      </w:r>
      <w:r w:rsidR="004E182A">
        <w:rPr>
          <w:rFonts w:ascii="Arial" w:hAnsi="Arial" w:cs="Arial"/>
          <w:sz w:val="24"/>
          <w:szCs w:val="24"/>
        </w:rPr>
        <w:t>r</w:t>
      </w:r>
    </w:p>
    <w:p w14:paraId="33533380" w14:textId="77777777" w:rsidR="00DF2C98" w:rsidRDefault="00DF2C98">
      <w:pPr>
        <w:rPr>
          <w:rFonts w:ascii="Arial" w:hAnsi="Arial" w:cs="Arial"/>
          <w:sz w:val="24"/>
          <w:szCs w:val="24"/>
        </w:rPr>
      </w:pPr>
    </w:p>
    <w:p w14:paraId="33533381" w14:textId="77777777" w:rsidR="00DF2C98" w:rsidRPr="00DF2C98" w:rsidRDefault="00DF2C98" w:rsidP="00DF2C98">
      <w:pPr>
        <w:rPr>
          <w:rFonts w:ascii="Arial" w:hAnsi="Arial" w:cs="Arial"/>
          <w:b/>
          <w:bCs/>
          <w:sz w:val="24"/>
          <w:szCs w:val="24"/>
        </w:rPr>
      </w:pPr>
      <w:r w:rsidRPr="00DF2C98">
        <w:rPr>
          <w:rFonts w:ascii="Arial" w:hAnsi="Arial" w:cs="Arial"/>
          <w:b/>
          <w:bCs/>
          <w:sz w:val="24"/>
          <w:szCs w:val="24"/>
        </w:rPr>
        <w:t>Patient reduction card record</w:t>
      </w:r>
    </w:p>
    <w:p w14:paraId="33533382" w14:textId="77777777" w:rsid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33533383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This surgery has agreed with you the following reduction regimen of your medication:</w:t>
      </w:r>
    </w:p>
    <w:p w14:paraId="33533384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33533385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Name of patient……………………………………………………………………….</w:t>
      </w:r>
    </w:p>
    <w:p w14:paraId="33533386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33533387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Name of usual doctor............................................................................................</w:t>
      </w:r>
    </w:p>
    <w:p w14:paraId="33533388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33533389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Date of first appointment ......../………/………. (DD/MM/YYYY)</w:t>
      </w:r>
    </w:p>
    <w:p w14:paraId="3353338A" w14:textId="77777777" w:rsidR="00DF2C98" w:rsidRPr="00DF2C98" w:rsidRDefault="00DF2C98" w:rsidP="00DF2C98">
      <w:pPr>
        <w:rPr>
          <w:rFonts w:ascii="Arial" w:hAnsi="Arial" w:cs="Arial"/>
          <w:sz w:val="24"/>
          <w:szCs w:val="24"/>
        </w:rPr>
      </w:pPr>
    </w:p>
    <w:p w14:paraId="3353338B" w14:textId="77777777" w:rsidR="00DF2C98" w:rsidRDefault="00DF2C98" w:rsidP="00DF2C98">
      <w:pPr>
        <w:rPr>
          <w:rFonts w:ascii="Arial" w:hAnsi="Arial" w:cs="Arial"/>
          <w:sz w:val="24"/>
          <w:szCs w:val="24"/>
        </w:rPr>
      </w:pPr>
      <w:r w:rsidRPr="00DF2C98">
        <w:rPr>
          <w:rFonts w:ascii="Arial" w:hAnsi="Arial" w:cs="Arial"/>
          <w:sz w:val="24"/>
          <w:szCs w:val="24"/>
        </w:rPr>
        <w:t>Agreement to be kept by the patient (copy in the notes)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993"/>
        <w:gridCol w:w="1297"/>
        <w:gridCol w:w="1124"/>
        <w:gridCol w:w="1503"/>
        <w:gridCol w:w="1337"/>
      </w:tblGrid>
      <w:tr w:rsidR="00614CFA" w14:paraId="33533392" w14:textId="77777777" w:rsidTr="00F431E6">
        <w:tc>
          <w:tcPr>
            <w:tcW w:w="845" w:type="dxa"/>
          </w:tcPr>
          <w:p w14:paraId="3353338C" w14:textId="77777777" w:rsidR="00614CFA" w:rsidRDefault="00614CF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993" w:type="dxa"/>
          </w:tcPr>
          <w:p w14:paraId="3353338D" w14:textId="77777777" w:rsidR="00614CFA" w:rsidRDefault="00614CF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027" w:type="dxa"/>
          </w:tcPr>
          <w:p w14:paraId="3353338E" w14:textId="77777777" w:rsidR="00614CFA" w:rsidRDefault="00614CF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</w:t>
            </w:r>
          </w:p>
        </w:tc>
        <w:tc>
          <w:tcPr>
            <w:tcW w:w="1124" w:type="dxa"/>
          </w:tcPr>
          <w:p w14:paraId="3353338F" w14:textId="77777777" w:rsidR="00614CFA" w:rsidRDefault="00614CF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Dose </w:t>
            </w:r>
          </w:p>
        </w:tc>
        <w:tc>
          <w:tcPr>
            <w:tcW w:w="1503" w:type="dxa"/>
          </w:tcPr>
          <w:p w14:paraId="33533390" w14:textId="77777777" w:rsidR="00614CFA" w:rsidRDefault="00614CF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2mg tablets daily</w:t>
            </w:r>
          </w:p>
        </w:tc>
        <w:tc>
          <w:tcPr>
            <w:tcW w:w="1337" w:type="dxa"/>
          </w:tcPr>
          <w:p w14:paraId="33533391" w14:textId="77777777" w:rsidR="00614CFA" w:rsidRDefault="00614CFA" w:rsidP="00DF2C9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number of tablets prescribed</w:t>
            </w:r>
          </w:p>
        </w:tc>
      </w:tr>
      <w:tr w:rsidR="00FA0DA3" w14:paraId="33533399" w14:textId="77777777" w:rsidTr="00F431E6">
        <w:tc>
          <w:tcPr>
            <w:tcW w:w="845" w:type="dxa"/>
          </w:tcPr>
          <w:p w14:paraId="33533393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3533394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95" w14:textId="0247E8AF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96" w14:textId="7D31D2ED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97" w14:textId="4F28E28E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98" w14:textId="23E62512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35333A0" w14:textId="77777777" w:rsidTr="00F431E6">
        <w:tc>
          <w:tcPr>
            <w:tcW w:w="845" w:type="dxa"/>
          </w:tcPr>
          <w:p w14:paraId="3353339A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3353339B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9C" w14:textId="1BB62BFC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9D" w14:textId="7B75C349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9E" w14:textId="79FB062C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9F" w14:textId="6E883235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35333A7" w14:textId="77777777" w:rsidTr="00F431E6">
        <w:tc>
          <w:tcPr>
            <w:tcW w:w="845" w:type="dxa"/>
          </w:tcPr>
          <w:p w14:paraId="335333A1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35333A2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A3" w14:textId="36C2350C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A4" w14:textId="6FD1BBBB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A5" w14:textId="6E72E3BB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A6" w14:textId="2E28CDFB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35333AE" w14:textId="77777777" w:rsidTr="00F431E6">
        <w:tc>
          <w:tcPr>
            <w:tcW w:w="845" w:type="dxa"/>
          </w:tcPr>
          <w:p w14:paraId="335333A8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35333A9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AA" w14:textId="342E1401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AB" w14:textId="5C1BEAA5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AC" w14:textId="76A599AA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AD" w14:textId="48977D10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35333B5" w14:textId="77777777" w:rsidTr="00F431E6">
        <w:tc>
          <w:tcPr>
            <w:tcW w:w="845" w:type="dxa"/>
          </w:tcPr>
          <w:p w14:paraId="335333AF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335333B0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B1" w14:textId="4515B831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B2" w14:textId="3605A391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B3" w14:textId="3BFF8903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B4" w14:textId="4A04FA34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35333BC" w14:textId="77777777" w:rsidTr="00F431E6">
        <w:tc>
          <w:tcPr>
            <w:tcW w:w="845" w:type="dxa"/>
          </w:tcPr>
          <w:p w14:paraId="335333B6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335333B7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B8" w14:textId="0186B4A8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B9" w14:textId="1160D389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BA" w14:textId="63B2C205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BB" w14:textId="5538160D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35333C3" w14:textId="77777777" w:rsidTr="00F431E6">
        <w:tc>
          <w:tcPr>
            <w:tcW w:w="845" w:type="dxa"/>
          </w:tcPr>
          <w:p w14:paraId="335333BD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335333BE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335333BF" w14:textId="0967DA86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335333C0" w14:textId="4A9FEAC9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335333C1" w14:textId="72D6C066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35333C2" w14:textId="5BCA16BA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3F42E032" w14:textId="77777777" w:rsidTr="00F431E6">
        <w:tc>
          <w:tcPr>
            <w:tcW w:w="845" w:type="dxa"/>
          </w:tcPr>
          <w:p w14:paraId="4925285B" w14:textId="4C89B5F0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318A04C0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16E4FD7D" w14:textId="07C99688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69DD5FAD" w14:textId="73FF0DD0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CAC63AF" w14:textId="1B2BB659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2C7929BC" w14:textId="339FF94C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20ADA1E3" w14:textId="77777777" w:rsidTr="00F431E6">
        <w:tc>
          <w:tcPr>
            <w:tcW w:w="845" w:type="dxa"/>
          </w:tcPr>
          <w:p w14:paraId="0E8CA595" w14:textId="5A158B6E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44B8FED3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814B940" w14:textId="7BE14596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1E138280" w14:textId="1AC1DAE0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D822F74" w14:textId="36FD127B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366375DE" w14:textId="76FF30B9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0DA3" w14:paraId="72C00B98" w14:textId="77777777" w:rsidTr="00F431E6">
        <w:tc>
          <w:tcPr>
            <w:tcW w:w="845" w:type="dxa"/>
          </w:tcPr>
          <w:p w14:paraId="41DB7333" w14:textId="2B97F8FE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1ADF4392" w14:textId="77777777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022FFBEE" w14:textId="5D0A3F60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Diazepam</w:t>
            </w:r>
          </w:p>
        </w:tc>
        <w:tc>
          <w:tcPr>
            <w:tcW w:w="1124" w:type="dxa"/>
          </w:tcPr>
          <w:p w14:paraId="05E07C4E" w14:textId="19F69606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</w:tcPr>
          <w:p w14:paraId="100D8193" w14:textId="0C5BE2A5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7" w:type="dxa"/>
          </w:tcPr>
          <w:p w14:paraId="7130A893" w14:textId="25BADA78" w:rsidR="00FA0DA3" w:rsidRDefault="00FA0DA3" w:rsidP="00FA0D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333C5" w14:textId="77777777" w:rsidR="006A547A" w:rsidRPr="00D501BB" w:rsidRDefault="006A547A" w:rsidP="00D501BB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6A547A" w:rsidRPr="00D501BB" w:rsidSect="00614CFA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33C8" w14:textId="77777777" w:rsidR="00E0332E" w:rsidRDefault="00E0332E" w:rsidP="005D40BD">
      <w:pPr>
        <w:spacing w:after="0" w:line="240" w:lineRule="auto"/>
      </w:pPr>
      <w:r>
        <w:separator/>
      </w:r>
    </w:p>
  </w:endnote>
  <w:endnote w:type="continuationSeparator" w:id="0">
    <w:p w14:paraId="335333C9" w14:textId="77777777" w:rsidR="00E0332E" w:rsidRDefault="00E0332E" w:rsidP="005D4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33C6" w14:textId="77777777" w:rsidR="00E0332E" w:rsidRDefault="00E0332E" w:rsidP="005D40BD">
      <w:pPr>
        <w:spacing w:after="0" w:line="240" w:lineRule="auto"/>
      </w:pPr>
      <w:r>
        <w:separator/>
      </w:r>
    </w:p>
  </w:footnote>
  <w:footnote w:type="continuationSeparator" w:id="0">
    <w:p w14:paraId="335333C7" w14:textId="77777777" w:rsidR="00E0332E" w:rsidRDefault="00E0332E" w:rsidP="005D4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049F" w14:textId="20716811" w:rsidR="007C3861" w:rsidRDefault="007C3861" w:rsidP="007C3861">
    <w:pPr>
      <w:pStyle w:val="Header"/>
      <w:jc w:val="right"/>
    </w:pPr>
    <w:r w:rsidRPr="007C3861">
      <w:rPr>
        <w:noProof/>
      </w:rPr>
      <w:drawing>
        <wp:inline distT="0" distB="0" distL="0" distR="0" wp14:anchorId="39B21AFC" wp14:editId="1C159B78">
          <wp:extent cx="1284441" cy="527050"/>
          <wp:effectExtent l="0" t="0" r="0" b="6350"/>
          <wp:docPr id="6" name="Picture 5" descr="A picture containing graphical user inter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BE3A5B-F3FA-4879-8190-374F3867239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A picture containing graphical user interface&#10;&#10;Description automatically generated">
                    <a:extLst>
                      <a:ext uri="{FF2B5EF4-FFF2-40B4-BE49-F238E27FC236}">
                        <a16:creationId xmlns:a16="http://schemas.microsoft.com/office/drawing/2014/main" id="{E6BE3A5B-F3FA-4879-8190-374F3867239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956" b="25221"/>
                  <a:stretch/>
                </pic:blipFill>
                <pic:spPr bwMode="auto">
                  <a:xfrm>
                    <a:off x="0" y="0"/>
                    <a:ext cx="1299670" cy="5332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B2A"/>
    <w:multiLevelType w:val="multilevel"/>
    <w:tmpl w:val="15CC8F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780F0E"/>
    <w:multiLevelType w:val="multilevel"/>
    <w:tmpl w:val="9A10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56A08"/>
    <w:multiLevelType w:val="hybridMultilevel"/>
    <w:tmpl w:val="17009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7EB9"/>
    <w:multiLevelType w:val="multilevel"/>
    <w:tmpl w:val="9DF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DA4B10"/>
    <w:multiLevelType w:val="multilevel"/>
    <w:tmpl w:val="BE1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F81070"/>
    <w:multiLevelType w:val="multilevel"/>
    <w:tmpl w:val="15CC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CD34FC"/>
    <w:multiLevelType w:val="hybridMultilevel"/>
    <w:tmpl w:val="E6CA8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682948">
    <w:abstractNumId w:val="0"/>
  </w:num>
  <w:num w:numId="2" w16cid:durableId="72171311">
    <w:abstractNumId w:val="4"/>
  </w:num>
  <w:num w:numId="3" w16cid:durableId="1080129653">
    <w:abstractNumId w:val="1"/>
  </w:num>
  <w:num w:numId="4" w16cid:durableId="1179277320">
    <w:abstractNumId w:val="3"/>
  </w:num>
  <w:num w:numId="5" w16cid:durableId="1884058427">
    <w:abstractNumId w:val="6"/>
  </w:num>
  <w:num w:numId="6" w16cid:durableId="1453942267">
    <w:abstractNumId w:val="2"/>
  </w:num>
  <w:num w:numId="7" w16cid:durableId="16322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BD"/>
    <w:rsid w:val="00086CB5"/>
    <w:rsid w:val="000F078B"/>
    <w:rsid w:val="00117398"/>
    <w:rsid w:val="00144E3E"/>
    <w:rsid w:val="001564B9"/>
    <w:rsid w:val="001F6FEF"/>
    <w:rsid w:val="00257DCC"/>
    <w:rsid w:val="002C5EE1"/>
    <w:rsid w:val="003419E9"/>
    <w:rsid w:val="00351413"/>
    <w:rsid w:val="00393B01"/>
    <w:rsid w:val="00423281"/>
    <w:rsid w:val="00475519"/>
    <w:rsid w:val="004E182A"/>
    <w:rsid w:val="005275B3"/>
    <w:rsid w:val="00553BAB"/>
    <w:rsid w:val="00593546"/>
    <w:rsid w:val="005A0814"/>
    <w:rsid w:val="005B7B4B"/>
    <w:rsid w:val="005D40BD"/>
    <w:rsid w:val="005E2844"/>
    <w:rsid w:val="00607510"/>
    <w:rsid w:val="00614CFA"/>
    <w:rsid w:val="00651BD1"/>
    <w:rsid w:val="006641F2"/>
    <w:rsid w:val="00667502"/>
    <w:rsid w:val="006A547A"/>
    <w:rsid w:val="006B1E3B"/>
    <w:rsid w:val="006F5A09"/>
    <w:rsid w:val="00705D35"/>
    <w:rsid w:val="00722A7E"/>
    <w:rsid w:val="007A1904"/>
    <w:rsid w:val="007C3861"/>
    <w:rsid w:val="007F4275"/>
    <w:rsid w:val="00813133"/>
    <w:rsid w:val="00857894"/>
    <w:rsid w:val="0089081E"/>
    <w:rsid w:val="008C6956"/>
    <w:rsid w:val="00987B5C"/>
    <w:rsid w:val="009D7165"/>
    <w:rsid w:val="009F5115"/>
    <w:rsid w:val="00A206FC"/>
    <w:rsid w:val="00A311F2"/>
    <w:rsid w:val="00A3640F"/>
    <w:rsid w:val="00A80B26"/>
    <w:rsid w:val="00AD120B"/>
    <w:rsid w:val="00AD70A7"/>
    <w:rsid w:val="00B47A22"/>
    <w:rsid w:val="00B64909"/>
    <w:rsid w:val="00BC4A2F"/>
    <w:rsid w:val="00BD25F2"/>
    <w:rsid w:val="00BD76FB"/>
    <w:rsid w:val="00C20BCB"/>
    <w:rsid w:val="00C249A1"/>
    <w:rsid w:val="00C705E6"/>
    <w:rsid w:val="00C90AB9"/>
    <w:rsid w:val="00CF6DDE"/>
    <w:rsid w:val="00D501BB"/>
    <w:rsid w:val="00D849B5"/>
    <w:rsid w:val="00D969DD"/>
    <w:rsid w:val="00DA42EC"/>
    <w:rsid w:val="00DC7E1F"/>
    <w:rsid w:val="00DF2C98"/>
    <w:rsid w:val="00E0332E"/>
    <w:rsid w:val="00E2412C"/>
    <w:rsid w:val="00E83682"/>
    <w:rsid w:val="00F165EA"/>
    <w:rsid w:val="00F30A51"/>
    <w:rsid w:val="00F431E6"/>
    <w:rsid w:val="00FA0DA3"/>
    <w:rsid w:val="00FA67CA"/>
    <w:rsid w:val="00FA76B7"/>
    <w:rsid w:val="00FE17BD"/>
    <w:rsid w:val="00FF2311"/>
    <w:rsid w:val="0AF71AD5"/>
    <w:rsid w:val="18AE78F8"/>
    <w:rsid w:val="1DA1EE91"/>
    <w:rsid w:val="1F9D4E3E"/>
    <w:rsid w:val="20C52BF3"/>
    <w:rsid w:val="653DBA28"/>
    <w:rsid w:val="66556053"/>
    <w:rsid w:val="714C892F"/>
    <w:rsid w:val="720C95F0"/>
    <w:rsid w:val="7579EBBA"/>
    <w:rsid w:val="7BCB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3332C"/>
  <w15:docId w15:val="{C9081C9D-6D76-49FE-8C4F-ED576A9C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7B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40BD"/>
  </w:style>
  <w:style w:type="character" w:customStyle="1" w:styleId="eop">
    <w:name w:val="eop"/>
    <w:basedOn w:val="DefaultParagraphFont"/>
    <w:rsid w:val="005D40BD"/>
  </w:style>
  <w:style w:type="character" w:customStyle="1" w:styleId="superscript">
    <w:name w:val="superscript"/>
    <w:basedOn w:val="DefaultParagraphFont"/>
    <w:rsid w:val="005D40BD"/>
  </w:style>
  <w:style w:type="paragraph" w:styleId="FootnoteText">
    <w:name w:val="footnote text"/>
    <w:basedOn w:val="Normal"/>
    <w:link w:val="FootnoteTextChar"/>
    <w:uiPriority w:val="99"/>
    <w:semiHidden/>
    <w:unhideWhenUsed/>
    <w:rsid w:val="005D4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40B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5D40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1BD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87B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indication">
    <w:name w:val="indication"/>
    <w:basedOn w:val="DefaultParagraphFont"/>
    <w:rsid w:val="00987B5C"/>
  </w:style>
  <w:style w:type="paragraph" w:customStyle="1" w:styleId="specificity">
    <w:name w:val="specificity"/>
    <w:basedOn w:val="Normal"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outesofadministration">
    <w:name w:val="routesofadministration"/>
    <w:basedOn w:val="DefaultParagraphFont"/>
    <w:rsid w:val="00987B5C"/>
  </w:style>
  <w:style w:type="character" w:styleId="Strong">
    <w:name w:val="Strong"/>
    <w:basedOn w:val="DefaultParagraphFont"/>
    <w:uiPriority w:val="22"/>
    <w:qFormat/>
    <w:rsid w:val="00987B5C"/>
    <w:rPr>
      <w:b/>
      <w:bCs/>
    </w:rPr>
  </w:style>
  <w:style w:type="character" w:customStyle="1" w:styleId="patientgroup">
    <w:name w:val="patientgroup"/>
    <w:basedOn w:val="DefaultParagraphFont"/>
    <w:rsid w:val="00987B5C"/>
  </w:style>
  <w:style w:type="paragraph" w:styleId="NormalWeb">
    <w:name w:val="Normal (Web)"/>
    <w:basedOn w:val="Normal"/>
    <w:uiPriority w:val="99"/>
    <w:semiHidden/>
    <w:unhideWhenUsed/>
    <w:rsid w:val="00987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987B5C"/>
    <w:rPr>
      <w:i/>
      <w:iCs/>
    </w:rPr>
  </w:style>
  <w:style w:type="table" w:styleId="TableGrid">
    <w:name w:val="Table Grid"/>
    <w:basedOn w:val="TableNormal"/>
    <w:uiPriority w:val="59"/>
    <w:rsid w:val="0098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1739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182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3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1"/>
  </w:style>
  <w:style w:type="paragraph" w:styleId="Footer">
    <w:name w:val="footer"/>
    <w:basedOn w:val="Normal"/>
    <w:link w:val="FooterChar"/>
    <w:uiPriority w:val="99"/>
    <w:unhideWhenUsed/>
    <w:rsid w:val="007C3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3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2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8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70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6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8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5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7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6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1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1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8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34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0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9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3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5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ks.nice.org.uk/topics/benzodiazepine-z-drug-withdrawal/management/benzodiazepine-z-drug-withdrawa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edicines.org.uk/emc/product/4523/smp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wmsg.nhs.wales/medicines-appraisals-and-guidance/medicines-optimisation/prescribing-guidance/material-to-support-appropriate-prescribing-of-hypnotics-and-anxiolytics-across-wal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enzo.org.uk/manual/bzsched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nzo.org.uk/manual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EB04136E1C849B0D7069739E60E80" ma:contentTypeVersion="0" ma:contentTypeDescription="Create a new document." ma:contentTypeScope="" ma:versionID="4747480009fe099e8190c29b17d899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0D1DE-64E4-4598-9199-E57AFC665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C806E-25E5-404D-98C6-B1FF75621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6D0E76-3E0C-406B-AF44-473207BD6A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CF273C-8EA5-4ACF-923D-8094068BD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Dolman Jon (Bruton Surgery)</dc:creator>
  <cp:lastModifiedBy>MORRIS, Sam (NHS SOMERSET CCG)</cp:lastModifiedBy>
  <cp:revision>8</cp:revision>
  <dcterms:created xsi:type="dcterms:W3CDTF">2022-06-22T12:43:00Z</dcterms:created>
  <dcterms:modified xsi:type="dcterms:W3CDTF">2022-07-07T06:04:00Z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0x010100AAFEB04136E1C849B0D7069739E60E80</vt:lpwstr>
  </property>
</Properties>
</file>