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BEF7" w14:textId="4E8D609C" w:rsidR="000B7606" w:rsidRDefault="000B7606" w:rsidP="006F3D9D">
      <w:pPr>
        <w:autoSpaceDE w:val="0"/>
        <w:autoSpaceDN w:val="0"/>
        <w:adjustRightInd w:val="0"/>
        <w:spacing w:after="240"/>
        <w:rPr>
          <w:b/>
          <w:color w:val="000000"/>
          <w:sz w:val="24"/>
          <w:szCs w:val="24"/>
        </w:rPr>
      </w:pPr>
    </w:p>
    <w:p w14:paraId="3E83E6DE" w14:textId="77777777" w:rsidR="00A61EBE" w:rsidRDefault="00A61EBE" w:rsidP="006F3D9D">
      <w:pPr>
        <w:autoSpaceDE w:val="0"/>
        <w:autoSpaceDN w:val="0"/>
        <w:adjustRightInd w:val="0"/>
        <w:spacing w:after="240"/>
        <w:rPr>
          <w:b/>
          <w:color w:val="000000"/>
          <w:sz w:val="24"/>
          <w:szCs w:val="24"/>
        </w:rPr>
      </w:pPr>
    </w:p>
    <w:p w14:paraId="653CA405" w14:textId="77777777" w:rsidR="00A61EBE" w:rsidRPr="002C2F8F" w:rsidRDefault="00A61EBE" w:rsidP="006F3D9D">
      <w:pPr>
        <w:autoSpaceDE w:val="0"/>
        <w:autoSpaceDN w:val="0"/>
        <w:adjustRightInd w:val="0"/>
        <w:spacing w:after="240"/>
        <w:rPr>
          <w:b/>
          <w:color w:val="000000"/>
          <w:sz w:val="24"/>
          <w:szCs w:val="24"/>
        </w:rPr>
      </w:pPr>
    </w:p>
    <w:p w14:paraId="626D37B2" w14:textId="74FA2FB0" w:rsidR="000B7606" w:rsidRDefault="000B7606" w:rsidP="006F3D9D">
      <w:pPr>
        <w:autoSpaceDE w:val="0"/>
        <w:autoSpaceDN w:val="0"/>
        <w:adjustRightInd w:val="0"/>
        <w:spacing w:after="240"/>
        <w:rPr>
          <w:b/>
          <w:color w:val="000000"/>
          <w:sz w:val="24"/>
          <w:szCs w:val="24"/>
        </w:rPr>
      </w:pPr>
    </w:p>
    <w:p w14:paraId="3D047863" w14:textId="77777777" w:rsidR="00FE6709" w:rsidRPr="002C2F8F" w:rsidRDefault="00FE6709" w:rsidP="006F3D9D">
      <w:pPr>
        <w:autoSpaceDE w:val="0"/>
        <w:autoSpaceDN w:val="0"/>
        <w:adjustRightInd w:val="0"/>
        <w:spacing w:after="240"/>
        <w:rPr>
          <w:b/>
          <w:color w:val="000000"/>
          <w:sz w:val="24"/>
          <w:szCs w:val="24"/>
        </w:rPr>
      </w:pPr>
    </w:p>
    <w:p w14:paraId="12FE8660" w14:textId="77777777" w:rsidR="006E74C5" w:rsidRPr="002C2F8F" w:rsidRDefault="00A61EBE" w:rsidP="00FE6709">
      <w:pPr>
        <w:jc w:val="center"/>
        <w:rPr>
          <w:b/>
          <w:bCs/>
          <w:sz w:val="24"/>
          <w:szCs w:val="24"/>
        </w:rPr>
      </w:pPr>
      <w:r w:rsidRPr="00A61EBE">
        <w:rPr>
          <w:b/>
          <w:bCs/>
          <w:sz w:val="32"/>
          <w:szCs w:val="32"/>
        </w:rPr>
        <w:t xml:space="preserve">SAFEGUARDING CHILDREN </w:t>
      </w:r>
      <w:r w:rsidR="00D843CB">
        <w:rPr>
          <w:b/>
          <w:bCs/>
          <w:sz w:val="32"/>
          <w:szCs w:val="32"/>
        </w:rPr>
        <w:t>POLICY</w:t>
      </w:r>
    </w:p>
    <w:p w14:paraId="4975DB21" w14:textId="77777777" w:rsidR="006E74C5" w:rsidRPr="002C2F8F" w:rsidRDefault="00D843CB" w:rsidP="006F3D9D">
      <w:pPr>
        <w:rPr>
          <w:b/>
          <w:bCs/>
          <w:sz w:val="24"/>
          <w:szCs w:val="24"/>
        </w:rPr>
      </w:pPr>
      <w:r>
        <w:rPr>
          <w:b/>
          <w:bCs/>
          <w:sz w:val="24"/>
          <w:szCs w:val="24"/>
        </w:rPr>
        <w:tab/>
      </w:r>
      <w:r>
        <w:rPr>
          <w:b/>
          <w:bCs/>
          <w:sz w:val="24"/>
          <w:szCs w:val="24"/>
        </w:rPr>
        <w:tab/>
      </w:r>
      <w:r>
        <w:rPr>
          <w:b/>
          <w:bCs/>
          <w:sz w:val="24"/>
          <w:szCs w:val="24"/>
        </w:rPr>
        <w:tab/>
      </w:r>
      <w:r>
        <w:rPr>
          <w:b/>
          <w:bCs/>
          <w:sz w:val="24"/>
          <w:szCs w:val="24"/>
        </w:rPr>
        <w:tab/>
      </w:r>
    </w:p>
    <w:p w14:paraId="49645B0D" w14:textId="77777777" w:rsidR="006E74C5" w:rsidRPr="002C2F8F" w:rsidRDefault="006E74C5" w:rsidP="006F3D9D">
      <w:pPr>
        <w:rPr>
          <w:b/>
          <w:bCs/>
          <w:sz w:val="24"/>
          <w:szCs w:val="24"/>
        </w:rPr>
      </w:pPr>
    </w:p>
    <w:p w14:paraId="2A05E84D" w14:textId="77777777" w:rsidR="006E74C5" w:rsidRDefault="006E74C5" w:rsidP="006F3D9D">
      <w:pPr>
        <w:rPr>
          <w:b/>
          <w:bCs/>
          <w:sz w:val="24"/>
          <w:szCs w:val="24"/>
        </w:rPr>
      </w:pPr>
      <w:r w:rsidRPr="002C2F8F">
        <w:rPr>
          <w:b/>
          <w:bCs/>
          <w:sz w:val="24"/>
          <w:szCs w:val="24"/>
        </w:rPr>
        <w:t xml:space="preserve"> </w:t>
      </w:r>
    </w:p>
    <w:p w14:paraId="3FAD9F00" w14:textId="77777777" w:rsidR="00A61EBE" w:rsidRDefault="00A61EBE" w:rsidP="006F3D9D">
      <w:pPr>
        <w:rPr>
          <w:b/>
          <w:bCs/>
          <w:sz w:val="24"/>
          <w:szCs w:val="24"/>
        </w:rPr>
      </w:pPr>
    </w:p>
    <w:p w14:paraId="02B9925A" w14:textId="77777777" w:rsidR="00A61EBE" w:rsidRDefault="00A61EBE" w:rsidP="006F3D9D">
      <w:pPr>
        <w:rPr>
          <w:b/>
          <w:bCs/>
          <w:sz w:val="24"/>
          <w:szCs w:val="24"/>
        </w:rPr>
      </w:pPr>
    </w:p>
    <w:p w14:paraId="243047E3" w14:textId="77777777" w:rsidR="00A61EBE" w:rsidRDefault="00A61EBE" w:rsidP="006F3D9D">
      <w:pPr>
        <w:rPr>
          <w:b/>
          <w:bCs/>
          <w:sz w:val="24"/>
          <w:szCs w:val="24"/>
        </w:rPr>
      </w:pPr>
    </w:p>
    <w:p w14:paraId="6B4283FD" w14:textId="77777777" w:rsidR="00A61EBE" w:rsidRDefault="00A61EBE" w:rsidP="006F3D9D">
      <w:pPr>
        <w:rPr>
          <w:b/>
          <w:bCs/>
          <w:sz w:val="24"/>
          <w:szCs w:val="24"/>
        </w:rPr>
      </w:pPr>
    </w:p>
    <w:p w14:paraId="71CE7E6A" w14:textId="77777777" w:rsidR="00A61EBE" w:rsidRDefault="00A61EBE" w:rsidP="006F3D9D">
      <w:pPr>
        <w:rPr>
          <w:b/>
          <w:bCs/>
          <w:sz w:val="24"/>
          <w:szCs w:val="24"/>
        </w:rPr>
      </w:pPr>
    </w:p>
    <w:p w14:paraId="19D48BF1" w14:textId="77777777" w:rsidR="00A61EBE" w:rsidRDefault="00A61EBE" w:rsidP="006F3D9D">
      <w:pPr>
        <w:rPr>
          <w:b/>
          <w:bCs/>
          <w:sz w:val="24"/>
          <w:szCs w:val="24"/>
        </w:rPr>
      </w:pPr>
    </w:p>
    <w:p w14:paraId="0A095187" w14:textId="1D155FB9" w:rsidR="00A61EBE" w:rsidRDefault="00A61EBE" w:rsidP="006F3D9D">
      <w:pPr>
        <w:rPr>
          <w:b/>
          <w:bCs/>
          <w:sz w:val="24"/>
          <w:szCs w:val="24"/>
        </w:rPr>
      </w:pPr>
    </w:p>
    <w:p w14:paraId="58060825" w14:textId="7A736405" w:rsidR="00D2486F" w:rsidRDefault="00D2486F" w:rsidP="006F3D9D">
      <w:pPr>
        <w:rPr>
          <w:b/>
          <w:bCs/>
          <w:sz w:val="24"/>
          <w:szCs w:val="24"/>
        </w:rPr>
      </w:pPr>
    </w:p>
    <w:p w14:paraId="37D0FD9E" w14:textId="679E5C28" w:rsidR="00D2486F" w:rsidRDefault="00D2486F" w:rsidP="006F3D9D">
      <w:pPr>
        <w:rPr>
          <w:b/>
          <w:bCs/>
          <w:sz w:val="24"/>
          <w:szCs w:val="24"/>
        </w:rPr>
      </w:pPr>
    </w:p>
    <w:p w14:paraId="4142487E" w14:textId="26E3DB13" w:rsidR="00D2486F" w:rsidRDefault="00D2486F" w:rsidP="006F3D9D">
      <w:pPr>
        <w:rPr>
          <w:b/>
          <w:bCs/>
          <w:sz w:val="24"/>
          <w:szCs w:val="24"/>
        </w:rPr>
      </w:pPr>
    </w:p>
    <w:p w14:paraId="0E581E74" w14:textId="4BFC1582" w:rsidR="00D2486F" w:rsidRDefault="00D2486F" w:rsidP="006F3D9D">
      <w:pPr>
        <w:rPr>
          <w:b/>
          <w:bCs/>
          <w:sz w:val="24"/>
          <w:szCs w:val="24"/>
        </w:rPr>
      </w:pPr>
    </w:p>
    <w:p w14:paraId="20D2061A" w14:textId="3440E02C" w:rsidR="00D2486F" w:rsidRDefault="00D2486F" w:rsidP="006F3D9D">
      <w:pPr>
        <w:rPr>
          <w:b/>
          <w:bCs/>
          <w:sz w:val="24"/>
          <w:szCs w:val="24"/>
        </w:rPr>
      </w:pPr>
    </w:p>
    <w:p w14:paraId="37E4D1D3" w14:textId="60525D53" w:rsidR="00D2486F" w:rsidRDefault="00D2486F" w:rsidP="006F3D9D">
      <w:pPr>
        <w:rPr>
          <w:b/>
          <w:bCs/>
          <w:sz w:val="24"/>
          <w:szCs w:val="24"/>
        </w:rPr>
      </w:pPr>
    </w:p>
    <w:p w14:paraId="52D3128A" w14:textId="067B2CBA" w:rsidR="00D2486F" w:rsidRDefault="00D2486F" w:rsidP="006F3D9D">
      <w:pPr>
        <w:rPr>
          <w:b/>
          <w:bCs/>
          <w:sz w:val="24"/>
          <w:szCs w:val="24"/>
        </w:rPr>
      </w:pPr>
    </w:p>
    <w:p w14:paraId="3E6F80F6" w14:textId="56B32958" w:rsidR="00D2486F" w:rsidRDefault="00D2486F" w:rsidP="006F3D9D">
      <w:pPr>
        <w:rPr>
          <w:b/>
          <w:bCs/>
          <w:sz w:val="24"/>
          <w:szCs w:val="24"/>
        </w:rPr>
      </w:pPr>
    </w:p>
    <w:p w14:paraId="3245F5DA" w14:textId="40F580B7" w:rsidR="00D2486F" w:rsidRDefault="00D2486F" w:rsidP="006F3D9D">
      <w:pPr>
        <w:rPr>
          <w:b/>
          <w:bCs/>
          <w:sz w:val="24"/>
          <w:szCs w:val="24"/>
        </w:rPr>
      </w:pPr>
    </w:p>
    <w:p w14:paraId="2557C220" w14:textId="77777777" w:rsidR="00D2486F" w:rsidRDefault="00D2486F" w:rsidP="006F3D9D">
      <w:pPr>
        <w:rPr>
          <w:b/>
          <w:bCs/>
          <w:sz w:val="24"/>
          <w:szCs w:val="24"/>
        </w:rPr>
      </w:pPr>
    </w:p>
    <w:p w14:paraId="20DE9E8E" w14:textId="177564D0" w:rsidR="00D2486F" w:rsidRDefault="00D2486F" w:rsidP="006F3D9D">
      <w:pPr>
        <w:rPr>
          <w:b/>
          <w:bCs/>
          <w:sz w:val="24"/>
          <w:szCs w:val="24"/>
        </w:rPr>
      </w:pPr>
    </w:p>
    <w:p w14:paraId="0DA92E05" w14:textId="77777777" w:rsidR="00D2486F" w:rsidRDefault="00D2486F" w:rsidP="006F3D9D">
      <w:pPr>
        <w:rPr>
          <w:b/>
          <w:bCs/>
          <w:sz w:val="24"/>
          <w:szCs w:val="24"/>
        </w:rPr>
      </w:pPr>
    </w:p>
    <w:p w14:paraId="22896BA1" w14:textId="77777777" w:rsidR="00A61EBE" w:rsidRDefault="00A61EBE" w:rsidP="006F3D9D">
      <w:pPr>
        <w:rPr>
          <w:b/>
          <w:bCs/>
          <w:sz w:val="24"/>
          <w:szCs w:val="24"/>
        </w:rPr>
      </w:pPr>
    </w:p>
    <w:p w14:paraId="0CF2D330" w14:textId="77777777" w:rsidR="00BB6B07" w:rsidRPr="002C2F8F" w:rsidRDefault="00BB6B07" w:rsidP="006F3D9D">
      <w:pPr>
        <w:autoSpaceDE w:val="0"/>
        <w:autoSpaceDN w:val="0"/>
        <w:adjustRightInd w:val="0"/>
        <w:spacing w:after="240"/>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322"/>
      </w:tblGrid>
      <w:tr w:rsidR="00A61EBE" w:rsidRPr="0067071A" w14:paraId="527F699D" w14:textId="77777777" w:rsidTr="00DE3483">
        <w:tc>
          <w:tcPr>
            <w:tcW w:w="4678" w:type="dxa"/>
          </w:tcPr>
          <w:p w14:paraId="5A9C87CA" w14:textId="77777777" w:rsidR="00A61EBE" w:rsidRPr="0067071A" w:rsidRDefault="00A61EBE" w:rsidP="006F3D9D">
            <w:pPr>
              <w:spacing w:before="40" w:after="40"/>
            </w:pPr>
            <w:r w:rsidRPr="0067071A">
              <w:t>Version:</w:t>
            </w:r>
          </w:p>
        </w:tc>
        <w:tc>
          <w:tcPr>
            <w:tcW w:w="4322" w:type="dxa"/>
          </w:tcPr>
          <w:p w14:paraId="421248CB" w14:textId="5B86BAD9" w:rsidR="00A61EBE" w:rsidRPr="0067071A" w:rsidRDefault="00D2486F" w:rsidP="006F3D9D">
            <w:pPr>
              <w:spacing w:before="40" w:after="40"/>
            </w:pPr>
            <w:r>
              <w:t>4</w:t>
            </w:r>
          </w:p>
        </w:tc>
      </w:tr>
      <w:tr w:rsidR="00A61EBE" w:rsidRPr="0067071A" w14:paraId="2C1CF4C9" w14:textId="77777777" w:rsidTr="00DE3483">
        <w:tc>
          <w:tcPr>
            <w:tcW w:w="4678" w:type="dxa"/>
          </w:tcPr>
          <w:p w14:paraId="7D038C04" w14:textId="77777777" w:rsidR="00A61EBE" w:rsidRPr="0067071A" w:rsidRDefault="00A61EBE" w:rsidP="006F3D9D">
            <w:pPr>
              <w:spacing w:before="40" w:after="40"/>
            </w:pPr>
            <w:r w:rsidRPr="0067071A">
              <w:t>Ratified by:</w:t>
            </w:r>
          </w:p>
        </w:tc>
        <w:tc>
          <w:tcPr>
            <w:tcW w:w="4322" w:type="dxa"/>
          </w:tcPr>
          <w:p w14:paraId="0C1F6972" w14:textId="62B20787" w:rsidR="00A61EBE" w:rsidRPr="0067071A" w:rsidRDefault="004A54CC" w:rsidP="006F3D9D">
            <w:r>
              <w:t>Quality Committee</w:t>
            </w:r>
          </w:p>
        </w:tc>
      </w:tr>
      <w:tr w:rsidR="00A61EBE" w:rsidRPr="0067071A" w14:paraId="3EF0D3C8" w14:textId="77777777" w:rsidTr="00DE3483">
        <w:tc>
          <w:tcPr>
            <w:tcW w:w="4678" w:type="dxa"/>
          </w:tcPr>
          <w:p w14:paraId="6DE78999" w14:textId="77777777" w:rsidR="00A61EBE" w:rsidRPr="0067071A" w:rsidRDefault="00A61EBE" w:rsidP="006F3D9D">
            <w:pPr>
              <w:spacing w:before="40" w:after="40"/>
            </w:pPr>
            <w:r w:rsidRPr="0067071A">
              <w:t>Date Ratified:</w:t>
            </w:r>
          </w:p>
        </w:tc>
        <w:tc>
          <w:tcPr>
            <w:tcW w:w="4322" w:type="dxa"/>
          </w:tcPr>
          <w:p w14:paraId="6696B6D4" w14:textId="2BAA0036" w:rsidR="00A61EBE" w:rsidRPr="0067071A" w:rsidRDefault="00AE7A77" w:rsidP="006F3D9D">
            <w:pPr>
              <w:spacing w:before="40" w:after="40"/>
            </w:pPr>
            <w:r>
              <w:t>February</w:t>
            </w:r>
            <w:r w:rsidR="00060C63">
              <w:t xml:space="preserve"> 202</w:t>
            </w:r>
            <w:r w:rsidR="00FE6709">
              <w:t>3</w:t>
            </w:r>
          </w:p>
        </w:tc>
      </w:tr>
      <w:tr w:rsidR="00A61EBE" w:rsidRPr="0067071A" w14:paraId="5BFC098D" w14:textId="77777777" w:rsidTr="00DE3483">
        <w:tc>
          <w:tcPr>
            <w:tcW w:w="4678" w:type="dxa"/>
          </w:tcPr>
          <w:p w14:paraId="37F987A8" w14:textId="77777777" w:rsidR="00A61EBE" w:rsidRPr="0067071A" w:rsidRDefault="00A61EBE" w:rsidP="006F3D9D">
            <w:pPr>
              <w:spacing w:before="40" w:after="40"/>
            </w:pPr>
            <w:r w:rsidRPr="0067071A">
              <w:t>Name of Originator/Author:</w:t>
            </w:r>
          </w:p>
        </w:tc>
        <w:tc>
          <w:tcPr>
            <w:tcW w:w="4322" w:type="dxa"/>
          </w:tcPr>
          <w:p w14:paraId="7E1DBFF4" w14:textId="77777777" w:rsidR="009A386C" w:rsidRDefault="00756A63" w:rsidP="006F3D9D">
            <w:r>
              <w:t>Maria</w:t>
            </w:r>
            <w:r w:rsidR="001E14B3">
              <w:t xml:space="preserve"> Davis Designated Nurse Safeguarding Children </w:t>
            </w:r>
          </w:p>
          <w:p w14:paraId="0224E1EE" w14:textId="0A2B0751" w:rsidR="001E14B3" w:rsidRPr="0067071A" w:rsidRDefault="009A386C" w:rsidP="006F3D9D">
            <w:r>
              <w:t>Toyah Carty-Moore Deputy Designated Nurse Safeguarding Children</w:t>
            </w:r>
          </w:p>
        </w:tc>
      </w:tr>
      <w:tr w:rsidR="00A61EBE" w:rsidRPr="0067071A" w14:paraId="113F0B8C" w14:textId="77777777" w:rsidTr="00DE3483">
        <w:tc>
          <w:tcPr>
            <w:tcW w:w="4678" w:type="dxa"/>
          </w:tcPr>
          <w:p w14:paraId="6F0758DD" w14:textId="77777777" w:rsidR="00A61EBE" w:rsidRPr="0067071A" w:rsidRDefault="00A61EBE" w:rsidP="006F3D9D">
            <w:pPr>
              <w:spacing w:before="40" w:after="40"/>
            </w:pPr>
            <w:r w:rsidRPr="0067071A">
              <w:t>Name of Responsible Committee/Individual:</w:t>
            </w:r>
          </w:p>
        </w:tc>
        <w:tc>
          <w:tcPr>
            <w:tcW w:w="4322" w:type="dxa"/>
          </w:tcPr>
          <w:p w14:paraId="07E903AF" w14:textId="35C2FC85" w:rsidR="00A61EBE" w:rsidRPr="0067071A" w:rsidRDefault="004A54CC" w:rsidP="006F3D9D">
            <w:r>
              <w:t>Quality Committee</w:t>
            </w:r>
            <w:r w:rsidR="00A0492C">
              <w:t xml:space="preserve"> / </w:t>
            </w:r>
            <w:r w:rsidR="00FE6709">
              <w:t>Shelagh Meldrum, Chief Nursing Officer</w:t>
            </w:r>
          </w:p>
        </w:tc>
      </w:tr>
      <w:tr w:rsidR="00A61EBE" w:rsidRPr="0067071A" w14:paraId="2418CC22" w14:textId="77777777" w:rsidTr="00DE3483">
        <w:tc>
          <w:tcPr>
            <w:tcW w:w="4678" w:type="dxa"/>
          </w:tcPr>
          <w:p w14:paraId="3AAAAB76" w14:textId="77777777" w:rsidR="00A61EBE" w:rsidRPr="0067071A" w:rsidRDefault="00A61EBE" w:rsidP="006F3D9D">
            <w:pPr>
              <w:spacing w:before="40" w:after="40"/>
            </w:pPr>
            <w:r w:rsidRPr="0067071A">
              <w:t>Date issued:</w:t>
            </w:r>
          </w:p>
        </w:tc>
        <w:tc>
          <w:tcPr>
            <w:tcW w:w="4322" w:type="dxa"/>
          </w:tcPr>
          <w:p w14:paraId="4080B126" w14:textId="4FADEF2C" w:rsidR="00A61EBE" w:rsidRPr="0067071A" w:rsidRDefault="00AE7A77" w:rsidP="006F3D9D">
            <w:pPr>
              <w:spacing w:before="40" w:after="40"/>
            </w:pPr>
            <w:r>
              <w:t>February</w:t>
            </w:r>
            <w:r w:rsidR="00060C63">
              <w:t xml:space="preserve"> 202</w:t>
            </w:r>
            <w:r w:rsidR="00FE6709">
              <w:t>3</w:t>
            </w:r>
          </w:p>
        </w:tc>
      </w:tr>
      <w:tr w:rsidR="00A61EBE" w:rsidRPr="0067071A" w14:paraId="19210CF7" w14:textId="77777777" w:rsidTr="00DE3483">
        <w:tc>
          <w:tcPr>
            <w:tcW w:w="4678" w:type="dxa"/>
          </w:tcPr>
          <w:p w14:paraId="665BF935" w14:textId="77777777" w:rsidR="00A61EBE" w:rsidRPr="0067071A" w:rsidRDefault="00A61EBE" w:rsidP="006F3D9D">
            <w:pPr>
              <w:spacing w:before="40" w:after="40"/>
            </w:pPr>
            <w:r w:rsidRPr="0067071A">
              <w:t>Review date:</w:t>
            </w:r>
          </w:p>
        </w:tc>
        <w:tc>
          <w:tcPr>
            <w:tcW w:w="4322" w:type="dxa"/>
          </w:tcPr>
          <w:p w14:paraId="717463AE" w14:textId="316AA0E4" w:rsidR="00A61EBE" w:rsidRPr="0067071A" w:rsidRDefault="00AE7A77" w:rsidP="006F3D9D">
            <w:pPr>
              <w:spacing w:before="40" w:after="40"/>
            </w:pPr>
            <w:r>
              <w:t>February</w:t>
            </w:r>
            <w:r w:rsidR="00060C63">
              <w:t xml:space="preserve"> 202</w:t>
            </w:r>
            <w:r w:rsidR="00FE6709">
              <w:t>6</w:t>
            </w:r>
          </w:p>
        </w:tc>
      </w:tr>
      <w:tr w:rsidR="00A61EBE" w:rsidRPr="0067071A" w14:paraId="0FBC5075" w14:textId="77777777" w:rsidTr="00DE3483">
        <w:tc>
          <w:tcPr>
            <w:tcW w:w="4678" w:type="dxa"/>
          </w:tcPr>
          <w:p w14:paraId="23FB11DC" w14:textId="77777777" w:rsidR="00A61EBE" w:rsidRPr="0067071A" w:rsidRDefault="00A61EBE" w:rsidP="006F3D9D">
            <w:pPr>
              <w:spacing w:before="40" w:after="40"/>
            </w:pPr>
            <w:r w:rsidRPr="0067071A">
              <w:t>Target audience:</w:t>
            </w:r>
          </w:p>
        </w:tc>
        <w:tc>
          <w:tcPr>
            <w:tcW w:w="4322" w:type="dxa"/>
          </w:tcPr>
          <w:p w14:paraId="71E8EC40" w14:textId="3A94C341" w:rsidR="00A61EBE" w:rsidRPr="0067071A" w:rsidRDefault="00A57908" w:rsidP="006F3D9D">
            <w:pPr>
              <w:spacing w:before="40" w:after="40"/>
            </w:pPr>
            <w:r>
              <w:t xml:space="preserve">Somerset </w:t>
            </w:r>
            <w:r w:rsidR="00DE1317">
              <w:t xml:space="preserve">Integrated Care Board </w:t>
            </w:r>
          </w:p>
        </w:tc>
      </w:tr>
    </w:tbl>
    <w:p w14:paraId="4667600F" w14:textId="77777777" w:rsidR="002C2F8F" w:rsidRDefault="002C2F8F" w:rsidP="006F3D9D">
      <w:pPr>
        <w:rPr>
          <w:color w:val="000000"/>
          <w:sz w:val="24"/>
          <w:szCs w:val="24"/>
        </w:rPr>
        <w:sectPr w:rsidR="002C2F8F" w:rsidSect="00A0492C">
          <w:headerReference w:type="default" r:id="rId8"/>
          <w:footerReference w:type="default" r:id="rId9"/>
          <w:headerReference w:type="first" r:id="rId10"/>
          <w:footerReference w:type="first" r:id="rId11"/>
          <w:pgSz w:w="11906" w:h="16838"/>
          <w:pgMar w:top="1440" w:right="1440" w:bottom="1440" w:left="1440" w:header="448" w:footer="516" w:gutter="0"/>
          <w:cols w:space="720"/>
          <w:titlePg/>
          <w:docGrid w:linePitch="299"/>
        </w:sectPr>
      </w:pPr>
    </w:p>
    <w:p w14:paraId="66F0A361" w14:textId="77777777" w:rsidR="00D2486F" w:rsidRDefault="00D2486F">
      <w:pPr>
        <w:rPr>
          <w:b/>
          <w:sz w:val="24"/>
          <w:szCs w:val="24"/>
        </w:rPr>
      </w:pPr>
      <w:r>
        <w:rPr>
          <w:b/>
          <w:sz w:val="24"/>
          <w:szCs w:val="24"/>
        </w:rPr>
        <w:lastRenderedPageBreak/>
        <w:br w:type="page"/>
      </w:r>
    </w:p>
    <w:p w14:paraId="06DD0B33" w14:textId="32BF10B4" w:rsidR="00DF3047" w:rsidRDefault="00DF3047" w:rsidP="006F3D9D">
      <w:pPr>
        <w:rPr>
          <w:b/>
          <w:sz w:val="24"/>
          <w:szCs w:val="24"/>
        </w:rPr>
      </w:pPr>
      <w:r w:rsidRPr="00DF3047">
        <w:rPr>
          <w:b/>
          <w:sz w:val="24"/>
          <w:szCs w:val="24"/>
        </w:rPr>
        <w:lastRenderedPageBreak/>
        <w:t>SAFEGUARDING CHILDREN POLICY</w:t>
      </w:r>
    </w:p>
    <w:p w14:paraId="69035EA5" w14:textId="77777777" w:rsidR="00DF3047" w:rsidRDefault="00DF3047" w:rsidP="006F3D9D">
      <w:pPr>
        <w:rPr>
          <w:b/>
          <w:sz w:val="24"/>
          <w:szCs w:val="24"/>
        </w:rPr>
      </w:pPr>
    </w:p>
    <w:p w14:paraId="4152C5D8" w14:textId="1159583E" w:rsidR="00204625" w:rsidRDefault="00204625" w:rsidP="006F3D9D">
      <w:pPr>
        <w:rPr>
          <w:b/>
          <w:sz w:val="24"/>
          <w:szCs w:val="24"/>
        </w:rPr>
      </w:pPr>
      <w:r w:rsidRPr="002C2F8F">
        <w:rPr>
          <w:b/>
          <w:sz w:val="24"/>
          <w:szCs w:val="24"/>
        </w:rPr>
        <w:t>CONTENTS</w:t>
      </w:r>
    </w:p>
    <w:p w14:paraId="2B9B02F7" w14:textId="74CD794C" w:rsidR="00FE6709" w:rsidRDefault="00FE6709" w:rsidP="006F3D9D">
      <w:pPr>
        <w:rPr>
          <w:b/>
          <w:sz w:val="24"/>
          <w:szCs w:val="24"/>
        </w:rPr>
      </w:pPr>
    </w:p>
    <w:tbl>
      <w:tblPr>
        <w:tblStyle w:val="TableGrid"/>
        <w:tblW w:w="0" w:type="auto"/>
        <w:tblLook w:val="04A0" w:firstRow="1" w:lastRow="0" w:firstColumn="1" w:lastColumn="0" w:noHBand="0" w:noVBand="1"/>
      </w:tblPr>
      <w:tblGrid>
        <w:gridCol w:w="1764"/>
        <w:gridCol w:w="6688"/>
        <w:gridCol w:w="790"/>
      </w:tblGrid>
      <w:tr w:rsidR="00D2486F" w:rsidRPr="00D2486F" w14:paraId="05995420" w14:textId="77777777" w:rsidTr="00D6455D">
        <w:tc>
          <w:tcPr>
            <w:tcW w:w="1764" w:type="dxa"/>
          </w:tcPr>
          <w:p w14:paraId="77A2D667" w14:textId="72289FC6" w:rsidR="00D2486F" w:rsidRPr="00D2486F" w:rsidRDefault="00D2486F" w:rsidP="00D2486F">
            <w:pPr>
              <w:pStyle w:val="ListParagraph"/>
              <w:numPr>
                <w:ilvl w:val="0"/>
                <w:numId w:val="0"/>
              </w:numPr>
              <w:tabs>
                <w:tab w:val="left" w:pos="426"/>
              </w:tabs>
              <w:spacing w:before="14" w:after="0"/>
              <w:rPr>
                <w:b/>
                <w:sz w:val="24"/>
                <w:szCs w:val="24"/>
              </w:rPr>
            </w:pPr>
            <w:r w:rsidRPr="00D2486F">
              <w:rPr>
                <w:b/>
                <w:sz w:val="24"/>
                <w:szCs w:val="24"/>
              </w:rPr>
              <w:t>Section</w:t>
            </w:r>
          </w:p>
        </w:tc>
        <w:tc>
          <w:tcPr>
            <w:tcW w:w="6688" w:type="dxa"/>
          </w:tcPr>
          <w:p w14:paraId="3D081F76" w14:textId="77777777" w:rsidR="00D2486F" w:rsidRPr="00D2486F" w:rsidRDefault="00D2486F" w:rsidP="00022E8A">
            <w:pPr>
              <w:spacing w:before="14"/>
              <w:rPr>
                <w:b/>
                <w:sz w:val="24"/>
                <w:szCs w:val="24"/>
              </w:rPr>
            </w:pPr>
          </w:p>
        </w:tc>
        <w:tc>
          <w:tcPr>
            <w:tcW w:w="790" w:type="dxa"/>
          </w:tcPr>
          <w:p w14:paraId="7BABB706" w14:textId="2DDAFFA3" w:rsidR="00D2486F" w:rsidRPr="00D2486F" w:rsidRDefault="00D2486F" w:rsidP="00D2486F">
            <w:pPr>
              <w:spacing w:before="14"/>
              <w:jc w:val="right"/>
              <w:rPr>
                <w:b/>
                <w:sz w:val="24"/>
                <w:szCs w:val="24"/>
              </w:rPr>
            </w:pPr>
            <w:r w:rsidRPr="00D2486F">
              <w:rPr>
                <w:b/>
                <w:sz w:val="24"/>
                <w:szCs w:val="24"/>
              </w:rPr>
              <w:t>Page</w:t>
            </w:r>
          </w:p>
        </w:tc>
      </w:tr>
      <w:tr w:rsidR="00D2486F" w:rsidRPr="00D2486F" w14:paraId="2B271720" w14:textId="77777777" w:rsidTr="00D6455D">
        <w:tc>
          <w:tcPr>
            <w:tcW w:w="1764" w:type="dxa"/>
          </w:tcPr>
          <w:p w14:paraId="33E9CA56" w14:textId="77777777" w:rsidR="00D2486F" w:rsidRPr="00D2486F" w:rsidRDefault="00D2486F" w:rsidP="00D2486F">
            <w:pPr>
              <w:pStyle w:val="ListParagraph"/>
              <w:numPr>
                <w:ilvl w:val="0"/>
                <w:numId w:val="0"/>
              </w:numPr>
              <w:tabs>
                <w:tab w:val="left" w:pos="426"/>
              </w:tabs>
              <w:spacing w:before="14" w:after="0"/>
              <w:rPr>
                <w:bCs/>
                <w:sz w:val="24"/>
                <w:szCs w:val="24"/>
              </w:rPr>
            </w:pPr>
          </w:p>
        </w:tc>
        <w:tc>
          <w:tcPr>
            <w:tcW w:w="6688" w:type="dxa"/>
          </w:tcPr>
          <w:p w14:paraId="2B0419C3" w14:textId="27DC4878" w:rsidR="00D2486F" w:rsidRPr="00D2486F" w:rsidRDefault="00D2486F" w:rsidP="00022E8A">
            <w:pPr>
              <w:spacing w:after="40"/>
              <w:rPr>
                <w:bCs/>
                <w:sz w:val="24"/>
                <w:szCs w:val="24"/>
              </w:rPr>
            </w:pPr>
            <w:r>
              <w:rPr>
                <w:bCs/>
                <w:sz w:val="24"/>
                <w:szCs w:val="24"/>
              </w:rPr>
              <w:t>VERSION CONTROL</w:t>
            </w:r>
          </w:p>
        </w:tc>
        <w:tc>
          <w:tcPr>
            <w:tcW w:w="790" w:type="dxa"/>
          </w:tcPr>
          <w:p w14:paraId="575D237B" w14:textId="4FDACA07" w:rsidR="00D2486F" w:rsidRPr="00D2486F" w:rsidRDefault="00D2486F" w:rsidP="00D2486F">
            <w:pPr>
              <w:spacing w:before="14"/>
              <w:jc w:val="right"/>
              <w:rPr>
                <w:bCs/>
                <w:sz w:val="24"/>
                <w:szCs w:val="24"/>
              </w:rPr>
            </w:pPr>
            <w:r>
              <w:rPr>
                <w:bCs/>
                <w:sz w:val="24"/>
                <w:szCs w:val="24"/>
              </w:rPr>
              <w:t>i</w:t>
            </w:r>
          </w:p>
        </w:tc>
      </w:tr>
      <w:tr w:rsidR="00FE6709" w:rsidRPr="00D2486F" w14:paraId="57D829B7" w14:textId="77777777" w:rsidTr="00D6455D">
        <w:tc>
          <w:tcPr>
            <w:tcW w:w="1764" w:type="dxa"/>
          </w:tcPr>
          <w:p w14:paraId="151C55C0" w14:textId="77777777" w:rsidR="00FE6709" w:rsidRPr="00D2486F" w:rsidRDefault="00FE6709" w:rsidP="00BF130D">
            <w:pPr>
              <w:pStyle w:val="ListParagraph"/>
              <w:numPr>
                <w:ilvl w:val="0"/>
                <w:numId w:val="25"/>
              </w:numPr>
              <w:tabs>
                <w:tab w:val="left" w:pos="426"/>
              </w:tabs>
              <w:spacing w:before="14" w:after="0"/>
              <w:jc w:val="center"/>
              <w:rPr>
                <w:bCs/>
                <w:sz w:val="24"/>
                <w:szCs w:val="24"/>
              </w:rPr>
            </w:pPr>
          </w:p>
        </w:tc>
        <w:tc>
          <w:tcPr>
            <w:tcW w:w="6688" w:type="dxa"/>
          </w:tcPr>
          <w:p w14:paraId="7B125128" w14:textId="33CCE64A" w:rsidR="00FE6709" w:rsidRPr="00D2486F" w:rsidRDefault="00FE6709" w:rsidP="00022E8A">
            <w:pPr>
              <w:spacing w:after="40"/>
              <w:rPr>
                <w:bCs/>
                <w:sz w:val="24"/>
                <w:szCs w:val="24"/>
              </w:rPr>
            </w:pPr>
            <w:r w:rsidRPr="00FE6709">
              <w:rPr>
                <w:sz w:val="24"/>
                <w:szCs w:val="24"/>
                <w:lang w:val="en-US" w:eastAsia="en-US"/>
              </w:rPr>
              <w:t>INTRODUCTION</w:t>
            </w:r>
          </w:p>
        </w:tc>
        <w:tc>
          <w:tcPr>
            <w:tcW w:w="790" w:type="dxa"/>
          </w:tcPr>
          <w:p w14:paraId="08C06465" w14:textId="52E03541" w:rsidR="00FE6709" w:rsidRPr="00D2486F" w:rsidRDefault="00716BDB" w:rsidP="00D2486F">
            <w:pPr>
              <w:spacing w:before="14"/>
              <w:jc w:val="right"/>
              <w:rPr>
                <w:bCs/>
                <w:sz w:val="24"/>
                <w:szCs w:val="24"/>
              </w:rPr>
            </w:pPr>
            <w:r>
              <w:rPr>
                <w:bCs/>
                <w:sz w:val="24"/>
                <w:szCs w:val="24"/>
              </w:rPr>
              <w:t>6</w:t>
            </w:r>
          </w:p>
        </w:tc>
      </w:tr>
      <w:tr w:rsidR="00FE6709" w:rsidRPr="00D2486F" w14:paraId="0BE0FC98" w14:textId="77777777" w:rsidTr="00D6455D">
        <w:tc>
          <w:tcPr>
            <w:tcW w:w="1764" w:type="dxa"/>
          </w:tcPr>
          <w:p w14:paraId="1AC54612" w14:textId="77777777" w:rsidR="00FE6709" w:rsidRPr="00D2486F" w:rsidRDefault="00FE6709" w:rsidP="00BF130D">
            <w:pPr>
              <w:pStyle w:val="ListParagraph"/>
              <w:numPr>
                <w:ilvl w:val="0"/>
                <w:numId w:val="25"/>
              </w:numPr>
              <w:tabs>
                <w:tab w:val="left" w:pos="426"/>
              </w:tabs>
              <w:spacing w:before="14" w:after="0"/>
              <w:jc w:val="center"/>
              <w:rPr>
                <w:bCs/>
                <w:sz w:val="24"/>
                <w:szCs w:val="24"/>
              </w:rPr>
            </w:pPr>
          </w:p>
        </w:tc>
        <w:tc>
          <w:tcPr>
            <w:tcW w:w="6688" w:type="dxa"/>
          </w:tcPr>
          <w:p w14:paraId="1D1DEC4B" w14:textId="43F130DA" w:rsidR="00FE6709" w:rsidRPr="00D2486F" w:rsidRDefault="00FE6709" w:rsidP="00022E8A">
            <w:pPr>
              <w:spacing w:after="40"/>
              <w:rPr>
                <w:bCs/>
                <w:sz w:val="24"/>
                <w:szCs w:val="24"/>
              </w:rPr>
            </w:pPr>
            <w:r w:rsidRPr="00FE6709">
              <w:rPr>
                <w:bCs/>
                <w:sz w:val="24"/>
                <w:szCs w:val="24"/>
              </w:rPr>
              <w:t>PURPOSE AND SCOPE</w:t>
            </w:r>
          </w:p>
        </w:tc>
        <w:tc>
          <w:tcPr>
            <w:tcW w:w="790" w:type="dxa"/>
          </w:tcPr>
          <w:p w14:paraId="1FFEC53A" w14:textId="1A234157" w:rsidR="00FE6709" w:rsidRPr="00D2486F" w:rsidRDefault="00716BDB" w:rsidP="00D2486F">
            <w:pPr>
              <w:spacing w:before="14"/>
              <w:jc w:val="right"/>
              <w:rPr>
                <w:bCs/>
                <w:sz w:val="24"/>
                <w:szCs w:val="24"/>
              </w:rPr>
            </w:pPr>
            <w:r>
              <w:rPr>
                <w:bCs/>
                <w:sz w:val="24"/>
                <w:szCs w:val="24"/>
              </w:rPr>
              <w:t>8</w:t>
            </w:r>
          </w:p>
        </w:tc>
      </w:tr>
      <w:tr w:rsidR="00D6455D" w:rsidRPr="00D2486F" w14:paraId="1D34D21F" w14:textId="77777777" w:rsidTr="00D6455D">
        <w:tc>
          <w:tcPr>
            <w:tcW w:w="1764" w:type="dxa"/>
          </w:tcPr>
          <w:p w14:paraId="4FC5A21A" w14:textId="77777777" w:rsidR="00D6455D" w:rsidRPr="00D2486F" w:rsidRDefault="00D6455D" w:rsidP="00BF130D">
            <w:pPr>
              <w:pStyle w:val="ListParagraph"/>
              <w:numPr>
                <w:ilvl w:val="0"/>
                <w:numId w:val="25"/>
              </w:numPr>
              <w:tabs>
                <w:tab w:val="left" w:pos="426"/>
              </w:tabs>
              <w:spacing w:before="14" w:after="0"/>
              <w:jc w:val="center"/>
              <w:rPr>
                <w:bCs/>
                <w:sz w:val="24"/>
                <w:szCs w:val="24"/>
              </w:rPr>
            </w:pPr>
          </w:p>
        </w:tc>
        <w:tc>
          <w:tcPr>
            <w:tcW w:w="6688" w:type="dxa"/>
          </w:tcPr>
          <w:p w14:paraId="6BE88E6B" w14:textId="4B52429E" w:rsidR="00D6455D" w:rsidRPr="00B42319" w:rsidRDefault="00D6455D" w:rsidP="00022E8A">
            <w:pPr>
              <w:spacing w:after="40"/>
              <w:rPr>
                <w:bCs/>
                <w:caps/>
                <w:sz w:val="24"/>
                <w:szCs w:val="24"/>
              </w:rPr>
            </w:pPr>
            <w:r w:rsidRPr="00B42319">
              <w:rPr>
                <w:bCs/>
                <w:caps/>
                <w:sz w:val="24"/>
                <w:szCs w:val="24"/>
              </w:rPr>
              <w:t>What to do if you are concerned about a child?</w:t>
            </w:r>
          </w:p>
        </w:tc>
        <w:tc>
          <w:tcPr>
            <w:tcW w:w="790" w:type="dxa"/>
          </w:tcPr>
          <w:p w14:paraId="53AC89F1" w14:textId="60F7381D" w:rsidR="00D6455D" w:rsidRPr="00D2486F" w:rsidRDefault="00716BDB" w:rsidP="00D2486F">
            <w:pPr>
              <w:spacing w:before="14"/>
              <w:jc w:val="right"/>
              <w:rPr>
                <w:bCs/>
                <w:sz w:val="24"/>
                <w:szCs w:val="24"/>
              </w:rPr>
            </w:pPr>
            <w:r>
              <w:rPr>
                <w:bCs/>
                <w:sz w:val="24"/>
                <w:szCs w:val="24"/>
              </w:rPr>
              <w:t>8</w:t>
            </w:r>
          </w:p>
        </w:tc>
      </w:tr>
      <w:tr w:rsidR="00D6455D" w:rsidRPr="00D2486F" w14:paraId="6A36D1C3" w14:textId="77777777" w:rsidTr="00D6455D">
        <w:tc>
          <w:tcPr>
            <w:tcW w:w="1764" w:type="dxa"/>
          </w:tcPr>
          <w:p w14:paraId="2692BAD4" w14:textId="77777777" w:rsidR="00D6455D" w:rsidRPr="00D2486F" w:rsidRDefault="00D6455D" w:rsidP="00BF130D">
            <w:pPr>
              <w:pStyle w:val="ListParagraph"/>
              <w:numPr>
                <w:ilvl w:val="0"/>
                <w:numId w:val="25"/>
              </w:numPr>
              <w:tabs>
                <w:tab w:val="left" w:pos="426"/>
              </w:tabs>
              <w:spacing w:before="14" w:after="0"/>
              <w:jc w:val="center"/>
              <w:rPr>
                <w:bCs/>
                <w:sz w:val="24"/>
                <w:szCs w:val="24"/>
              </w:rPr>
            </w:pPr>
          </w:p>
        </w:tc>
        <w:tc>
          <w:tcPr>
            <w:tcW w:w="6688" w:type="dxa"/>
          </w:tcPr>
          <w:p w14:paraId="661612FD" w14:textId="4DE5F422" w:rsidR="00D6455D" w:rsidRPr="00B42319" w:rsidRDefault="00D6455D" w:rsidP="00022E8A">
            <w:pPr>
              <w:spacing w:after="40"/>
              <w:rPr>
                <w:bCs/>
                <w:caps/>
                <w:sz w:val="24"/>
                <w:szCs w:val="24"/>
              </w:rPr>
            </w:pPr>
            <w:r w:rsidRPr="00B42319">
              <w:rPr>
                <w:bCs/>
                <w:caps/>
                <w:sz w:val="24"/>
                <w:szCs w:val="24"/>
              </w:rPr>
              <w:t>What does Safeguarding Children mean?</w:t>
            </w:r>
          </w:p>
        </w:tc>
        <w:tc>
          <w:tcPr>
            <w:tcW w:w="790" w:type="dxa"/>
          </w:tcPr>
          <w:p w14:paraId="77E368C2" w14:textId="6E1960F2" w:rsidR="00D6455D" w:rsidRPr="00D2486F" w:rsidRDefault="00716BDB" w:rsidP="00D2486F">
            <w:pPr>
              <w:spacing w:before="14"/>
              <w:jc w:val="right"/>
              <w:rPr>
                <w:bCs/>
                <w:sz w:val="24"/>
                <w:szCs w:val="24"/>
              </w:rPr>
            </w:pPr>
            <w:r>
              <w:rPr>
                <w:bCs/>
                <w:sz w:val="24"/>
                <w:szCs w:val="24"/>
              </w:rPr>
              <w:t>12</w:t>
            </w:r>
          </w:p>
        </w:tc>
      </w:tr>
      <w:tr w:rsidR="00FE6709" w:rsidRPr="00D2486F" w14:paraId="5C572EAE" w14:textId="77777777" w:rsidTr="00D6455D">
        <w:tc>
          <w:tcPr>
            <w:tcW w:w="1764" w:type="dxa"/>
          </w:tcPr>
          <w:p w14:paraId="51470160" w14:textId="1A6AA10E" w:rsidR="00FE6709" w:rsidRPr="009A303C" w:rsidRDefault="009A303C" w:rsidP="009A303C">
            <w:pPr>
              <w:pStyle w:val="ListParagraph"/>
              <w:numPr>
                <w:ilvl w:val="0"/>
                <w:numId w:val="0"/>
              </w:numPr>
              <w:tabs>
                <w:tab w:val="left" w:pos="426"/>
              </w:tabs>
              <w:spacing w:before="14" w:after="0"/>
              <w:jc w:val="center"/>
              <w:rPr>
                <w:bCs/>
                <w:sz w:val="20"/>
                <w:szCs w:val="20"/>
              </w:rPr>
            </w:pPr>
            <w:r w:rsidRPr="009A303C">
              <w:rPr>
                <w:bCs/>
                <w:sz w:val="20"/>
                <w:szCs w:val="20"/>
              </w:rPr>
              <w:t>4.1</w:t>
            </w:r>
          </w:p>
        </w:tc>
        <w:tc>
          <w:tcPr>
            <w:tcW w:w="6688" w:type="dxa"/>
          </w:tcPr>
          <w:p w14:paraId="2C0C9585" w14:textId="302BE753" w:rsidR="00FE6709" w:rsidRPr="009A303C" w:rsidRDefault="00B42319" w:rsidP="00022E8A">
            <w:pPr>
              <w:spacing w:after="40"/>
              <w:rPr>
                <w:bCs/>
              </w:rPr>
            </w:pPr>
            <w:r w:rsidRPr="009A303C">
              <w:rPr>
                <w:bCs/>
              </w:rPr>
              <w:t>Basic Principles of Safeguarding</w:t>
            </w:r>
          </w:p>
        </w:tc>
        <w:tc>
          <w:tcPr>
            <w:tcW w:w="790" w:type="dxa"/>
          </w:tcPr>
          <w:p w14:paraId="79D0DA64" w14:textId="336C68A4" w:rsidR="00FE6709" w:rsidRPr="00D2486F" w:rsidRDefault="00716BDB" w:rsidP="00D2486F">
            <w:pPr>
              <w:spacing w:before="14"/>
              <w:jc w:val="right"/>
              <w:rPr>
                <w:bCs/>
                <w:sz w:val="24"/>
                <w:szCs w:val="24"/>
              </w:rPr>
            </w:pPr>
            <w:r>
              <w:rPr>
                <w:bCs/>
                <w:sz w:val="24"/>
                <w:szCs w:val="24"/>
              </w:rPr>
              <w:t>12</w:t>
            </w:r>
          </w:p>
        </w:tc>
      </w:tr>
      <w:tr w:rsidR="00FE6709" w:rsidRPr="00D2486F" w14:paraId="7CC802BE" w14:textId="77777777" w:rsidTr="00B42319">
        <w:tc>
          <w:tcPr>
            <w:tcW w:w="1764" w:type="dxa"/>
          </w:tcPr>
          <w:p w14:paraId="17A6A8E6" w14:textId="776F48C9" w:rsidR="00FE6709" w:rsidRPr="009A303C" w:rsidRDefault="009A303C" w:rsidP="009A303C">
            <w:pPr>
              <w:pStyle w:val="ListParagraph"/>
              <w:numPr>
                <w:ilvl w:val="0"/>
                <w:numId w:val="0"/>
              </w:numPr>
              <w:tabs>
                <w:tab w:val="left" w:pos="426"/>
              </w:tabs>
              <w:spacing w:before="14" w:after="0"/>
              <w:jc w:val="center"/>
              <w:rPr>
                <w:bCs/>
                <w:sz w:val="20"/>
                <w:szCs w:val="20"/>
              </w:rPr>
            </w:pPr>
            <w:r w:rsidRPr="009A303C">
              <w:rPr>
                <w:bCs/>
                <w:sz w:val="20"/>
                <w:szCs w:val="20"/>
              </w:rPr>
              <w:t>4.2</w:t>
            </w:r>
          </w:p>
        </w:tc>
        <w:tc>
          <w:tcPr>
            <w:tcW w:w="6688" w:type="dxa"/>
            <w:shd w:val="clear" w:color="auto" w:fill="auto"/>
          </w:tcPr>
          <w:p w14:paraId="6FAA314E" w14:textId="3AFEEF34" w:rsidR="00FE6709" w:rsidRPr="009A303C" w:rsidRDefault="00B42319" w:rsidP="00022E8A">
            <w:pPr>
              <w:spacing w:after="40"/>
              <w:rPr>
                <w:bCs/>
              </w:rPr>
            </w:pPr>
            <w:r w:rsidRPr="009A303C">
              <w:rPr>
                <w:bCs/>
              </w:rPr>
              <w:t>Abuse and Neglect</w:t>
            </w:r>
          </w:p>
        </w:tc>
        <w:tc>
          <w:tcPr>
            <w:tcW w:w="790" w:type="dxa"/>
          </w:tcPr>
          <w:p w14:paraId="6F326E8D" w14:textId="41F97F1C" w:rsidR="00FE6709" w:rsidRPr="00D2486F" w:rsidRDefault="00716BDB" w:rsidP="00D2486F">
            <w:pPr>
              <w:spacing w:before="14"/>
              <w:jc w:val="right"/>
              <w:rPr>
                <w:bCs/>
                <w:sz w:val="24"/>
                <w:szCs w:val="24"/>
              </w:rPr>
            </w:pPr>
            <w:r>
              <w:rPr>
                <w:bCs/>
                <w:sz w:val="24"/>
                <w:szCs w:val="24"/>
              </w:rPr>
              <w:t>13</w:t>
            </w:r>
          </w:p>
        </w:tc>
      </w:tr>
      <w:tr w:rsidR="00B42319" w:rsidRPr="00D2486F" w14:paraId="1719FCDF" w14:textId="77777777" w:rsidTr="00B42319">
        <w:tc>
          <w:tcPr>
            <w:tcW w:w="1764" w:type="dxa"/>
          </w:tcPr>
          <w:p w14:paraId="401CC67E" w14:textId="30B7F188" w:rsidR="00B42319" w:rsidRPr="009A303C" w:rsidRDefault="009A303C" w:rsidP="009A303C">
            <w:pPr>
              <w:pStyle w:val="ListParagraph"/>
              <w:numPr>
                <w:ilvl w:val="0"/>
                <w:numId w:val="0"/>
              </w:numPr>
              <w:tabs>
                <w:tab w:val="left" w:pos="426"/>
              </w:tabs>
              <w:spacing w:before="14" w:after="0"/>
              <w:jc w:val="center"/>
              <w:rPr>
                <w:bCs/>
                <w:sz w:val="20"/>
                <w:szCs w:val="20"/>
              </w:rPr>
            </w:pPr>
            <w:r w:rsidRPr="009A303C">
              <w:rPr>
                <w:bCs/>
                <w:sz w:val="20"/>
                <w:szCs w:val="20"/>
              </w:rPr>
              <w:t>4.3</w:t>
            </w:r>
          </w:p>
        </w:tc>
        <w:tc>
          <w:tcPr>
            <w:tcW w:w="6688" w:type="dxa"/>
            <w:shd w:val="clear" w:color="auto" w:fill="auto"/>
          </w:tcPr>
          <w:p w14:paraId="2AF7B574" w14:textId="525401B1" w:rsidR="00B42319" w:rsidRPr="009A303C" w:rsidRDefault="00B42319" w:rsidP="00022E8A">
            <w:pPr>
              <w:spacing w:after="40"/>
              <w:rPr>
                <w:bCs/>
              </w:rPr>
            </w:pPr>
            <w:r w:rsidRPr="009A303C">
              <w:rPr>
                <w:bCs/>
              </w:rPr>
              <w:t>Child Death</w:t>
            </w:r>
          </w:p>
        </w:tc>
        <w:tc>
          <w:tcPr>
            <w:tcW w:w="790" w:type="dxa"/>
          </w:tcPr>
          <w:p w14:paraId="7BF8E945" w14:textId="39EB2F78" w:rsidR="00B42319" w:rsidRPr="00D2486F" w:rsidRDefault="00716BDB" w:rsidP="00D2486F">
            <w:pPr>
              <w:spacing w:before="14"/>
              <w:jc w:val="right"/>
              <w:rPr>
                <w:bCs/>
                <w:sz w:val="24"/>
                <w:szCs w:val="24"/>
              </w:rPr>
            </w:pPr>
            <w:r>
              <w:rPr>
                <w:bCs/>
                <w:sz w:val="24"/>
                <w:szCs w:val="24"/>
              </w:rPr>
              <w:t>14</w:t>
            </w:r>
          </w:p>
        </w:tc>
      </w:tr>
      <w:tr w:rsidR="00B42319" w:rsidRPr="00D2486F" w14:paraId="1652C4C8" w14:textId="77777777" w:rsidTr="00B42319">
        <w:tc>
          <w:tcPr>
            <w:tcW w:w="1764" w:type="dxa"/>
          </w:tcPr>
          <w:p w14:paraId="744865F0" w14:textId="0EDE5DF1" w:rsidR="00B42319" w:rsidRPr="009A303C" w:rsidRDefault="009A303C" w:rsidP="009A303C">
            <w:pPr>
              <w:pStyle w:val="ListParagraph"/>
              <w:numPr>
                <w:ilvl w:val="0"/>
                <w:numId w:val="0"/>
              </w:numPr>
              <w:tabs>
                <w:tab w:val="left" w:pos="426"/>
              </w:tabs>
              <w:spacing w:before="14" w:after="0"/>
              <w:jc w:val="center"/>
              <w:rPr>
                <w:bCs/>
                <w:sz w:val="20"/>
                <w:szCs w:val="20"/>
              </w:rPr>
            </w:pPr>
            <w:r w:rsidRPr="009A303C">
              <w:rPr>
                <w:bCs/>
                <w:sz w:val="20"/>
                <w:szCs w:val="20"/>
              </w:rPr>
              <w:t>4.4</w:t>
            </w:r>
          </w:p>
        </w:tc>
        <w:tc>
          <w:tcPr>
            <w:tcW w:w="6688" w:type="dxa"/>
            <w:shd w:val="clear" w:color="auto" w:fill="auto"/>
          </w:tcPr>
          <w:p w14:paraId="187BA612" w14:textId="7BF95467" w:rsidR="00B42319" w:rsidRPr="009A303C" w:rsidRDefault="00B42319" w:rsidP="00022E8A">
            <w:pPr>
              <w:spacing w:after="40"/>
              <w:rPr>
                <w:bCs/>
              </w:rPr>
            </w:pPr>
            <w:r w:rsidRPr="009A303C">
              <w:t xml:space="preserve">Children Looked After </w:t>
            </w:r>
          </w:p>
        </w:tc>
        <w:tc>
          <w:tcPr>
            <w:tcW w:w="790" w:type="dxa"/>
          </w:tcPr>
          <w:p w14:paraId="5A9EBA02" w14:textId="2BF94605" w:rsidR="00B42319" w:rsidRPr="00D2486F" w:rsidRDefault="00716BDB" w:rsidP="00D2486F">
            <w:pPr>
              <w:spacing w:before="14"/>
              <w:jc w:val="right"/>
              <w:rPr>
                <w:bCs/>
                <w:sz w:val="24"/>
                <w:szCs w:val="24"/>
              </w:rPr>
            </w:pPr>
            <w:r>
              <w:rPr>
                <w:bCs/>
                <w:sz w:val="24"/>
                <w:szCs w:val="24"/>
              </w:rPr>
              <w:t>15</w:t>
            </w:r>
          </w:p>
        </w:tc>
      </w:tr>
      <w:tr w:rsidR="00D6455D" w:rsidRPr="00D2486F" w14:paraId="4C357F92" w14:textId="77777777" w:rsidTr="00B42319">
        <w:tc>
          <w:tcPr>
            <w:tcW w:w="1764" w:type="dxa"/>
          </w:tcPr>
          <w:p w14:paraId="426C1F3A" w14:textId="3B2AA4FA" w:rsidR="00D6455D" w:rsidRPr="009A303C" w:rsidRDefault="009A303C" w:rsidP="009A303C">
            <w:pPr>
              <w:pStyle w:val="ListParagraph"/>
              <w:numPr>
                <w:ilvl w:val="0"/>
                <w:numId w:val="0"/>
              </w:numPr>
              <w:tabs>
                <w:tab w:val="left" w:pos="426"/>
              </w:tabs>
              <w:spacing w:before="14" w:after="0"/>
              <w:jc w:val="center"/>
              <w:rPr>
                <w:bCs/>
                <w:sz w:val="20"/>
                <w:szCs w:val="20"/>
              </w:rPr>
            </w:pPr>
            <w:r w:rsidRPr="009A303C">
              <w:rPr>
                <w:bCs/>
                <w:sz w:val="20"/>
                <w:szCs w:val="20"/>
              </w:rPr>
              <w:t>4.5</w:t>
            </w:r>
          </w:p>
        </w:tc>
        <w:tc>
          <w:tcPr>
            <w:tcW w:w="6688" w:type="dxa"/>
            <w:shd w:val="clear" w:color="auto" w:fill="auto"/>
          </w:tcPr>
          <w:p w14:paraId="48F6C8BD" w14:textId="4EC3A826" w:rsidR="00D6455D" w:rsidRPr="009A303C" w:rsidRDefault="00B42319" w:rsidP="00022E8A">
            <w:pPr>
              <w:spacing w:after="40"/>
              <w:rPr>
                <w:bCs/>
              </w:rPr>
            </w:pPr>
            <w:r w:rsidRPr="009A303C">
              <w:rPr>
                <w:bCs/>
              </w:rPr>
              <w:t xml:space="preserve">Child Protection Conferences </w:t>
            </w:r>
            <w:r w:rsidR="009A303C" w:rsidRPr="009A303C">
              <w:rPr>
                <w:bCs/>
              </w:rPr>
              <w:t>(CPC)</w:t>
            </w:r>
          </w:p>
        </w:tc>
        <w:tc>
          <w:tcPr>
            <w:tcW w:w="790" w:type="dxa"/>
          </w:tcPr>
          <w:p w14:paraId="3E7FE9B4" w14:textId="1584EA37" w:rsidR="00D6455D" w:rsidRPr="00D2486F" w:rsidRDefault="00716BDB" w:rsidP="00D2486F">
            <w:pPr>
              <w:spacing w:before="14"/>
              <w:jc w:val="right"/>
              <w:rPr>
                <w:bCs/>
                <w:sz w:val="24"/>
                <w:szCs w:val="24"/>
              </w:rPr>
            </w:pPr>
            <w:r>
              <w:rPr>
                <w:bCs/>
                <w:sz w:val="24"/>
                <w:szCs w:val="24"/>
              </w:rPr>
              <w:t>17</w:t>
            </w:r>
          </w:p>
        </w:tc>
      </w:tr>
      <w:tr w:rsidR="00D6455D" w:rsidRPr="00D2486F" w14:paraId="0BA21F3F" w14:textId="77777777" w:rsidTr="00B42319">
        <w:tc>
          <w:tcPr>
            <w:tcW w:w="1764" w:type="dxa"/>
          </w:tcPr>
          <w:p w14:paraId="1E543997" w14:textId="3A6AC384" w:rsidR="00D6455D" w:rsidRPr="009A303C" w:rsidRDefault="009A303C" w:rsidP="009A303C">
            <w:pPr>
              <w:pStyle w:val="ListParagraph"/>
              <w:numPr>
                <w:ilvl w:val="0"/>
                <w:numId w:val="0"/>
              </w:numPr>
              <w:tabs>
                <w:tab w:val="left" w:pos="426"/>
              </w:tabs>
              <w:spacing w:before="14" w:after="0"/>
              <w:jc w:val="center"/>
              <w:rPr>
                <w:bCs/>
                <w:sz w:val="20"/>
                <w:szCs w:val="20"/>
              </w:rPr>
            </w:pPr>
            <w:r w:rsidRPr="009A303C">
              <w:rPr>
                <w:bCs/>
                <w:sz w:val="20"/>
                <w:szCs w:val="20"/>
              </w:rPr>
              <w:t>4.6</w:t>
            </w:r>
          </w:p>
        </w:tc>
        <w:tc>
          <w:tcPr>
            <w:tcW w:w="6688" w:type="dxa"/>
            <w:shd w:val="clear" w:color="auto" w:fill="auto"/>
          </w:tcPr>
          <w:p w14:paraId="203215EC" w14:textId="2AD2E352" w:rsidR="00D6455D" w:rsidRPr="009A303C" w:rsidRDefault="00B42319" w:rsidP="00022E8A">
            <w:pPr>
              <w:spacing w:after="40"/>
              <w:rPr>
                <w:bCs/>
              </w:rPr>
            </w:pPr>
            <w:r w:rsidRPr="009A303C">
              <w:rPr>
                <w:bCs/>
              </w:rPr>
              <w:t>C</w:t>
            </w:r>
            <w:r w:rsidR="009A303C" w:rsidRPr="009A303C">
              <w:rPr>
                <w:bCs/>
              </w:rPr>
              <w:t xml:space="preserve">hild Sexual </w:t>
            </w:r>
            <w:r w:rsidR="00A04078">
              <w:rPr>
                <w:bCs/>
              </w:rPr>
              <w:t>Abuse</w:t>
            </w:r>
          </w:p>
        </w:tc>
        <w:tc>
          <w:tcPr>
            <w:tcW w:w="790" w:type="dxa"/>
          </w:tcPr>
          <w:p w14:paraId="3C7FBDD3" w14:textId="0069FE8E" w:rsidR="00D6455D" w:rsidRPr="00D2486F" w:rsidRDefault="00716BDB" w:rsidP="00D2486F">
            <w:pPr>
              <w:spacing w:before="14"/>
              <w:jc w:val="right"/>
              <w:rPr>
                <w:bCs/>
                <w:sz w:val="24"/>
                <w:szCs w:val="24"/>
              </w:rPr>
            </w:pPr>
            <w:r>
              <w:rPr>
                <w:bCs/>
                <w:sz w:val="24"/>
                <w:szCs w:val="24"/>
              </w:rPr>
              <w:t>19</w:t>
            </w:r>
          </w:p>
        </w:tc>
      </w:tr>
      <w:tr w:rsidR="00B42319" w:rsidRPr="00D2486F" w14:paraId="7E242865" w14:textId="77777777" w:rsidTr="00B42319">
        <w:tc>
          <w:tcPr>
            <w:tcW w:w="1764" w:type="dxa"/>
          </w:tcPr>
          <w:p w14:paraId="3950E222" w14:textId="5013F726" w:rsidR="00B42319" w:rsidRPr="009A303C" w:rsidRDefault="009A303C" w:rsidP="009A303C">
            <w:pPr>
              <w:pStyle w:val="ListParagraph"/>
              <w:numPr>
                <w:ilvl w:val="0"/>
                <w:numId w:val="0"/>
              </w:numPr>
              <w:tabs>
                <w:tab w:val="left" w:pos="426"/>
              </w:tabs>
              <w:spacing w:before="14" w:after="0"/>
              <w:jc w:val="center"/>
              <w:rPr>
                <w:bCs/>
                <w:sz w:val="20"/>
                <w:szCs w:val="20"/>
              </w:rPr>
            </w:pPr>
            <w:r w:rsidRPr="009A303C">
              <w:rPr>
                <w:bCs/>
                <w:sz w:val="20"/>
                <w:szCs w:val="20"/>
              </w:rPr>
              <w:t>4.7</w:t>
            </w:r>
          </w:p>
        </w:tc>
        <w:tc>
          <w:tcPr>
            <w:tcW w:w="6688" w:type="dxa"/>
            <w:shd w:val="clear" w:color="auto" w:fill="auto"/>
          </w:tcPr>
          <w:p w14:paraId="6EFFFD21" w14:textId="02D2A574" w:rsidR="00B42319" w:rsidRPr="009A303C" w:rsidRDefault="009A303C" w:rsidP="00022E8A">
            <w:pPr>
              <w:spacing w:after="40"/>
              <w:rPr>
                <w:bCs/>
              </w:rPr>
            </w:pPr>
            <w:r w:rsidRPr="009A303C">
              <w:t xml:space="preserve">Child Was Not Brought </w:t>
            </w:r>
            <w:r w:rsidR="00550DAD">
              <w:t>(WNB)</w:t>
            </w:r>
          </w:p>
        </w:tc>
        <w:tc>
          <w:tcPr>
            <w:tcW w:w="790" w:type="dxa"/>
          </w:tcPr>
          <w:p w14:paraId="6D9EBF77" w14:textId="168E7A4E" w:rsidR="00B42319" w:rsidRPr="00D2486F" w:rsidRDefault="00716BDB" w:rsidP="00D2486F">
            <w:pPr>
              <w:spacing w:before="14"/>
              <w:jc w:val="right"/>
              <w:rPr>
                <w:bCs/>
                <w:sz w:val="24"/>
                <w:szCs w:val="24"/>
              </w:rPr>
            </w:pPr>
            <w:r>
              <w:rPr>
                <w:bCs/>
                <w:sz w:val="24"/>
                <w:szCs w:val="24"/>
              </w:rPr>
              <w:t>20</w:t>
            </w:r>
          </w:p>
        </w:tc>
      </w:tr>
      <w:tr w:rsidR="00960D24" w:rsidRPr="00D2486F" w14:paraId="24705F06" w14:textId="77777777" w:rsidTr="00B42319">
        <w:tc>
          <w:tcPr>
            <w:tcW w:w="1764" w:type="dxa"/>
          </w:tcPr>
          <w:p w14:paraId="4241FAC0" w14:textId="3DA66DB5" w:rsidR="00960D24" w:rsidRPr="009A303C" w:rsidRDefault="00960D24" w:rsidP="00960D24">
            <w:pPr>
              <w:pStyle w:val="ListParagraph"/>
              <w:numPr>
                <w:ilvl w:val="0"/>
                <w:numId w:val="0"/>
              </w:numPr>
              <w:tabs>
                <w:tab w:val="left" w:pos="426"/>
              </w:tabs>
              <w:spacing w:before="14" w:after="0"/>
              <w:jc w:val="center"/>
              <w:rPr>
                <w:bCs/>
                <w:sz w:val="20"/>
                <w:szCs w:val="20"/>
              </w:rPr>
            </w:pPr>
            <w:r w:rsidRPr="009A303C">
              <w:rPr>
                <w:bCs/>
                <w:sz w:val="20"/>
                <w:szCs w:val="20"/>
              </w:rPr>
              <w:t>4.8</w:t>
            </w:r>
          </w:p>
        </w:tc>
        <w:tc>
          <w:tcPr>
            <w:tcW w:w="6688" w:type="dxa"/>
            <w:shd w:val="clear" w:color="auto" w:fill="auto"/>
          </w:tcPr>
          <w:p w14:paraId="783D69A5" w14:textId="50AFE7AF" w:rsidR="00960D24" w:rsidRPr="009A303C" w:rsidRDefault="00960D24" w:rsidP="00960D24">
            <w:pPr>
              <w:spacing w:after="40"/>
              <w:rPr>
                <w:bCs/>
              </w:rPr>
            </w:pPr>
            <w:r>
              <w:rPr>
                <w:bCs/>
              </w:rPr>
              <w:t>Child Safeguarding Case Reviews</w:t>
            </w:r>
          </w:p>
        </w:tc>
        <w:tc>
          <w:tcPr>
            <w:tcW w:w="790" w:type="dxa"/>
          </w:tcPr>
          <w:p w14:paraId="670ACD3C" w14:textId="4714CEAD" w:rsidR="00960D24" w:rsidRPr="00D2486F" w:rsidRDefault="00716BDB" w:rsidP="00960D24">
            <w:pPr>
              <w:spacing w:before="14"/>
              <w:jc w:val="right"/>
              <w:rPr>
                <w:bCs/>
                <w:sz w:val="24"/>
                <w:szCs w:val="24"/>
              </w:rPr>
            </w:pPr>
            <w:r>
              <w:rPr>
                <w:bCs/>
                <w:sz w:val="24"/>
                <w:szCs w:val="24"/>
              </w:rPr>
              <w:t>21</w:t>
            </w:r>
          </w:p>
        </w:tc>
      </w:tr>
      <w:tr w:rsidR="00960D24" w:rsidRPr="00D2486F" w14:paraId="415B30FB" w14:textId="77777777" w:rsidTr="00B42319">
        <w:tc>
          <w:tcPr>
            <w:tcW w:w="1764" w:type="dxa"/>
          </w:tcPr>
          <w:p w14:paraId="47F3CD6A" w14:textId="34CB8BC7" w:rsidR="00960D24" w:rsidRPr="009A303C" w:rsidRDefault="00960D24" w:rsidP="00960D24">
            <w:pPr>
              <w:pStyle w:val="ListParagraph"/>
              <w:numPr>
                <w:ilvl w:val="0"/>
                <w:numId w:val="0"/>
              </w:numPr>
              <w:tabs>
                <w:tab w:val="left" w:pos="426"/>
              </w:tabs>
              <w:spacing w:before="14" w:after="0"/>
              <w:jc w:val="center"/>
              <w:rPr>
                <w:bCs/>
                <w:sz w:val="20"/>
                <w:szCs w:val="20"/>
              </w:rPr>
            </w:pPr>
            <w:r w:rsidRPr="009A303C">
              <w:rPr>
                <w:bCs/>
                <w:sz w:val="20"/>
                <w:szCs w:val="20"/>
              </w:rPr>
              <w:t>4.9</w:t>
            </w:r>
          </w:p>
        </w:tc>
        <w:tc>
          <w:tcPr>
            <w:tcW w:w="6688" w:type="dxa"/>
            <w:shd w:val="clear" w:color="auto" w:fill="auto"/>
          </w:tcPr>
          <w:p w14:paraId="6F1C3139" w14:textId="5F90D9CE" w:rsidR="00960D24" w:rsidRPr="009A303C" w:rsidRDefault="00960D24" w:rsidP="00960D24">
            <w:pPr>
              <w:spacing w:after="40"/>
              <w:rPr>
                <w:bCs/>
              </w:rPr>
            </w:pPr>
            <w:r w:rsidRPr="009A303C">
              <w:rPr>
                <w:bCs/>
              </w:rPr>
              <w:t>Court Reports and Witness Statements</w:t>
            </w:r>
          </w:p>
        </w:tc>
        <w:tc>
          <w:tcPr>
            <w:tcW w:w="790" w:type="dxa"/>
          </w:tcPr>
          <w:p w14:paraId="27995B95" w14:textId="61046C29" w:rsidR="00960D24" w:rsidRPr="00D2486F" w:rsidRDefault="00716BDB" w:rsidP="00960D24">
            <w:pPr>
              <w:spacing w:before="14"/>
              <w:jc w:val="right"/>
              <w:rPr>
                <w:bCs/>
                <w:sz w:val="24"/>
                <w:szCs w:val="24"/>
              </w:rPr>
            </w:pPr>
            <w:r>
              <w:rPr>
                <w:bCs/>
                <w:sz w:val="24"/>
                <w:szCs w:val="24"/>
              </w:rPr>
              <w:t>23</w:t>
            </w:r>
          </w:p>
        </w:tc>
      </w:tr>
      <w:tr w:rsidR="00960D24" w:rsidRPr="00D2486F" w14:paraId="3259613C" w14:textId="77777777" w:rsidTr="00B42319">
        <w:tc>
          <w:tcPr>
            <w:tcW w:w="1764" w:type="dxa"/>
          </w:tcPr>
          <w:p w14:paraId="746F8F3F" w14:textId="7FBE0EA8" w:rsidR="00960D24" w:rsidRPr="009A303C" w:rsidRDefault="00960D24" w:rsidP="00960D24">
            <w:pPr>
              <w:pStyle w:val="ListParagraph"/>
              <w:numPr>
                <w:ilvl w:val="0"/>
                <w:numId w:val="0"/>
              </w:numPr>
              <w:tabs>
                <w:tab w:val="left" w:pos="426"/>
              </w:tabs>
              <w:spacing w:before="14" w:after="0"/>
              <w:jc w:val="center"/>
              <w:rPr>
                <w:bCs/>
                <w:sz w:val="20"/>
                <w:szCs w:val="20"/>
              </w:rPr>
            </w:pPr>
            <w:r w:rsidRPr="009A303C">
              <w:rPr>
                <w:bCs/>
                <w:sz w:val="20"/>
                <w:szCs w:val="20"/>
              </w:rPr>
              <w:t>4.10</w:t>
            </w:r>
          </w:p>
        </w:tc>
        <w:tc>
          <w:tcPr>
            <w:tcW w:w="6688" w:type="dxa"/>
            <w:shd w:val="clear" w:color="auto" w:fill="auto"/>
          </w:tcPr>
          <w:p w14:paraId="76D765CF" w14:textId="6EC5EB17" w:rsidR="00960D24" w:rsidRPr="009A303C" w:rsidRDefault="00960D24" w:rsidP="00960D24">
            <w:pPr>
              <w:spacing w:after="40"/>
              <w:rPr>
                <w:bCs/>
              </w:rPr>
            </w:pPr>
            <w:r w:rsidRPr="009A303C">
              <w:rPr>
                <w:bCs/>
              </w:rPr>
              <w:t>Domestic Abuse</w:t>
            </w:r>
          </w:p>
        </w:tc>
        <w:tc>
          <w:tcPr>
            <w:tcW w:w="790" w:type="dxa"/>
          </w:tcPr>
          <w:p w14:paraId="4069B534" w14:textId="100C02B7" w:rsidR="00960D24" w:rsidRPr="00D2486F" w:rsidRDefault="00716BDB" w:rsidP="00960D24">
            <w:pPr>
              <w:spacing w:before="14"/>
              <w:jc w:val="right"/>
              <w:rPr>
                <w:bCs/>
                <w:sz w:val="24"/>
                <w:szCs w:val="24"/>
              </w:rPr>
            </w:pPr>
            <w:r>
              <w:rPr>
                <w:bCs/>
                <w:sz w:val="24"/>
                <w:szCs w:val="24"/>
              </w:rPr>
              <w:t>23</w:t>
            </w:r>
          </w:p>
        </w:tc>
      </w:tr>
      <w:tr w:rsidR="00960D24" w:rsidRPr="00D2486F" w14:paraId="09DAB1F5" w14:textId="77777777" w:rsidTr="00B42319">
        <w:tc>
          <w:tcPr>
            <w:tcW w:w="1764" w:type="dxa"/>
          </w:tcPr>
          <w:p w14:paraId="72FC579B" w14:textId="39453A2B" w:rsidR="00960D24" w:rsidRPr="009A303C" w:rsidRDefault="00960D24" w:rsidP="00960D24">
            <w:pPr>
              <w:pStyle w:val="ListParagraph"/>
              <w:numPr>
                <w:ilvl w:val="0"/>
                <w:numId w:val="0"/>
              </w:numPr>
              <w:tabs>
                <w:tab w:val="left" w:pos="426"/>
              </w:tabs>
              <w:spacing w:before="14" w:after="0"/>
              <w:jc w:val="center"/>
              <w:rPr>
                <w:bCs/>
                <w:sz w:val="20"/>
                <w:szCs w:val="20"/>
              </w:rPr>
            </w:pPr>
            <w:r w:rsidRPr="009A303C">
              <w:rPr>
                <w:bCs/>
                <w:sz w:val="20"/>
                <w:szCs w:val="20"/>
              </w:rPr>
              <w:t>4.11</w:t>
            </w:r>
          </w:p>
        </w:tc>
        <w:tc>
          <w:tcPr>
            <w:tcW w:w="6688" w:type="dxa"/>
            <w:shd w:val="clear" w:color="auto" w:fill="auto"/>
          </w:tcPr>
          <w:p w14:paraId="55B9D270" w14:textId="61904A56" w:rsidR="00960D24" w:rsidRPr="009A303C" w:rsidRDefault="00960D24" w:rsidP="00960D24">
            <w:pPr>
              <w:spacing w:after="40"/>
              <w:rPr>
                <w:bCs/>
              </w:rPr>
            </w:pPr>
            <w:r w:rsidRPr="009A303C">
              <w:rPr>
                <w:bCs/>
              </w:rPr>
              <w:t>Exploitation (</w:t>
            </w:r>
            <w:r w:rsidR="00A04078">
              <w:rPr>
                <w:bCs/>
              </w:rPr>
              <w:t xml:space="preserve">Child Sexual Exploitation, Criminal Exploitation, </w:t>
            </w:r>
            <w:r w:rsidRPr="009A303C">
              <w:rPr>
                <w:bCs/>
              </w:rPr>
              <w:t xml:space="preserve">Modern Slavery, Human Trafficking, Gang Activity and County Lines) </w:t>
            </w:r>
          </w:p>
        </w:tc>
        <w:tc>
          <w:tcPr>
            <w:tcW w:w="790" w:type="dxa"/>
          </w:tcPr>
          <w:p w14:paraId="54CAF9B7" w14:textId="76E92F8B" w:rsidR="00960D24" w:rsidRPr="00D2486F" w:rsidRDefault="00716BDB" w:rsidP="00960D24">
            <w:pPr>
              <w:spacing w:before="14"/>
              <w:jc w:val="right"/>
              <w:rPr>
                <w:bCs/>
                <w:sz w:val="24"/>
                <w:szCs w:val="24"/>
              </w:rPr>
            </w:pPr>
            <w:r>
              <w:rPr>
                <w:bCs/>
                <w:sz w:val="24"/>
                <w:szCs w:val="24"/>
              </w:rPr>
              <w:t>25</w:t>
            </w:r>
          </w:p>
        </w:tc>
      </w:tr>
      <w:tr w:rsidR="00960D24" w:rsidRPr="00D2486F" w14:paraId="70CE2CF4" w14:textId="77777777" w:rsidTr="00B42319">
        <w:tc>
          <w:tcPr>
            <w:tcW w:w="1764" w:type="dxa"/>
          </w:tcPr>
          <w:p w14:paraId="0F16897C" w14:textId="2FD55645" w:rsidR="00960D24" w:rsidRPr="009A303C" w:rsidRDefault="00960D24" w:rsidP="00960D24">
            <w:pPr>
              <w:pStyle w:val="ListParagraph"/>
              <w:numPr>
                <w:ilvl w:val="0"/>
                <w:numId w:val="0"/>
              </w:numPr>
              <w:tabs>
                <w:tab w:val="left" w:pos="426"/>
              </w:tabs>
              <w:spacing w:before="14" w:after="0"/>
              <w:jc w:val="center"/>
              <w:rPr>
                <w:bCs/>
                <w:sz w:val="20"/>
                <w:szCs w:val="20"/>
              </w:rPr>
            </w:pPr>
            <w:r w:rsidRPr="009A303C">
              <w:rPr>
                <w:bCs/>
                <w:sz w:val="20"/>
                <w:szCs w:val="20"/>
              </w:rPr>
              <w:t>4.12</w:t>
            </w:r>
          </w:p>
        </w:tc>
        <w:tc>
          <w:tcPr>
            <w:tcW w:w="6688" w:type="dxa"/>
            <w:shd w:val="clear" w:color="auto" w:fill="auto"/>
          </w:tcPr>
          <w:p w14:paraId="6EA5098D" w14:textId="3AF35975" w:rsidR="00960D24" w:rsidRPr="009A303C" w:rsidRDefault="00960D24" w:rsidP="00960D24">
            <w:pPr>
              <w:spacing w:after="40"/>
              <w:rPr>
                <w:bCs/>
              </w:rPr>
            </w:pPr>
            <w:r w:rsidRPr="009A303C">
              <w:rPr>
                <w:bCs/>
              </w:rPr>
              <w:t>Female Genital Mutilation (FGM)</w:t>
            </w:r>
          </w:p>
        </w:tc>
        <w:tc>
          <w:tcPr>
            <w:tcW w:w="790" w:type="dxa"/>
          </w:tcPr>
          <w:p w14:paraId="4C6C4635" w14:textId="254BDEFE" w:rsidR="00960D24" w:rsidRPr="00D2486F" w:rsidRDefault="00716BDB" w:rsidP="00960D24">
            <w:pPr>
              <w:spacing w:before="14"/>
              <w:jc w:val="right"/>
              <w:rPr>
                <w:bCs/>
                <w:sz w:val="24"/>
                <w:szCs w:val="24"/>
              </w:rPr>
            </w:pPr>
            <w:r>
              <w:rPr>
                <w:bCs/>
                <w:sz w:val="24"/>
                <w:szCs w:val="24"/>
              </w:rPr>
              <w:t>28</w:t>
            </w:r>
          </w:p>
        </w:tc>
      </w:tr>
      <w:tr w:rsidR="00117E55" w:rsidRPr="00D2486F" w14:paraId="76877F07" w14:textId="77777777" w:rsidTr="00B42319">
        <w:tc>
          <w:tcPr>
            <w:tcW w:w="1764" w:type="dxa"/>
          </w:tcPr>
          <w:p w14:paraId="12C17C24" w14:textId="21AB95D5" w:rsidR="00117E55" w:rsidRPr="009A303C" w:rsidRDefault="00117E55" w:rsidP="00117E55">
            <w:pPr>
              <w:pStyle w:val="ListParagraph"/>
              <w:numPr>
                <w:ilvl w:val="0"/>
                <w:numId w:val="0"/>
              </w:numPr>
              <w:tabs>
                <w:tab w:val="left" w:pos="426"/>
              </w:tabs>
              <w:spacing w:before="14" w:after="0"/>
              <w:jc w:val="center"/>
              <w:rPr>
                <w:bCs/>
                <w:sz w:val="20"/>
                <w:szCs w:val="20"/>
              </w:rPr>
            </w:pPr>
            <w:r w:rsidRPr="009A303C">
              <w:rPr>
                <w:bCs/>
                <w:sz w:val="20"/>
                <w:szCs w:val="20"/>
              </w:rPr>
              <w:t>4.1</w:t>
            </w:r>
            <w:r>
              <w:rPr>
                <w:bCs/>
                <w:sz w:val="20"/>
                <w:szCs w:val="20"/>
              </w:rPr>
              <w:t>3</w:t>
            </w:r>
          </w:p>
        </w:tc>
        <w:tc>
          <w:tcPr>
            <w:tcW w:w="6688" w:type="dxa"/>
            <w:shd w:val="clear" w:color="auto" w:fill="auto"/>
          </w:tcPr>
          <w:p w14:paraId="23C4374A" w14:textId="7F4AA901" w:rsidR="00117E55" w:rsidRPr="009A303C" w:rsidRDefault="00117E55" w:rsidP="00117E55">
            <w:pPr>
              <w:spacing w:after="40"/>
              <w:rPr>
                <w:bCs/>
              </w:rPr>
            </w:pPr>
            <w:r w:rsidRPr="00117E55">
              <w:rPr>
                <w:bCs/>
              </w:rPr>
              <w:t xml:space="preserve">The Mental Capacity Act (2005) </w:t>
            </w:r>
            <w:r>
              <w:rPr>
                <w:bCs/>
              </w:rPr>
              <w:t xml:space="preserve">and </w:t>
            </w:r>
            <w:r w:rsidR="00716BDB">
              <w:rPr>
                <w:bCs/>
              </w:rPr>
              <w:t>C</w:t>
            </w:r>
            <w:r>
              <w:rPr>
                <w:bCs/>
              </w:rPr>
              <w:t>hildren</w:t>
            </w:r>
            <w:r w:rsidRPr="00117E55">
              <w:rPr>
                <w:bCs/>
              </w:rPr>
              <w:t xml:space="preserve"> </w:t>
            </w:r>
          </w:p>
        </w:tc>
        <w:tc>
          <w:tcPr>
            <w:tcW w:w="790" w:type="dxa"/>
          </w:tcPr>
          <w:p w14:paraId="3989CCED" w14:textId="0A10AA14" w:rsidR="00117E55" w:rsidRPr="00D2486F" w:rsidRDefault="00716BDB" w:rsidP="00117E55">
            <w:pPr>
              <w:spacing w:before="14"/>
              <w:jc w:val="right"/>
              <w:rPr>
                <w:bCs/>
                <w:sz w:val="24"/>
                <w:szCs w:val="24"/>
              </w:rPr>
            </w:pPr>
            <w:r>
              <w:rPr>
                <w:bCs/>
                <w:sz w:val="24"/>
                <w:szCs w:val="24"/>
              </w:rPr>
              <w:t>29</w:t>
            </w:r>
          </w:p>
        </w:tc>
      </w:tr>
      <w:tr w:rsidR="00117E55" w:rsidRPr="00D2486F" w14:paraId="2966D1F0" w14:textId="77777777" w:rsidTr="00B42319">
        <w:tc>
          <w:tcPr>
            <w:tcW w:w="1764" w:type="dxa"/>
          </w:tcPr>
          <w:p w14:paraId="201E260A" w14:textId="4E9FC6AC" w:rsidR="00117E55" w:rsidRPr="009A303C" w:rsidRDefault="00117E55" w:rsidP="00117E55">
            <w:pPr>
              <w:pStyle w:val="ListParagraph"/>
              <w:numPr>
                <w:ilvl w:val="0"/>
                <w:numId w:val="0"/>
              </w:numPr>
              <w:tabs>
                <w:tab w:val="left" w:pos="426"/>
              </w:tabs>
              <w:spacing w:before="14" w:after="0"/>
              <w:jc w:val="center"/>
              <w:rPr>
                <w:bCs/>
                <w:sz w:val="20"/>
                <w:szCs w:val="20"/>
              </w:rPr>
            </w:pPr>
            <w:r w:rsidRPr="009A303C">
              <w:rPr>
                <w:bCs/>
                <w:sz w:val="20"/>
                <w:szCs w:val="20"/>
              </w:rPr>
              <w:t>4.1</w:t>
            </w:r>
            <w:r>
              <w:rPr>
                <w:bCs/>
                <w:sz w:val="20"/>
                <w:szCs w:val="20"/>
              </w:rPr>
              <w:t>4</w:t>
            </w:r>
          </w:p>
        </w:tc>
        <w:tc>
          <w:tcPr>
            <w:tcW w:w="6688" w:type="dxa"/>
            <w:shd w:val="clear" w:color="auto" w:fill="auto"/>
          </w:tcPr>
          <w:p w14:paraId="3FA62094" w14:textId="12D7F26C" w:rsidR="00117E55" w:rsidRPr="009A303C" w:rsidRDefault="00117E55" w:rsidP="00117E55">
            <w:pPr>
              <w:spacing w:after="40"/>
              <w:rPr>
                <w:bCs/>
              </w:rPr>
            </w:pPr>
            <w:r w:rsidRPr="009A303C">
              <w:rPr>
                <w:bCs/>
              </w:rPr>
              <w:t xml:space="preserve">Perplexing Presentations / Fabricated or Induced Illness in Children (FII) </w:t>
            </w:r>
          </w:p>
        </w:tc>
        <w:tc>
          <w:tcPr>
            <w:tcW w:w="790" w:type="dxa"/>
          </w:tcPr>
          <w:p w14:paraId="633CAA86" w14:textId="719A6DCD" w:rsidR="00117E55" w:rsidRPr="00D2486F" w:rsidRDefault="00716BDB" w:rsidP="00117E55">
            <w:pPr>
              <w:spacing w:before="14"/>
              <w:jc w:val="right"/>
              <w:rPr>
                <w:bCs/>
                <w:sz w:val="24"/>
                <w:szCs w:val="24"/>
              </w:rPr>
            </w:pPr>
            <w:r>
              <w:rPr>
                <w:bCs/>
                <w:sz w:val="24"/>
                <w:szCs w:val="24"/>
              </w:rPr>
              <w:t>39</w:t>
            </w:r>
          </w:p>
        </w:tc>
      </w:tr>
      <w:tr w:rsidR="00117E55" w:rsidRPr="00D2486F" w14:paraId="158724DB" w14:textId="77777777" w:rsidTr="00B42319">
        <w:tc>
          <w:tcPr>
            <w:tcW w:w="1764" w:type="dxa"/>
          </w:tcPr>
          <w:p w14:paraId="6890B64F" w14:textId="62959A76" w:rsidR="00117E55" w:rsidRPr="009A303C" w:rsidRDefault="00117E55" w:rsidP="00117E55">
            <w:pPr>
              <w:pStyle w:val="ListParagraph"/>
              <w:numPr>
                <w:ilvl w:val="0"/>
                <w:numId w:val="0"/>
              </w:numPr>
              <w:tabs>
                <w:tab w:val="left" w:pos="426"/>
              </w:tabs>
              <w:spacing w:before="14" w:after="0"/>
              <w:jc w:val="center"/>
              <w:rPr>
                <w:bCs/>
                <w:sz w:val="20"/>
                <w:szCs w:val="20"/>
              </w:rPr>
            </w:pPr>
            <w:r w:rsidRPr="009A303C">
              <w:rPr>
                <w:bCs/>
                <w:sz w:val="20"/>
                <w:szCs w:val="20"/>
              </w:rPr>
              <w:t>4.1</w:t>
            </w:r>
            <w:r>
              <w:rPr>
                <w:bCs/>
                <w:sz w:val="20"/>
                <w:szCs w:val="20"/>
              </w:rPr>
              <w:t>5</w:t>
            </w:r>
          </w:p>
        </w:tc>
        <w:tc>
          <w:tcPr>
            <w:tcW w:w="6688" w:type="dxa"/>
            <w:shd w:val="clear" w:color="auto" w:fill="auto"/>
          </w:tcPr>
          <w:p w14:paraId="12AED18A" w14:textId="322422D0" w:rsidR="00117E55" w:rsidRPr="009A303C" w:rsidRDefault="00117E55" w:rsidP="00117E55">
            <w:pPr>
              <w:spacing w:after="40"/>
              <w:rPr>
                <w:bCs/>
              </w:rPr>
            </w:pPr>
            <w:r w:rsidRPr="009A303C">
              <w:rPr>
                <w:bCs/>
              </w:rPr>
              <w:t>Prevent- Safeguarding Children against Radicalisation</w:t>
            </w:r>
          </w:p>
        </w:tc>
        <w:tc>
          <w:tcPr>
            <w:tcW w:w="790" w:type="dxa"/>
          </w:tcPr>
          <w:p w14:paraId="57A950A1" w14:textId="518FBB97" w:rsidR="00117E55" w:rsidRPr="00D2486F" w:rsidRDefault="00716BDB" w:rsidP="00117E55">
            <w:pPr>
              <w:spacing w:before="14"/>
              <w:jc w:val="right"/>
              <w:rPr>
                <w:bCs/>
                <w:sz w:val="24"/>
                <w:szCs w:val="24"/>
              </w:rPr>
            </w:pPr>
            <w:r>
              <w:rPr>
                <w:bCs/>
                <w:sz w:val="24"/>
                <w:szCs w:val="24"/>
              </w:rPr>
              <w:t>32</w:t>
            </w:r>
          </w:p>
        </w:tc>
      </w:tr>
      <w:tr w:rsidR="00117E55" w:rsidRPr="00D2486F" w14:paraId="27D08A61" w14:textId="77777777" w:rsidTr="00B42319">
        <w:tc>
          <w:tcPr>
            <w:tcW w:w="1764" w:type="dxa"/>
          </w:tcPr>
          <w:p w14:paraId="7C41457D" w14:textId="205382E0" w:rsidR="00117E55" w:rsidRPr="009A303C" w:rsidRDefault="00117E55" w:rsidP="00117E55">
            <w:pPr>
              <w:pStyle w:val="ListParagraph"/>
              <w:numPr>
                <w:ilvl w:val="0"/>
                <w:numId w:val="0"/>
              </w:numPr>
              <w:tabs>
                <w:tab w:val="left" w:pos="426"/>
              </w:tabs>
              <w:spacing w:before="14" w:after="0"/>
              <w:jc w:val="center"/>
              <w:rPr>
                <w:bCs/>
                <w:sz w:val="20"/>
                <w:szCs w:val="20"/>
              </w:rPr>
            </w:pPr>
            <w:r w:rsidRPr="009A303C">
              <w:rPr>
                <w:bCs/>
                <w:sz w:val="20"/>
                <w:szCs w:val="20"/>
              </w:rPr>
              <w:t>4.1</w:t>
            </w:r>
            <w:r>
              <w:rPr>
                <w:bCs/>
                <w:sz w:val="20"/>
                <w:szCs w:val="20"/>
              </w:rPr>
              <w:t>6</w:t>
            </w:r>
          </w:p>
        </w:tc>
        <w:tc>
          <w:tcPr>
            <w:tcW w:w="6688" w:type="dxa"/>
            <w:shd w:val="clear" w:color="auto" w:fill="auto"/>
          </w:tcPr>
          <w:p w14:paraId="6F13C20C" w14:textId="5397F315" w:rsidR="00117E55" w:rsidRPr="009A303C" w:rsidRDefault="00117E55" w:rsidP="00117E55">
            <w:pPr>
              <w:spacing w:after="40"/>
              <w:rPr>
                <w:bCs/>
              </w:rPr>
            </w:pPr>
            <w:r w:rsidRPr="009A303C">
              <w:rPr>
                <w:bCs/>
              </w:rPr>
              <w:t>Private Fostering</w:t>
            </w:r>
          </w:p>
        </w:tc>
        <w:tc>
          <w:tcPr>
            <w:tcW w:w="790" w:type="dxa"/>
          </w:tcPr>
          <w:p w14:paraId="64082717" w14:textId="5589D6D0" w:rsidR="00117E55" w:rsidRPr="00D2486F" w:rsidRDefault="00716BDB" w:rsidP="00117E55">
            <w:pPr>
              <w:spacing w:before="14"/>
              <w:jc w:val="right"/>
              <w:rPr>
                <w:bCs/>
                <w:sz w:val="24"/>
                <w:szCs w:val="24"/>
              </w:rPr>
            </w:pPr>
            <w:r>
              <w:rPr>
                <w:bCs/>
                <w:sz w:val="24"/>
                <w:szCs w:val="24"/>
              </w:rPr>
              <w:t>33</w:t>
            </w:r>
          </w:p>
        </w:tc>
      </w:tr>
      <w:tr w:rsidR="00117E55" w:rsidRPr="00D2486F" w14:paraId="2F6A2A98" w14:textId="77777777" w:rsidTr="00B42319">
        <w:tc>
          <w:tcPr>
            <w:tcW w:w="1764" w:type="dxa"/>
          </w:tcPr>
          <w:p w14:paraId="7765496B" w14:textId="3ED09554" w:rsidR="00117E55" w:rsidRPr="009A303C" w:rsidRDefault="00117E55" w:rsidP="00117E55">
            <w:pPr>
              <w:pStyle w:val="ListParagraph"/>
              <w:numPr>
                <w:ilvl w:val="0"/>
                <w:numId w:val="0"/>
              </w:numPr>
              <w:tabs>
                <w:tab w:val="left" w:pos="426"/>
              </w:tabs>
              <w:spacing w:before="14" w:after="0"/>
              <w:jc w:val="center"/>
              <w:rPr>
                <w:bCs/>
                <w:sz w:val="20"/>
                <w:szCs w:val="20"/>
              </w:rPr>
            </w:pPr>
            <w:r w:rsidRPr="009A303C">
              <w:rPr>
                <w:bCs/>
                <w:sz w:val="20"/>
                <w:szCs w:val="20"/>
              </w:rPr>
              <w:t>4.1</w:t>
            </w:r>
            <w:r>
              <w:rPr>
                <w:bCs/>
                <w:sz w:val="20"/>
                <w:szCs w:val="20"/>
              </w:rPr>
              <w:t>7</w:t>
            </w:r>
          </w:p>
        </w:tc>
        <w:tc>
          <w:tcPr>
            <w:tcW w:w="6688" w:type="dxa"/>
            <w:shd w:val="clear" w:color="auto" w:fill="auto"/>
          </w:tcPr>
          <w:p w14:paraId="03BE81CA" w14:textId="178A24EC" w:rsidR="00117E55" w:rsidRPr="009A303C" w:rsidRDefault="00117E55" w:rsidP="00117E55">
            <w:pPr>
              <w:spacing w:after="40"/>
              <w:rPr>
                <w:bCs/>
              </w:rPr>
            </w:pPr>
            <w:r w:rsidRPr="009A303C">
              <w:rPr>
                <w:bCs/>
              </w:rPr>
              <w:t>Registering Children with a GP</w:t>
            </w:r>
          </w:p>
        </w:tc>
        <w:tc>
          <w:tcPr>
            <w:tcW w:w="790" w:type="dxa"/>
          </w:tcPr>
          <w:p w14:paraId="3E85D5DC" w14:textId="4FB0A0FD" w:rsidR="00117E55" w:rsidRPr="00D2486F" w:rsidRDefault="00716BDB" w:rsidP="00716BDB">
            <w:pPr>
              <w:spacing w:before="14"/>
              <w:jc w:val="right"/>
              <w:rPr>
                <w:bCs/>
                <w:sz w:val="24"/>
                <w:szCs w:val="24"/>
              </w:rPr>
            </w:pPr>
            <w:r>
              <w:rPr>
                <w:bCs/>
                <w:sz w:val="24"/>
                <w:szCs w:val="24"/>
              </w:rPr>
              <w:t xml:space="preserve">    34</w:t>
            </w:r>
          </w:p>
        </w:tc>
      </w:tr>
      <w:tr w:rsidR="00117E55" w:rsidRPr="00D2486F" w14:paraId="07A839C6" w14:textId="77777777" w:rsidTr="00B42319">
        <w:tc>
          <w:tcPr>
            <w:tcW w:w="1764" w:type="dxa"/>
          </w:tcPr>
          <w:p w14:paraId="7C9D9C67" w14:textId="62FD9C11" w:rsidR="00117E55" w:rsidRPr="009A303C" w:rsidRDefault="00117E55" w:rsidP="00117E55">
            <w:pPr>
              <w:pStyle w:val="ListParagraph"/>
              <w:numPr>
                <w:ilvl w:val="0"/>
                <w:numId w:val="0"/>
              </w:numPr>
              <w:tabs>
                <w:tab w:val="left" w:pos="426"/>
              </w:tabs>
              <w:spacing w:before="14" w:after="0"/>
              <w:jc w:val="center"/>
              <w:rPr>
                <w:bCs/>
                <w:sz w:val="20"/>
                <w:szCs w:val="20"/>
              </w:rPr>
            </w:pPr>
            <w:r w:rsidRPr="009A303C">
              <w:rPr>
                <w:bCs/>
                <w:sz w:val="20"/>
                <w:szCs w:val="20"/>
              </w:rPr>
              <w:t>4.1</w:t>
            </w:r>
            <w:r>
              <w:rPr>
                <w:bCs/>
                <w:sz w:val="20"/>
                <w:szCs w:val="20"/>
              </w:rPr>
              <w:t>8</w:t>
            </w:r>
          </w:p>
        </w:tc>
        <w:tc>
          <w:tcPr>
            <w:tcW w:w="6688" w:type="dxa"/>
            <w:shd w:val="clear" w:color="auto" w:fill="auto"/>
          </w:tcPr>
          <w:p w14:paraId="45861A1F" w14:textId="01945AD0" w:rsidR="00117E55" w:rsidRPr="009A303C" w:rsidRDefault="00117E55" w:rsidP="00117E55">
            <w:pPr>
              <w:spacing w:after="40"/>
              <w:rPr>
                <w:bCs/>
              </w:rPr>
            </w:pPr>
            <w:r w:rsidRPr="009A303C">
              <w:rPr>
                <w:bCs/>
              </w:rPr>
              <w:t xml:space="preserve">Sexually Active Children </w:t>
            </w:r>
          </w:p>
        </w:tc>
        <w:tc>
          <w:tcPr>
            <w:tcW w:w="790" w:type="dxa"/>
          </w:tcPr>
          <w:p w14:paraId="44A4F718" w14:textId="4BA6C522" w:rsidR="00117E55" w:rsidRPr="00D2486F" w:rsidRDefault="00716BDB" w:rsidP="00117E55">
            <w:pPr>
              <w:spacing w:before="14"/>
              <w:jc w:val="right"/>
              <w:rPr>
                <w:bCs/>
                <w:sz w:val="24"/>
                <w:szCs w:val="24"/>
              </w:rPr>
            </w:pPr>
            <w:r>
              <w:rPr>
                <w:bCs/>
                <w:sz w:val="24"/>
                <w:szCs w:val="24"/>
              </w:rPr>
              <w:t>35</w:t>
            </w:r>
          </w:p>
        </w:tc>
      </w:tr>
      <w:tr w:rsidR="00117E55" w:rsidRPr="00D2486F" w14:paraId="24BF2A98" w14:textId="77777777" w:rsidTr="00B42319">
        <w:tc>
          <w:tcPr>
            <w:tcW w:w="1764" w:type="dxa"/>
          </w:tcPr>
          <w:p w14:paraId="5BBD238A" w14:textId="36592F3D" w:rsidR="00117E55" w:rsidRPr="009A303C" w:rsidRDefault="00117E55" w:rsidP="00117E55">
            <w:pPr>
              <w:pStyle w:val="ListParagraph"/>
              <w:numPr>
                <w:ilvl w:val="0"/>
                <w:numId w:val="0"/>
              </w:numPr>
              <w:tabs>
                <w:tab w:val="left" w:pos="426"/>
              </w:tabs>
              <w:spacing w:before="14" w:after="0"/>
              <w:jc w:val="center"/>
              <w:rPr>
                <w:bCs/>
                <w:sz w:val="20"/>
                <w:szCs w:val="20"/>
              </w:rPr>
            </w:pPr>
            <w:r>
              <w:rPr>
                <w:bCs/>
                <w:sz w:val="20"/>
                <w:szCs w:val="20"/>
              </w:rPr>
              <w:t>4.19</w:t>
            </w:r>
          </w:p>
        </w:tc>
        <w:tc>
          <w:tcPr>
            <w:tcW w:w="6688" w:type="dxa"/>
            <w:shd w:val="clear" w:color="auto" w:fill="auto"/>
          </w:tcPr>
          <w:p w14:paraId="02095155" w14:textId="42CD9B4C" w:rsidR="00117E55" w:rsidRPr="009A303C" w:rsidRDefault="00117E55" w:rsidP="00117E55">
            <w:pPr>
              <w:spacing w:after="40"/>
              <w:rPr>
                <w:bCs/>
              </w:rPr>
            </w:pPr>
            <w:r w:rsidRPr="009A303C">
              <w:rPr>
                <w:bCs/>
              </w:rPr>
              <w:t xml:space="preserve">Safeguarding Disabled Children </w:t>
            </w:r>
          </w:p>
        </w:tc>
        <w:tc>
          <w:tcPr>
            <w:tcW w:w="790" w:type="dxa"/>
          </w:tcPr>
          <w:p w14:paraId="3A81E872" w14:textId="64F1A48E" w:rsidR="00117E55" w:rsidRPr="00D2486F" w:rsidRDefault="00716BDB" w:rsidP="00117E55">
            <w:pPr>
              <w:spacing w:before="14"/>
              <w:jc w:val="right"/>
              <w:rPr>
                <w:bCs/>
                <w:sz w:val="24"/>
                <w:szCs w:val="24"/>
              </w:rPr>
            </w:pPr>
            <w:r>
              <w:rPr>
                <w:bCs/>
                <w:sz w:val="24"/>
                <w:szCs w:val="24"/>
              </w:rPr>
              <w:t>36</w:t>
            </w:r>
          </w:p>
        </w:tc>
      </w:tr>
      <w:tr w:rsidR="00117E55" w:rsidRPr="00D2486F" w14:paraId="32881488" w14:textId="77777777" w:rsidTr="00B42319">
        <w:tc>
          <w:tcPr>
            <w:tcW w:w="1764" w:type="dxa"/>
          </w:tcPr>
          <w:p w14:paraId="5AF62BC5" w14:textId="0884C4BD" w:rsidR="00117E55" w:rsidRPr="009A303C" w:rsidRDefault="00117E55" w:rsidP="00117E55">
            <w:pPr>
              <w:pStyle w:val="ListParagraph"/>
              <w:numPr>
                <w:ilvl w:val="0"/>
                <w:numId w:val="0"/>
              </w:numPr>
              <w:tabs>
                <w:tab w:val="left" w:pos="426"/>
              </w:tabs>
              <w:spacing w:before="14" w:after="0"/>
              <w:jc w:val="center"/>
              <w:rPr>
                <w:bCs/>
                <w:sz w:val="20"/>
                <w:szCs w:val="20"/>
              </w:rPr>
            </w:pPr>
            <w:r>
              <w:rPr>
                <w:bCs/>
                <w:sz w:val="20"/>
                <w:szCs w:val="20"/>
              </w:rPr>
              <w:t>4.20</w:t>
            </w:r>
          </w:p>
        </w:tc>
        <w:tc>
          <w:tcPr>
            <w:tcW w:w="6688" w:type="dxa"/>
            <w:shd w:val="clear" w:color="auto" w:fill="auto"/>
          </w:tcPr>
          <w:p w14:paraId="30F9FE68" w14:textId="296CE3B6" w:rsidR="00117E55" w:rsidRPr="00E431DE" w:rsidRDefault="00117E55" w:rsidP="00117E55">
            <w:pPr>
              <w:spacing w:after="40"/>
              <w:rPr>
                <w:bCs/>
                <w:color w:val="000000" w:themeColor="text1"/>
              </w:rPr>
            </w:pPr>
            <w:r w:rsidRPr="00E431DE">
              <w:rPr>
                <w:color w:val="000000" w:themeColor="text1"/>
              </w:rPr>
              <w:t xml:space="preserve">Safeguarding </w:t>
            </w:r>
            <w:r w:rsidR="00D675D8">
              <w:rPr>
                <w:color w:val="000000" w:themeColor="text1"/>
              </w:rPr>
              <w:t>U</w:t>
            </w:r>
            <w:r w:rsidRPr="00E431DE">
              <w:rPr>
                <w:color w:val="000000" w:themeColor="text1"/>
              </w:rPr>
              <w:t>nborn Bab</w:t>
            </w:r>
            <w:r w:rsidR="00D675D8">
              <w:rPr>
                <w:color w:val="000000" w:themeColor="text1"/>
              </w:rPr>
              <w:t>ies</w:t>
            </w:r>
            <w:r w:rsidRPr="00E431DE">
              <w:rPr>
                <w:color w:val="000000" w:themeColor="text1"/>
              </w:rPr>
              <w:t xml:space="preserve"> </w:t>
            </w:r>
          </w:p>
        </w:tc>
        <w:tc>
          <w:tcPr>
            <w:tcW w:w="790" w:type="dxa"/>
          </w:tcPr>
          <w:p w14:paraId="01A1AD75" w14:textId="25B6B3FF" w:rsidR="00117E55" w:rsidRPr="00D2486F" w:rsidRDefault="00716BDB" w:rsidP="00117E55">
            <w:pPr>
              <w:spacing w:before="14"/>
              <w:jc w:val="right"/>
              <w:rPr>
                <w:bCs/>
                <w:sz w:val="24"/>
                <w:szCs w:val="24"/>
              </w:rPr>
            </w:pPr>
            <w:r>
              <w:rPr>
                <w:bCs/>
                <w:sz w:val="24"/>
                <w:szCs w:val="24"/>
              </w:rPr>
              <w:t>38</w:t>
            </w:r>
          </w:p>
        </w:tc>
      </w:tr>
      <w:tr w:rsidR="00117E55" w:rsidRPr="00D2486F" w14:paraId="55C90871" w14:textId="77777777" w:rsidTr="00B42319">
        <w:tc>
          <w:tcPr>
            <w:tcW w:w="1764" w:type="dxa"/>
          </w:tcPr>
          <w:p w14:paraId="3F672B07" w14:textId="77777777" w:rsidR="00117E55" w:rsidRPr="00D2486F" w:rsidRDefault="00117E55" w:rsidP="00BF130D">
            <w:pPr>
              <w:pStyle w:val="ListParagraph"/>
              <w:numPr>
                <w:ilvl w:val="0"/>
                <w:numId w:val="25"/>
              </w:numPr>
              <w:tabs>
                <w:tab w:val="left" w:pos="426"/>
              </w:tabs>
              <w:spacing w:before="14" w:after="0"/>
              <w:jc w:val="center"/>
              <w:rPr>
                <w:bCs/>
                <w:sz w:val="24"/>
                <w:szCs w:val="24"/>
              </w:rPr>
            </w:pPr>
          </w:p>
        </w:tc>
        <w:tc>
          <w:tcPr>
            <w:tcW w:w="6688" w:type="dxa"/>
            <w:shd w:val="clear" w:color="auto" w:fill="auto"/>
          </w:tcPr>
          <w:p w14:paraId="73EA89CD" w14:textId="2BEB5D16" w:rsidR="00117E55" w:rsidRPr="00D2486F" w:rsidRDefault="00117E55" w:rsidP="00117E55">
            <w:pPr>
              <w:spacing w:after="40"/>
              <w:rPr>
                <w:bCs/>
                <w:sz w:val="24"/>
                <w:szCs w:val="24"/>
              </w:rPr>
            </w:pPr>
            <w:r w:rsidRPr="00497103">
              <w:rPr>
                <w:bCs/>
                <w:sz w:val="24"/>
                <w:szCs w:val="24"/>
              </w:rPr>
              <w:t>INFORMATION SHARING</w:t>
            </w:r>
          </w:p>
        </w:tc>
        <w:tc>
          <w:tcPr>
            <w:tcW w:w="790" w:type="dxa"/>
          </w:tcPr>
          <w:p w14:paraId="07B56AA6" w14:textId="181B7F25" w:rsidR="00117E55" w:rsidRPr="00D2486F" w:rsidRDefault="00716BDB" w:rsidP="00117E55">
            <w:pPr>
              <w:spacing w:before="14"/>
              <w:jc w:val="right"/>
              <w:rPr>
                <w:bCs/>
                <w:sz w:val="24"/>
                <w:szCs w:val="24"/>
              </w:rPr>
            </w:pPr>
            <w:r>
              <w:rPr>
                <w:bCs/>
                <w:sz w:val="24"/>
                <w:szCs w:val="24"/>
              </w:rPr>
              <w:t>40</w:t>
            </w:r>
          </w:p>
        </w:tc>
      </w:tr>
      <w:tr w:rsidR="00117E55" w:rsidRPr="00D2486F" w14:paraId="2C417280" w14:textId="77777777" w:rsidTr="00B42319">
        <w:tc>
          <w:tcPr>
            <w:tcW w:w="1764" w:type="dxa"/>
          </w:tcPr>
          <w:p w14:paraId="526CCF4C" w14:textId="77777777" w:rsidR="00117E55" w:rsidRPr="00D2486F" w:rsidRDefault="00117E55" w:rsidP="00BF130D">
            <w:pPr>
              <w:pStyle w:val="ListParagraph"/>
              <w:numPr>
                <w:ilvl w:val="0"/>
                <w:numId w:val="25"/>
              </w:numPr>
              <w:tabs>
                <w:tab w:val="left" w:pos="426"/>
              </w:tabs>
              <w:spacing w:before="14" w:after="0"/>
              <w:jc w:val="center"/>
              <w:rPr>
                <w:bCs/>
                <w:sz w:val="24"/>
                <w:szCs w:val="24"/>
              </w:rPr>
            </w:pPr>
          </w:p>
        </w:tc>
        <w:tc>
          <w:tcPr>
            <w:tcW w:w="6688" w:type="dxa"/>
            <w:shd w:val="clear" w:color="auto" w:fill="auto"/>
          </w:tcPr>
          <w:p w14:paraId="335979D1" w14:textId="35F5A7B3" w:rsidR="00117E55" w:rsidRPr="00D2486F" w:rsidRDefault="00117E55" w:rsidP="00117E55">
            <w:pPr>
              <w:spacing w:after="40"/>
              <w:rPr>
                <w:bCs/>
                <w:caps/>
                <w:sz w:val="24"/>
                <w:szCs w:val="24"/>
              </w:rPr>
            </w:pPr>
            <w:r w:rsidRPr="00D2486F">
              <w:rPr>
                <w:bCs/>
                <w:sz w:val="24"/>
                <w:szCs w:val="24"/>
              </w:rPr>
              <w:t>SAFEGUARDING CHILDREN TRAINING</w:t>
            </w:r>
            <w:r>
              <w:rPr>
                <w:bCs/>
                <w:sz w:val="24"/>
                <w:szCs w:val="24"/>
              </w:rPr>
              <w:t xml:space="preserve"> REQUIREMENTS</w:t>
            </w:r>
          </w:p>
        </w:tc>
        <w:tc>
          <w:tcPr>
            <w:tcW w:w="790" w:type="dxa"/>
          </w:tcPr>
          <w:p w14:paraId="0AA30D49" w14:textId="64E8BB55" w:rsidR="00117E55" w:rsidRPr="00D2486F" w:rsidRDefault="00716BDB" w:rsidP="00117E55">
            <w:pPr>
              <w:spacing w:before="14"/>
              <w:jc w:val="right"/>
              <w:rPr>
                <w:bCs/>
                <w:sz w:val="24"/>
                <w:szCs w:val="24"/>
              </w:rPr>
            </w:pPr>
            <w:r>
              <w:rPr>
                <w:bCs/>
                <w:sz w:val="24"/>
                <w:szCs w:val="24"/>
              </w:rPr>
              <w:t>42</w:t>
            </w:r>
          </w:p>
        </w:tc>
      </w:tr>
      <w:tr w:rsidR="00117E55" w:rsidRPr="00D2486F" w14:paraId="24125C42" w14:textId="77777777" w:rsidTr="00B42319">
        <w:tc>
          <w:tcPr>
            <w:tcW w:w="1764" w:type="dxa"/>
          </w:tcPr>
          <w:p w14:paraId="03CD46CA" w14:textId="77777777" w:rsidR="00117E55" w:rsidRPr="00D2486F" w:rsidRDefault="00117E55" w:rsidP="00BF130D">
            <w:pPr>
              <w:pStyle w:val="ListParagraph"/>
              <w:numPr>
                <w:ilvl w:val="0"/>
                <w:numId w:val="25"/>
              </w:numPr>
              <w:tabs>
                <w:tab w:val="left" w:pos="426"/>
              </w:tabs>
              <w:spacing w:before="14" w:after="0"/>
              <w:jc w:val="center"/>
              <w:rPr>
                <w:bCs/>
                <w:sz w:val="24"/>
                <w:szCs w:val="24"/>
              </w:rPr>
            </w:pPr>
          </w:p>
        </w:tc>
        <w:tc>
          <w:tcPr>
            <w:tcW w:w="6688" w:type="dxa"/>
            <w:shd w:val="clear" w:color="auto" w:fill="auto"/>
          </w:tcPr>
          <w:p w14:paraId="75215339" w14:textId="55FEB819" w:rsidR="00117E55" w:rsidRPr="00D2486F" w:rsidRDefault="00117E55" w:rsidP="00117E55">
            <w:pPr>
              <w:spacing w:after="40"/>
              <w:rPr>
                <w:bCs/>
                <w:sz w:val="24"/>
                <w:szCs w:val="24"/>
              </w:rPr>
            </w:pPr>
            <w:r w:rsidRPr="00497103">
              <w:rPr>
                <w:bCs/>
                <w:sz w:val="24"/>
                <w:szCs w:val="24"/>
              </w:rPr>
              <w:t>SAFEGUARDING CHILDREN SUPERVISION</w:t>
            </w:r>
          </w:p>
        </w:tc>
        <w:tc>
          <w:tcPr>
            <w:tcW w:w="790" w:type="dxa"/>
          </w:tcPr>
          <w:p w14:paraId="1A82B97B" w14:textId="43950151" w:rsidR="00117E55" w:rsidRPr="00D2486F" w:rsidRDefault="00716BDB" w:rsidP="00117E55">
            <w:pPr>
              <w:spacing w:before="14"/>
              <w:jc w:val="right"/>
              <w:rPr>
                <w:bCs/>
                <w:sz w:val="24"/>
                <w:szCs w:val="24"/>
              </w:rPr>
            </w:pPr>
            <w:r>
              <w:rPr>
                <w:bCs/>
                <w:sz w:val="24"/>
                <w:szCs w:val="24"/>
              </w:rPr>
              <w:t>44</w:t>
            </w:r>
          </w:p>
        </w:tc>
      </w:tr>
      <w:tr w:rsidR="00117E55" w:rsidRPr="00D2486F" w14:paraId="1813DD3A" w14:textId="77777777" w:rsidTr="00D6455D">
        <w:tc>
          <w:tcPr>
            <w:tcW w:w="1764" w:type="dxa"/>
          </w:tcPr>
          <w:p w14:paraId="08BB0B23" w14:textId="77777777" w:rsidR="00117E55" w:rsidRPr="00D2486F" w:rsidRDefault="00117E55" w:rsidP="00BF130D">
            <w:pPr>
              <w:pStyle w:val="ListParagraph"/>
              <w:numPr>
                <w:ilvl w:val="0"/>
                <w:numId w:val="25"/>
              </w:numPr>
              <w:tabs>
                <w:tab w:val="left" w:pos="426"/>
              </w:tabs>
              <w:spacing w:before="14" w:after="0"/>
              <w:jc w:val="center"/>
              <w:rPr>
                <w:bCs/>
                <w:sz w:val="24"/>
                <w:szCs w:val="24"/>
              </w:rPr>
            </w:pPr>
          </w:p>
        </w:tc>
        <w:tc>
          <w:tcPr>
            <w:tcW w:w="6688" w:type="dxa"/>
          </w:tcPr>
          <w:p w14:paraId="0AA6F17F" w14:textId="12A8AF3B" w:rsidR="00117E55" w:rsidRPr="00D2486F" w:rsidRDefault="00117E55" w:rsidP="00117E55">
            <w:pPr>
              <w:spacing w:after="40"/>
              <w:rPr>
                <w:bCs/>
                <w:sz w:val="24"/>
                <w:szCs w:val="24"/>
              </w:rPr>
            </w:pPr>
            <w:r w:rsidRPr="008E57CD">
              <w:rPr>
                <w:bCs/>
                <w:caps/>
                <w:sz w:val="24"/>
                <w:szCs w:val="24"/>
              </w:rPr>
              <w:t>safer recruiTment</w:t>
            </w:r>
          </w:p>
        </w:tc>
        <w:tc>
          <w:tcPr>
            <w:tcW w:w="790" w:type="dxa"/>
          </w:tcPr>
          <w:p w14:paraId="418B4CF3" w14:textId="2A9EAB6C" w:rsidR="00117E55" w:rsidRPr="00D2486F" w:rsidRDefault="00716BDB" w:rsidP="00117E55">
            <w:pPr>
              <w:spacing w:before="14"/>
              <w:jc w:val="right"/>
              <w:rPr>
                <w:bCs/>
                <w:sz w:val="24"/>
                <w:szCs w:val="24"/>
              </w:rPr>
            </w:pPr>
            <w:r>
              <w:rPr>
                <w:bCs/>
                <w:sz w:val="24"/>
                <w:szCs w:val="24"/>
              </w:rPr>
              <w:t>45</w:t>
            </w:r>
          </w:p>
        </w:tc>
      </w:tr>
      <w:tr w:rsidR="00117E55" w:rsidRPr="00D2486F" w14:paraId="3B7FF5E9" w14:textId="77777777" w:rsidTr="00D6455D">
        <w:tc>
          <w:tcPr>
            <w:tcW w:w="1764" w:type="dxa"/>
          </w:tcPr>
          <w:p w14:paraId="4475197B" w14:textId="35D14D73" w:rsidR="00117E55" w:rsidRPr="00D2486F" w:rsidRDefault="00117E55" w:rsidP="00117E55">
            <w:pPr>
              <w:pStyle w:val="ListParagraph"/>
              <w:numPr>
                <w:ilvl w:val="0"/>
                <w:numId w:val="0"/>
              </w:numPr>
              <w:tabs>
                <w:tab w:val="left" w:pos="426"/>
              </w:tabs>
              <w:spacing w:before="14" w:after="0"/>
              <w:rPr>
                <w:bCs/>
                <w:sz w:val="24"/>
                <w:szCs w:val="24"/>
              </w:rPr>
            </w:pPr>
            <w:r w:rsidRPr="00D2486F">
              <w:rPr>
                <w:bCs/>
                <w:sz w:val="24"/>
                <w:szCs w:val="24"/>
              </w:rPr>
              <w:t>APPENDICES</w:t>
            </w:r>
          </w:p>
        </w:tc>
        <w:tc>
          <w:tcPr>
            <w:tcW w:w="6688" w:type="dxa"/>
          </w:tcPr>
          <w:p w14:paraId="5B5F561A" w14:textId="77777777" w:rsidR="00117E55" w:rsidRPr="00D2486F" w:rsidRDefault="00117E55" w:rsidP="00117E55">
            <w:pPr>
              <w:spacing w:before="14"/>
              <w:rPr>
                <w:bCs/>
                <w:sz w:val="24"/>
                <w:szCs w:val="24"/>
              </w:rPr>
            </w:pPr>
          </w:p>
        </w:tc>
        <w:tc>
          <w:tcPr>
            <w:tcW w:w="790" w:type="dxa"/>
          </w:tcPr>
          <w:p w14:paraId="73771C27" w14:textId="77777777" w:rsidR="00117E55" w:rsidRPr="00D2486F" w:rsidRDefault="00117E55" w:rsidP="00117E55">
            <w:pPr>
              <w:spacing w:before="14"/>
              <w:jc w:val="right"/>
              <w:rPr>
                <w:bCs/>
                <w:sz w:val="24"/>
                <w:szCs w:val="24"/>
              </w:rPr>
            </w:pPr>
          </w:p>
        </w:tc>
      </w:tr>
      <w:tr w:rsidR="00117E55" w:rsidRPr="00D2486F" w14:paraId="02A1FC5A" w14:textId="77777777" w:rsidTr="00D6455D">
        <w:tc>
          <w:tcPr>
            <w:tcW w:w="1764" w:type="dxa"/>
          </w:tcPr>
          <w:p w14:paraId="60505B72" w14:textId="3994FCC9" w:rsidR="00117E55" w:rsidRPr="00D2486F" w:rsidRDefault="00117E55" w:rsidP="00117E55">
            <w:pPr>
              <w:pStyle w:val="ListParagraph"/>
              <w:numPr>
                <w:ilvl w:val="0"/>
                <w:numId w:val="0"/>
              </w:numPr>
              <w:tabs>
                <w:tab w:val="left" w:pos="426"/>
              </w:tabs>
              <w:spacing w:before="14" w:after="0"/>
              <w:rPr>
                <w:bCs/>
                <w:sz w:val="24"/>
                <w:szCs w:val="24"/>
              </w:rPr>
            </w:pPr>
            <w:r w:rsidRPr="00D2486F">
              <w:rPr>
                <w:bCs/>
                <w:sz w:val="24"/>
                <w:szCs w:val="24"/>
              </w:rPr>
              <w:t>APPENDIX 1:</w:t>
            </w:r>
          </w:p>
        </w:tc>
        <w:tc>
          <w:tcPr>
            <w:tcW w:w="6688" w:type="dxa"/>
          </w:tcPr>
          <w:p w14:paraId="05D102C1" w14:textId="57774AA6" w:rsidR="00117E55" w:rsidRPr="00550DAD" w:rsidRDefault="00117E55" w:rsidP="00117E55">
            <w:pPr>
              <w:spacing w:after="40"/>
              <w:rPr>
                <w:bCs/>
                <w:caps/>
              </w:rPr>
            </w:pPr>
            <w:r w:rsidRPr="00550DAD">
              <w:rPr>
                <w:bCs/>
                <w:caps/>
              </w:rPr>
              <w:t>GUIDANCE FOR RECORDING AND STORING OF SAFEGUARDING INFORMATION IN PRIMARY CARE</w:t>
            </w:r>
          </w:p>
        </w:tc>
        <w:tc>
          <w:tcPr>
            <w:tcW w:w="790" w:type="dxa"/>
          </w:tcPr>
          <w:p w14:paraId="3E634D87" w14:textId="3CA8265F" w:rsidR="00117E55" w:rsidRPr="00D2486F" w:rsidRDefault="00716BDB" w:rsidP="00117E55">
            <w:pPr>
              <w:spacing w:before="14"/>
              <w:jc w:val="right"/>
              <w:rPr>
                <w:bCs/>
                <w:sz w:val="24"/>
                <w:szCs w:val="24"/>
              </w:rPr>
            </w:pPr>
            <w:r>
              <w:rPr>
                <w:bCs/>
                <w:sz w:val="24"/>
                <w:szCs w:val="24"/>
              </w:rPr>
              <w:t>47</w:t>
            </w:r>
          </w:p>
        </w:tc>
      </w:tr>
      <w:tr w:rsidR="00117E55" w:rsidRPr="00D2486F" w14:paraId="0D124539" w14:textId="77777777" w:rsidTr="00D6455D">
        <w:tc>
          <w:tcPr>
            <w:tcW w:w="1764" w:type="dxa"/>
          </w:tcPr>
          <w:p w14:paraId="4BE52E28" w14:textId="23B273DA" w:rsidR="00117E55" w:rsidRPr="00D2486F" w:rsidRDefault="00117E55" w:rsidP="00117E55">
            <w:pPr>
              <w:pStyle w:val="ListParagraph"/>
              <w:numPr>
                <w:ilvl w:val="0"/>
                <w:numId w:val="0"/>
              </w:numPr>
              <w:tabs>
                <w:tab w:val="left" w:pos="426"/>
              </w:tabs>
              <w:spacing w:before="14" w:after="0"/>
              <w:rPr>
                <w:bCs/>
                <w:sz w:val="24"/>
                <w:szCs w:val="24"/>
              </w:rPr>
            </w:pPr>
            <w:r w:rsidRPr="00D2486F">
              <w:rPr>
                <w:bCs/>
                <w:sz w:val="24"/>
                <w:szCs w:val="24"/>
              </w:rPr>
              <w:t>APPENDIX 2:</w:t>
            </w:r>
          </w:p>
        </w:tc>
        <w:tc>
          <w:tcPr>
            <w:tcW w:w="6688" w:type="dxa"/>
          </w:tcPr>
          <w:p w14:paraId="32289B8F" w14:textId="1006D95C" w:rsidR="00117E55" w:rsidRPr="00550DAD" w:rsidRDefault="00117E55" w:rsidP="00117E55">
            <w:pPr>
              <w:spacing w:after="40"/>
              <w:rPr>
                <w:bCs/>
                <w:caps/>
              </w:rPr>
            </w:pPr>
            <w:r w:rsidRPr="00550DAD">
              <w:rPr>
                <w:bCs/>
                <w:caps/>
              </w:rPr>
              <w:t>SNOMED codes for use in Primary Care</w:t>
            </w:r>
          </w:p>
        </w:tc>
        <w:tc>
          <w:tcPr>
            <w:tcW w:w="790" w:type="dxa"/>
          </w:tcPr>
          <w:p w14:paraId="5AE48D6C" w14:textId="68404AC2" w:rsidR="00117E55" w:rsidRPr="00D2486F" w:rsidRDefault="00716BDB" w:rsidP="00117E55">
            <w:pPr>
              <w:spacing w:before="14"/>
              <w:jc w:val="right"/>
              <w:rPr>
                <w:bCs/>
                <w:sz w:val="24"/>
                <w:szCs w:val="24"/>
              </w:rPr>
            </w:pPr>
            <w:r>
              <w:rPr>
                <w:bCs/>
                <w:sz w:val="24"/>
                <w:szCs w:val="24"/>
              </w:rPr>
              <w:t>50</w:t>
            </w:r>
          </w:p>
        </w:tc>
      </w:tr>
      <w:tr w:rsidR="00117E55" w:rsidRPr="00D2486F" w14:paraId="73E5D4CF" w14:textId="77777777" w:rsidTr="00D6455D">
        <w:tc>
          <w:tcPr>
            <w:tcW w:w="1764" w:type="dxa"/>
          </w:tcPr>
          <w:p w14:paraId="4F153AB5" w14:textId="10133AF4" w:rsidR="00117E55" w:rsidRPr="00D2486F" w:rsidRDefault="00117E55" w:rsidP="00117E55">
            <w:pPr>
              <w:pStyle w:val="ListParagraph"/>
              <w:numPr>
                <w:ilvl w:val="0"/>
                <w:numId w:val="0"/>
              </w:numPr>
              <w:tabs>
                <w:tab w:val="left" w:pos="426"/>
              </w:tabs>
              <w:spacing w:before="14" w:after="0"/>
              <w:rPr>
                <w:bCs/>
                <w:sz w:val="24"/>
                <w:szCs w:val="24"/>
              </w:rPr>
            </w:pPr>
            <w:r w:rsidRPr="00D2486F">
              <w:rPr>
                <w:bCs/>
                <w:sz w:val="24"/>
                <w:szCs w:val="24"/>
              </w:rPr>
              <w:t>APPENDIX 3:</w:t>
            </w:r>
          </w:p>
        </w:tc>
        <w:tc>
          <w:tcPr>
            <w:tcW w:w="6688" w:type="dxa"/>
          </w:tcPr>
          <w:p w14:paraId="7C7A0EA9" w14:textId="31AAA9EE" w:rsidR="00117E55" w:rsidRPr="00550DAD" w:rsidRDefault="00117E55" w:rsidP="00117E55">
            <w:pPr>
              <w:spacing w:after="40"/>
              <w:rPr>
                <w:bCs/>
                <w:caps/>
              </w:rPr>
            </w:pPr>
            <w:r w:rsidRPr="00550DAD">
              <w:rPr>
                <w:bCs/>
                <w:caps/>
              </w:rPr>
              <w:t>ROLE OF GP SAFEGUARDING LEADS</w:t>
            </w:r>
          </w:p>
        </w:tc>
        <w:tc>
          <w:tcPr>
            <w:tcW w:w="790" w:type="dxa"/>
          </w:tcPr>
          <w:p w14:paraId="71917296" w14:textId="20DD92A8" w:rsidR="00117E55" w:rsidRPr="00D2486F" w:rsidRDefault="00716BDB" w:rsidP="00117E55">
            <w:pPr>
              <w:spacing w:before="14"/>
              <w:jc w:val="right"/>
              <w:rPr>
                <w:bCs/>
                <w:sz w:val="24"/>
                <w:szCs w:val="24"/>
              </w:rPr>
            </w:pPr>
            <w:r>
              <w:rPr>
                <w:bCs/>
                <w:sz w:val="24"/>
                <w:szCs w:val="24"/>
              </w:rPr>
              <w:t>53</w:t>
            </w:r>
          </w:p>
        </w:tc>
      </w:tr>
      <w:tr w:rsidR="00117E55" w:rsidRPr="00D2486F" w14:paraId="42DEAD5F" w14:textId="77777777" w:rsidTr="00D6455D">
        <w:tc>
          <w:tcPr>
            <w:tcW w:w="1764" w:type="dxa"/>
          </w:tcPr>
          <w:p w14:paraId="51A801E2" w14:textId="4CC9646D" w:rsidR="00117E55" w:rsidRPr="00D2486F" w:rsidRDefault="00117E55" w:rsidP="00117E55">
            <w:pPr>
              <w:pStyle w:val="ListParagraph"/>
              <w:numPr>
                <w:ilvl w:val="0"/>
                <w:numId w:val="0"/>
              </w:numPr>
              <w:tabs>
                <w:tab w:val="left" w:pos="426"/>
              </w:tabs>
              <w:spacing w:before="14" w:after="0"/>
              <w:rPr>
                <w:bCs/>
                <w:sz w:val="24"/>
                <w:szCs w:val="24"/>
              </w:rPr>
            </w:pPr>
            <w:r w:rsidRPr="00D2486F">
              <w:rPr>
                <w:bCs/>
                <w:sz w:val="24"/>
                <w:szCs w:val="24"/>
              </w:rPr>
              <w:t>APPENDIX 4:</w:t>
            </w:r>
          </w:p>
        </w:tc>
        <w:tc>
          <w:tcPr>
            <w:tcW w:w="6688" w:type="dxa"/>
          </w:tcPr>
          <w:p w14:paraId="355D2533" w14:textId="6F0BC5A8" w:rsidR="00117E55" w:rsidRPr="00550DAD" w:rsidRDefault="00716BDB" w:rsidP="00117E55">
            <w:pPr>
              <w:spacing w:after="40"/>
              <w:rPr>
                <w:bCs/>
                <w:caps/>
              </w:rPr>
            </w:pPr>
            <w:r w:rsidRPr="00716BDB">
              <w:rPr>
                <w:bCs/>
                <w:caps/>
              </w:rPr>
              <w:t>BODY MAP ILLUSTRATION IN CHILD HEALTH RECORD</w:t>
            </w:r>
          </w:p>
        </w:tc>
        <w:tc>
          <w:tcPr>
            <w:tcW w:w="790" w:type="dxa"/>
          </w:tcPr>
          <w:p w14:paraId="5168F728" w14:textId="6085846D" w:rsidR="00117E55" w:rsidRPr="00D2486F" w:rsidRDefault="00716BDB" w:rsidP="00117E55">
            <w:pPr>
              <w:spacing w:before="14"/>
              <w:jc w:val="right"/>
              <w:rPr>
                <w:bCs/>
                <w:sz w:val="24"/>
                <w:szCs w:val="24"/>
              </w:rPr>
            </w:pPr>
            <w:r>
              <w:rPr>
                <w:bCs/>
                <w:sz w:val="24"/>
                <w:szCs w:val="24"/>
              </w:rPr>
              <w:t>55</w:t>
            </w:r>
          </w:p>
        </w:tc>
      </w:tr>
      <w:tr w:rsidR="00117E55" w:rsidRPr="00D2486F" w14:paraId="1BFEB39D" w14:textId="77777777" w:rsidTr="00D6455D">
        <w:tc>
          <w:tcPr>
            <w:tcW w:w="1764" w:type="dxa"/>
          </w:tcPr>
          <w:p w14:paraId="44B9C55F" w14:textId="749BB8BF" w:rsidR="00117E55" w:rsidRPr="00D2486F" w:rsidRDefault="00117E55" w:rsidP="00117E55">
            <w:pPr>
              <w:pStyle w:val="ListParagraph"/>
              <w:numPr>
                <w:ilvl w:val="0"/>
                <w:numId w:val="0"/>
              </w:numPr>
              <w:tabs>
                <w:tab w:val="left" w:pos="426"/>
              </w:tabs>
              <w:spacing w:before="14" w:after="0"/>
              <w:rPr>
                <w:bCs/>
                <w:sz w:val="24"/>
                <w:szCs w:val="24"/>
              </w:rPr>
            </w:pPr>
            <w:r w:rsidRPr="00D2486F">
              <w:rPr>
                <w:bCs/>
                <w:sz w:val="24"/>
                <w:szCs w:val="24"/>
              </w:rPr>
              <w:t>APPENDIX 5:</w:t>
            </w:r>
          </w:p>
        </w:tc>
        <w:tc>
          <w:tcPr>
            <w:tcW w:w="6688" w:type="dxa"/>
          </w:tcPr>
          <w:p w14:paraId="25D5B870" w14:textId="6EFDFFF1" w:rsidR="00117E55" w:rsidRPr="00550DAD" w:rsidRDefault="00117E55" w:rsidP="00117E55">
            <w:pPr>
              <w:spacing w:after="40"/>
              <w:rPr>
                <w:bCs/>
                <w:caps/>
              </w:rPr>
            </w:pPr>
            <w:r w:rsidRPr="00550DAD">
              <w:rPr>
                <w:bCs/>
                <w:caps/>
              </w:rPr>
              <w:t xml:space="preserve">Was Not Bought (WNB) </w:t>
            </w:r>
            <w:r>
              <w:rPr>
                <w:bCs/>
                <w:caps/>
              </w:rPr>
              <w:t>SOP</w:t>
            </w:r>
            <w:r w:rsidRPr="00550DAD">
              <w:rPr>
                <w:bCs/>
                <w:caps/>
              </w:rPr>
              <w:t xml:space="preserve"> for Primary Care staff</w:t>
            </w:r>
          </w:p>
        </w:tc>
        <w:tc>
          <w:tcPr>
            <w:tcW w:w="790" w:type="dxa"/>
          </w:tcPr>
          <w:p w14:paraId="13115BE2" w14:textId="41901D9D" w:rsidR="00117E55" w:rsidRPr="00D2486F" w:rsidRDefault="00716BDB" w:rsidP="00117E55">
            <w:pPr>
              <w:spacing w:before="14"/>
              <w:jc w:val="right"/>
              <w:rPr>
                <w:bCs/>
                <w:sz w:val="24"/>
                <w:szCs w:val="24"/>
              </w:rPr>
            </w:pPr>
            <w:r>
              <w:rPr>
                <w:bCs/>
                <w:sz w:val="24"/>
                <w:szCs w:val="24"/>
              </w:rPr>
              <w:t>56</w:t>
            </w:r>
          </w:p>
        </w:tc>
      </w:tr>
    </w:tbl>
    <w:p w14:paraId="09B341F6" w14:textId="77777777" w:rsidR="00FE6709" w:rsidRPr="002C2F8F" w:rsidRDefault="00FE6709" w:rsidP="006F3D9D">
      <w:pPr>
        <w:rPr>
          <w:b/>
          <w:sz w:val="24"/>
          <w:szCs w:val="24"/>
        </w:rPr>
      </w:pPr>
    </w:p>
    <w:p w14:paraId="0E15D355" w14:textId="1D8EE4F7" w:rsidR="00022E8A" w:rsidRPr="008F6CE5" w:rsidRDefault="00D2486F">
      <w:pPr>
        <w:rPr>
          <w:b/>
          <w:sz w:val="24"/>
          <w:szCs w:val="24"/>
        </w:rPr>
      </w:pPr>
      <w:r>
        <w:rPr>
          <w:b/>
          <w:sz w:val="24"/>
          <w:szCs w:val="24"/>
        </w:rPr>
        <w:br w:type="page"/>
      </w:r>
    </w:p>
    <w:p w14:paraId="520D495B" w14:textId="01AABCB3" w:rsidR="002C2F8F" w:rsidRDefault="00A52F3F" w:rsidP="00022E8A">
      <w:pPr>
        <w:ind w:left="2160" w:firstLine="720"/>
        <w:rPr>
          <w:b/>
          <w:bCs/>
        </w:rPr>
      </w:pPr>
      <w:r w:rsidRPr="00A52F3F">
        <w:rPr>
          <w:b/>
          <w:bCs/>
        </w:rPr>
        <w:lastRenderedPageBreak/>
        <w:t>SAFEGUARDING CHILDREN POLICY</w:t>
      </w:r>
    </w:p>
    <w:p w14:paraId="141C6B25" w14:textId="77777777" w:rsidR="002C2F8F" w:rsidRPr="008A14C9" w:rsidRDefault="002C2F8F" w:rsidP="006F3D9D">
      <w:pPr>
        <w:rPr>
          <w:b/>
        </w:rPr>
      </w:pPr>
    </w:p>
    <w:p w14:paraId="2147209E" w14:textId="77777777" w:rsidR="002C2F8F" w:rsidRDefault="002C2F8F" w:rsidP="00022E8A">
      <w:pPr>
        <w:jc w:val="center"/>
        <w:rPr>
          <w:b/>
        </w:rPr>
      </w:pPr>
      <w:r w:rsidRPr="008A14C9">
        <w:rPr>
          <w:b/>
        </w:rPr>
        <w:t>VERSION CONTROL</w:t>
      </w:r>
    </w:p>
    <w:p w14:paraId="40BB0D63" w14:textId="77777777" w:rsidR="002C2F8F" w:rsidRDefault="002C2F8F" w:rsidP="006F3D9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354"/>
      </w:tblGrid>
      <w:tr w:rsidR="002C2F8F" w:rsidRPr="008A14C9" w14:paraId="11EB91D7" w14:textId="77777777" w:rsidTr="00DE3483">
        <w:tc>
          <w:tcPr>
            <w:tcW w:w="3888" w:type="dxa"/>
          </w:tcPr>
          <w:p w14:paraId="62FD6D73" w14:textId="77777777" w:rsidR="002C2F8F" w:rsidRPr="00022E8A" w:rsidRDefault="002C2F8F" w:rsidP="00022E8A">
            <w:pPr>
              <w:spacing w:before="200" w:after="200"/>
              <w:jc w:val="both"/>
              <w:rPr>
                <w:b/>
                <w:sz w:val="24"/>
                <w:szCs w:val="24"/>
                <w:lang w:val="en-US"/>
              </w:rPr>
            </w:pPr>
            <w:r w:rsidRPr="00022E8A">
              <w:rPr>
                <w:b/>
                <w:sz w:val="24"/>
                <w:szCs w:val="24"/>
                <w:lang w:val="en-US"/>
              </w:rPr>
              <w:t>Document Status:</w:t>
            </w:r>
          </w:p>
        </w:tc>
        <w:tc>
          <w:tcPr>
            <w:tcW w:w="5354" w:type="dxa"/>
          </w:tcPr>
          <w:p w14:paraId="2F5CB07E" w14:textId="77777777" w:rsidR="002C2F8F" w:rsidRPr="00022E8A" w:rsidRDefault="00A61EBE" w:rsidP="00022E8A">
            <w:pPr>
              <w:spacing w:before="200" w:after="200"/>
              <w:jc w:val="both"/>
              <w:rPr>
                <w:b/>
                <w:sz w:val="24"/>
                <w:szCs w:val="24"/>
                <w:lang w:val="en-US"/>
              </w:rPr>
            </w:pPr>
            <w:r w:rsidRPr="00022E8A">
              <w:rPr>
                <w:b/>
                <w:sz w:val="24"/>
                <w:szCs w:val="24"/>
                <w:lang w:val="en-US"/>
              </w:rPr>
              <w:t>Final</w:t>
            </w:r>
          </w:p>
        </w:tc>
      </w:tr>
      <w:tr w:rsidR="002C2F8F" w:rsidRPr="008A14C9" w14:paraId="2DB577EB" w14:textId="77777777" w:rsidTr="00DE3483">
        <w:tc>
          <w:tcPr>
            <w:tcW w:w="3888" w:type="dxa"/>
          </w:tcPr>
          <w:p w14:paraId="1546A433" w14:textId="77777777" w:rsidR="002C2F8F" w:rsidRPr="00022E8A" w:rsidRDefault="002C2F8F" w:rsidP="00022E8A">
            <w:pPr>
              <w:spacing w:before="200" w:after="200"/>
              <w:jc w:val="both"/>
              <w:rPr>
                <w:b/>
                <w:sz w:val="24"/>
                <w:szCs w:val="24"/>
                <w:lang w:val="en-US"/>
              </w:rPr>
            </w:pPr>
            <w:r w:rsidRPr="00022E8A">
              <w:rPr>
                <w:b/>
                <w:sz w:val="24"/>
                <w:szCs w:val="24"/>
                <w:lang w:val="en-US"/>
              </w:rPr>
              <w:t>Version:</w:t>
            </w:r>
          </w:p>
        </w:tc>
        <w:tc>
          <w:tcPr>
            <w:tcW w:w="5354" w:type="dxa"/>
          </w:tcPr>
          <w:p w14:paraId="5215E9C1" w14:textId="42E242A6" w:rsidR="002C2F8F" w:rsidRPr="00022E8A" w:rsidRDefault="00D2486F" w:rsidP="00022E8A">
            <w:pPr>
              <w:spacing w:before="200" w:after="200"/>
              <w:jc w:val="both"/>
              <w:rPr>
                <w:b/>
                <w:sz w:val="24"/>
                <w:szCs w:val="24"/>
                <w:lang w:val="en-US"/>
              </w:rPr>
            </w:pPr>
            <w:r w:rsidRPr="00022E8A">
              <w:rPr>
                <w:b/>
                <w:sz w:val="24"/>
                <w:szCs w:val="24"/>
                <w:lang w:val="en-US"/>
              </w:rPr>
              <w:t>4</w:t>
            </w:r>
          </w:p>
        </w:tc>
      </w:tr>
    </w:tbl>
    <w:p w14:paraId="25C62DF1" w14:textId="77777777" w:rsidR="002C2F8F" w:rsidRDefault="002C2F8F" w:rsidP="006F3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6580"/>
      </w:tblGrid>
      <w:tr w:rsidR="002C2F8F" w:rsidRPr="008A14C9" w14:paraId="47F52572" w14:textId="77777777" w:rsidTr="00DE3483">
        <w:trPr>
          <w:cantSplit/>
        </w:trPr>
        <w:tc>
          <w:tcPr>
            <w:tcW w:w="9240" w:type="dxa"/>
            <w:gridSpan w:val="3"/>
          </w:tcPr>
          <w:p w14:paraId="3EDD3989" w14:textId="77777777" w:rsidR="002C2F8F" w:rsidRPr="00022E8A" w:rsidRDefault="002C2F8F" w:rsidP="00022E8A">
            <w:pPr>
              <w:spacing w:before="200" w:after="200"/>
              <w:jc w:val="center"/>
              <w:rPr>
                <w:b/>
                <w:sz w:val="24"/>
                <w:szCs w:val="24"/>
                <w:lang w:val="en-US"/>
              </w:rPr>
            </w:pPr>
            <w:r w:rsidRPr="00022E8A">
              <w:rPr>
                <w:b/>
                <w:sz w:val="24"/>
                <w:szCs w:val="24"/>
                <w:lang w:val="en-US"/>
              </w:rPr>
              <w:t>DOCUMENT CHANGE HISTORY</w:t>
            </w:r>
          </w:p>
        </w:tc>
      </w:tr>
      <w:tr w:rsidR="002C2F8F" w:rsidRPr="008A14C9" w14:paraId="5D6B1B44" w14:textId="77777777" w:rsidTr="00022E8A">
        <w:tc>
          <w:tcPr>
            <w:tcW w:w="1101" w:type="dxa"/>
          </w:tcPr>
          <w:p w14:paraId="22AA56BD" w14:textId="77777777" w:rsidR="002C2F8F" w:rsidRPr="00022E8A" w:rsidRDefault="002C2F8F" w:rsidP="00022E8A">
            <w:pPr>
              <w:spacing w:before="200" w:after="200"/>
              <w:jc w:val="center"/>
              <w:rPr>
                <w:b/>
                <w:sz w:val="24"/>
                <w:szCs w:val="24"/>
                <w:lang w:val="en-US"/>
              </w:rPr>
            </w:pPr>
            <w:r w:rsidRPr="00022E8A">
              <w:rPr>
                <w:b/>
                <w:sz w:val="24"/>
                <w:szCs w:val="24"/>
                <w:lang w:val="en-US"/>
              </w:rPr>
              <w:t>Version</w:t>
            </w:r>
          </w:p>
        </w:tc>
        <w:tc>
          <w:tcPr>
            <w:tcW w:w="1559" w:type="dxa"/>
          </w:tcPr>
          <w:p w14:paraId="7BCE5FB5" w14:textId="77777777" w:rsidR="002C2F8F" w:rsidRPr="00022E8A" w:rsidRDefault="002C2F8F" w:rsidP="00022E8A">
            <w:pPr>
              <w:spacing w:before="200" w:after="200"/>
              <w:jc w:val="center"/>
              <w:rPr>
                <w:b/>
                <w:sz w:val="24"/>
                <w:szCs w:val="24"/>
                <w:lang w:val="en-US"/>
              </w:rPr>
            </w:pPr>
            <w:r w:rsidRPr="00022E8A">
              <w:rPr>
                <w:b/>
                <w:sz w:val="24"/>
                <w:szCs w:val="24"/>
                <w:lang w:val="en-US"/>
              </w:rPr>
              <w:t>Date</w:t>
            </w:r>
          </w:p>
        </w:tc>
        <w:tc>
          <w:tcPr>
            <w:tcW w:w="6580" w:type="dxa"/>
          </w:tcPr>
          <w:p w14:paraId="373A94CC" w14:textId="77777777" w:rsidR="002C2F8F" w:rsidRPr="00022E8A" w:rsidRDefault="002C2F8F" w:rsidP="00022E8A">
            <w:pPr>
              <w:spacing w:before="200" w:after="200"/>
              <w:jc w:val="center"/>
              <w:rPr>
                <w:b/>
                <w:sz w:val="24"/>
                <w:szCs w:val="24"/>
                <w:lang w:val="en-US"/>
              </w:rPr>
            </w:pPr>
            <w:r w:rsidRPr="00022E8A">
              <w:rPr>
                <w:b/>
                <w:sz w:val="24"/>
                <w:szCs w:val="24"/>
                <w:lang w:val="en-US"/>
              </w:rPr>
              <w:t>Comments</w:t>
            </w:r>
          </w:p>
        </w:tc>
      </w:tr>
      <w:tr w:rsidR="00022E8A" w:rsidRPr="008A14C9" w14:paraId="7A552B71" w14:textId="77777777" w:rsidTr="00022E8A">
        <w:tc>
          <w:tcPr>
            <w:tcW w:w="1101" w:type="dxa"/>
          </w:tcPr>
          <w:p w14:paraId="4624143F" w14:textId="77777777" w:rsidR="00022E8A" w:rsidRPr="00022E8A" w:rsidRDefault="00022E8A" w:rsidP="00022E8A">
            <w:pPr>
              <w:rPr>
                <w:bCs/>
                <w:lang w:val="en-US"/>
              </w:rPr>
            </w:pPr>
            <w:r w:rsidRPr="00022E8A">
              <w:rPr>
                <w:bCs/>
                <w:lang w:val="en-US"/>
              </w:rPr>
              <w:t>1.0</w:t>
            </w:r>
          </w:p>
          <w:p w14:paraId="341FECD4" w14:textId="77777777" w:rsidR="00022E8A" w:rsidRPr="00022E8A" w:rsidRDefault="00022E8A" w:rsidP="00022E8A">
            <w:pPr>
              <w:spacing w:before="120"/>
              <w:rPr>
                <w:bCs/>
                <w:lang w:val="en-US"/>
              </w:rPr>
            </w:pPr>
          </w:p>
        </w:tc>
        <w:tc>
          <w:tcPr>
            <w:tcW w:w="1559" w:type="dxa"/>
          </w:tcPr>
          <w:p w14:paraId="454245A3" w14:textId="77777777" w:rsidR="00022E8A" w:rsidRPr="00022E8A" w:rsidRDefault="00022E8A" w:rsidP="00022E8A">
            <w:pPr>
              <w:rPr>
                <w:bCs/>
                <w:lang w:val="en-US"/>
              </w:rPr>
            </w:pPr>
            <w:r w:rsidRPr="00022E8A">
              <w:rPr>
                <w:bCs/>
                <w:lang w:val="en-US"/>
              </w:rPr>
              <w:t>June 2017</w:t>
            </w:r>
          </w:p>
          <w:p w14:paraId="47CD5443" w14:textId="77777777" w:rsidR="00022E8A" w:rsidRPr="00022E8A" w:rsidRDefault="00022E8A" w:rsidP="00022E8A">
            <w:pPr>
              <w:rPr>
                <w:bCs/>
                <w:lang w:val="en-US"/>
              </w:rPr>
            </w:pPr>
          </w:p>
        </w:tc>
        <w:tc>
          <w:tcPr>
            <w:tcW w:w="6580" w:type="dxa"/>
          </w:tcPr>
          <w:p w14:paraId="2B26609D" w14:textId="4DFFF9EB" w:rsidR="00022E8A" w:rsidRPr="00022E8A" w:rsidRDefault="00022E8A" w:rsidP="00022E8A">
            <w:pPr>
              <w:rPr>
                <w:bCs/>
                <w:lang w:val="en-US"/>
              </w:rPr>
            </w:pPr>
            <w:r w:rsidRPr="00022E8A">
              <w:rPr>
                <w:bCs/>
                <w:lang w:val="en-US"/>
              </w:rPr>
              <w:t>Amalgamation of Safeguarding Children and Young People in general practice and Policy and procedure around the recording, flagging and sharing of information in general practice about patients who are known to be at risk of domestic abuse</w:t>
            </w:r>
          </w:p>
        </w:tc>
      </w:tr>
      <w:tr w:rsidR="00022E8A" w:rsidRPr="008A14C9" w14:paraId="26706FC6" w14:textId="77777777" w:rsidTr="00022E8A">
        <w:tc>
          <w:tcPr>
            <w:tcW w:w="1101" w:type="dxa"/>
          </w:tcPr>
          <w:p w14:paraId="303812FF" w14:textId="77777777" w:rsidR="00022E8A" w:rsidRPr="00022E8A" w:rsidRDefault="00022E8A" w:rsidP="00022E8A">
            <w:pPr>
              <w:rPr>
                <w:bCs/>
                <w:lang w:val="en-US"/>
              </w:rPr>
            </w:pPr>
            <w:r w:rsidRPr="00022E8A">
              <w:rPr>
                <w:bCs/>
                <w:lang w:val="en-US"/>
              </w:rPr>
              <w:t>2.0</w:t>
            </w:r>
          </w:p>
          <w:p w14:paraId="7157CA0A" w14:textId="77777777" w:rsidR="00022E8A" w:rsidRPr="00022E8A" w:rsidRDefault="00022E8A" w:rsidP="00022E8A">
            <w:pPr>
              <w:rPr>
                <w:bCs/>
                <w:lang w:val="en-US"/>
              </w:rPr>
            </w:pPr>
          </w:p>
        </w:tc>
        <w:tc>
          <w:tcPr>
            <w:tcW w:w="1559" w:type="dxa"/>
          </w:tcPr>
          <w:p w14:paraId="7F812675" w14:textId="77777777" w:rsidR="006C6C4A" w:rsidRDefault="006C6C4A" w:rsidP="006C6C4A">
            <w:r>
              <w:t>March 2019</w:t>
            </w:r>
          </w:p>
          <w:p w14:paraId="4FEEC523" w14:textId="77777777" w:rsidR="00022E8A" w:rsidRPr="00022E8A" w:rsidRDefault="00022E8A" w:rsidP="00022E8A">
            <w:pPr>
              <w:rPr>
                <w:bCs/>
                <w:lang w:val="en-US"/>
              </w:rPr>
            </w:pPr>
          </w:p>
        </w:tc>
        <w:tc>
          <w:tcPr>
            <w:tcW w:w="6580" w:type="dxa"/>
          </w:tcPr>
          <w:p w14:paraId="453CA3BD" w14:textId="77777777" w:rsidR="006C6C4A" w:rsidRPr="00953C5C" w:rsidRDefault="006C6C4A" w:rsidP="006C6C4A">
            <w:pPr>
              <w:pStyle w:val="NoSpacing"/>
              <w:rPr>
                <w:rFonts w:ascii="Arial" w:hAnsi="Arial" w:cs="Arial"/>
                <w:szCs w:val="24"/>
              </w:rPr>
            </w:pPr>
            <w:r>
              <w:rPr>
                <w:rFonts w:ascii="Arial" w:hAnsi="Arial" w:cs="Arial"/>
                <w:szCs w:val="24"/>
              </w:rPr>
              <w:t>U</w:t>
            </w:r>
            <w:r w:rsidRPr="00953C5C">
              <w:rPr>
                <w:rFonts w:ascii="Arial" w:hAnsi="Arial" w:cs="Arial"/>
                <w:szCs w:val="24"/>
              </w:rPr>
              <w:t>pdated in line with Working Together to Safeguard Children 2018. Revisions include:</w:t>
            </w:r>
          </w:p>
          <w:p w14:paraId="42626B24" w14:textId="77777777" w:rsidR="006C6C4A" w:rsidRPr="00953C5C" w:rsidRDefault="006C6C4A" w:rsidP="0010454B">
            <w:pPr>
              <w:pStyle w:val="NoSpacing"/>
              <w:numPr>
                <w:ilvl w:val="0"/>
                <w:numId w:val="9"/>
              </w:numPr>
              <w:ind w:left="315" w:hanging="283"/>
              <w:rPr>
                <w:rFonts w:ascii="Arial" w:hAnsi="Arial" w:cs="Arial"/>
                <w:szCs w:val="24"/>
              </w:rPr>
            </w:pPr>
            <w:r w:rsidRPr="00953C5C">
              <w:rPr>
                <w:rFonts w:ascii="Arial" w:hAnsi="Arial" w:cs="Arial"/>
                <w:szCs w:val="24"/>
              </w:rPr>
              <w:t xml:space="preserve">Updated reference, definitions, and guidance  </w:t>
            </w:r>
          </w:p>
          <w:p w14:paraId="54B529FB" w14:textId="77777777" w:rsidR="006C6C4A" w:rsidRPr="00953C5C" w:rsidRDefault="006C6C4A" w:rsidP="0010454B">
            <w:pPr>
              <w:pStyle w:val="NoSpacing"/>
              <w:numPr>
                <w:ilvl w:val="0"/>
                <w:numId w:val="9"/>
              </w:numPr>
              <w:ind w:left="315" w:hanging="283"/>
              <w:rPr>
                <w:rFonts w:ascii="Arial" w:hAnsi="Arial" w:cs="Arial"/>
                <w:szCs w:val="24"/>
              </w:rPr>
            </w:pPr>
            <w:r w:rsidRPr="00953C5C">
              <w:rPr>
                <w:rFonts w:ascii="Arial" w:hAnsi="Arial" w:cs="Arial"/>
                <w:szCs w:val="24"/>
              </w:rPr>
              <w:t>Updated guidance for GPs on flags and alerts using national SNOMED cod</w:t>
            </w:r>
            <w:r>
              <w:rPr>
                <w:rFonts w:ascii="Arial" w:hAnsi="Arial" w:cs="Arial"/>
                <w:szCs w:val="24"/>
              </w:rPr>
              <w:t>es</w:t>
            </w:r>
          </w:p>
          <w:p w14:paraId="45185D39" w14:textId="77777777" w:rsidR="006C6C4A" w:rsidRPr="00953C5C" w:rsidRDefault="006C6C4A" w:rsidP="0010454B">
            <w:pPr>
              <w:pStyle w:val="NoSpacing"/>
              <w:numPr>
                <w:ilvl w:val="0"/>
                <w:numId w:val="9"/>
              </w:numPr>
              <w:ind w:left="315" w:hanging="283"/>
              <w:rPr>
                <w:rFonts w:ascii="Arial" w:hAnsi="Arial" w:cs="Arial"/>
                <w:szCs w:val="24"/>
              </w:rPr>
            </w:pPr>
            <w:r w:rsidRPr="00953C5C">
              <w:rPr>
                <w:rFonts w:ascii="Arial" w:hAnsi="Arial" w:cs="Arial"/>
                <w:szCs w:val="24"/>
              </w:rPr>
              <w:t xml:space="preserve">Updated links to various SSCB protocols (e.g. Resolving professional differences protocol) </w:t>
            </w:r>
          </w:p>
          <w:p w14:paraId="52BD21C8" w14:textId="77777777" w:rsidR="006C6C4A" w:rsidRPr="00953C5C" w:rsidRDefault="006C6C4A" w:rsidP="0010454B">
            <w:pPr>
              <w:pStyle w:val="NoSpacing"/>
              <w:numPr>
                <w:ilvl w:val="0"/>
                <w:numId w:val="9"/>
              </w:numPr>
              <w:ind w:left="315" w:hanging="283"/>
              <w:rPr>
                <w:rFonts w:ascii="Arial" w:hAnsi="Arial" w:cs="Arial"/>
                <w:szCs w:val="24"/>
              </w:rPr>
            </w:pPr>
            <w:r w:rsidRPr="00953C5C">
              <w:rPr>
                <w:rFonts w:ascii="Arial" w:hAnsi="Arial" w:cs="Arial"/>
                <w:szCs w:val="24"/>
              </w:rPr>
              <w:t>Clearer guidance for making a child protection referral</w:t>
            </w:r>
          </w:p>
          <w:p w14:paraId="3CC5D9D6" w14:textId="77777777" w:rsidR="006C6C4A" w:rsidRDefault="006C6C4A" w:rsidP="0010454B">
            <w:pPr>
              <w:pStyle w:val="NoSpacing"/>
              <w:numPr>
                <w:ilvl w:val="0"/>
                <w:numId w:val="9"/>
              </w:numPr>
              <w:ind w:left="315" w:hanging="283"/>
              <w:rPr>
                <w:rFonts w:ascii="Arial" w:hAnsi="Arial" w:cs="Arial"/>
                <w:szCs w:val="24"/>
              </w:rPr>
            </w:pPr>
            <w:r w:rsidRPr="00953C5C">
              <w:rPr>
                <w:rFonts w:ascii="Arial" w:hAnsi="Arial" w:cs="Arial"/>
                <w:szCs w:val="24"/>
              </w:rPr>
              <w:t>Updated child exploitation section</w:t>
            </w:r>
          </w:p>
          <w:p w14:paraId="160DB1F3" w14:textId="77777777" w:rsidR="00022E8A" w:rsidRPr="00022E8A" w:rsidRDefault="00022E8A" w:rsidP="00022E8A">
            <w:pPr>
              <w:rPr>
                <w:bCs/>
                <w:lang w:val="en-US"/>
              </w:rPr>
            </w:pPr>
          </w:p>
        </w:tc>
      </w:tr>
      <w:tr w:rsidR="006C6C4A" w:rsidRPr="008A14C9" w14:paraId="6E259B36" w14:textId="77777777" w:rsidTr="00022E8A">
        <w:tc>
          <w:tcPr>
            <w:tcW w:w="1101" w:type="dxa"/>
          </w:tcPr>
          <w:p w14:paraId="7E62E74D" w14:textId="1E31C5A4" w:rsidR="006C6C4A" w:rsidRPr="006C6C4A" w:rsidRDefault="006C6C4A" w:rsidP="006C6C4A">
            <w:pPr>
              <w:rPr>
                <w:bCs/>
                <w:lang w:val="en-US"/>
              </w:rPr>
            </w:pPr>
            <w:r w:rsidRPr="006C6C4A">
              <w:rPr>
                <w:bCs/>
                <w:lang w:val="en-US"/>
              </w:rPr>
              <w:t>3.0</w:t>
            </w:r>
          </w:p>
        </w:tc>
        <w:tc>
          <w:tcPr>
            <w:tcW w:w="1559" w:type="dxa"/>
          </w:tcPr>
          <w:p w14:paraId="335062AB" w14:textId="4BD46905" w:rsidR="006C6C4A" w:rsidRPr="006C6C4A" w:rsidRDefault="006C6C4A" w:rsidP="006C6C4A">
            <w:pPr>
              <w:rPr>
                <w:bCs/>
                <w:lang w:val="en-US"/>
              </w:rPr>
            </w:pPr>
            <w:r w:rsidRPr="006C6C4A">
              <w:rPr>
                <w:bCs/>
                <w:lang w:val="en-US"/>
              </w:rPr>
              <w:t>November 2019</w:t>
            </w:r>
          </w:p>
        </w:tc>
        <w:tc>
          <w:tcPr>
            <w:tcW w:w="6580" w:type="dxa"/>
          </w:tcPr>
          <w:p w14:paraId="58E01A42" w14:textId="77777777" w:rsidR="006C6C4A" w:rsidRPr="006C6C4A" w:rsidRDefault="006C6C4A" w:rsidP="006C6C4A">
            <w:pPr>
              <w:rPr>
                <w:bCs/>
                <w:lang w:val="en-US"/>
              </w:rPr>
            </w:pPr>
            <w:r w:rsidRPr="006C6C4A">
              <w:rPr>
                <w:bCs/>
                <w:lang w:val="en-US"/>
              </w:rPr>
              <w:t>Updated to include:</w:t>
            </w:r>
          </w:p>
          <w:p w14:paraId="285C3C41" w14:textId="77777777" w:rsidR="006C6C4A" w:rsidRPr="006C6C4A" w:rsidRDefault="006C6C4A" w:rsidP="0010454B">
            <w:pPr>
              <w:pStyle w:val="NoSpacing"/>
              <w:numPr>
                <w:ilvl w:val="0"/>
                <w:numId w:val="9"/>
              </w:numPr>
              <w:ind w:left="315" w:hanging="283"/>
              <w:rPr>
                <w:rFonts w:ascii="Arial" w:eastAsia="Times New Roman" w:hAnsi="Arial" w:cs="Arial"/>
                <w:bCs/>
                <w:lang w:val="en-US" w:eastAsia="en-GB"/>
              </w:rPr>
            </w:pPr>
            <w:r w:rsidRPr="006C6C4A">
              <w:rPr>
                <w:rFonts w:ascii="Arial" w:eastAsia="Times New Roman" w:hAnsi="Arial" w:cs="Arial"/>
                <w:bCs/>
                <w:lang w:val="en-US" w:eastAsia="en-GB"/>
              </w:rPr>
              <w:t>Child protection supervision information for healthcare staff (appendix 5)</w:t>
            </w:r>
          </w:p>
          <w:p w14:paraId="75806120" w14:textId="77777777" w:rsidR="006C6C4A" w:rsidRPr="006C6C4A" w:rsidRDefault="006C6C4A" w:rsidP="0010454B">
            <w:pPr>
              <w:pStyle w:val="NoSpacing"/>
              <w:numPr>
                <w:ilvl w:val="0"/>
                <w:numId w:val="9"/>
              </w:numPr>
              <w:ind w:left="315" w:hanging="283"/>
              <w:rPr>
                <w:rFonts w:ascii="Arial" w:eastAsia="Times New Roman" w:hAnsi="Arial" w:cs="Arial"/>
                <w:bCs/>
                <w:lang w:val="en-US" w:eastAsia="en-GB"/>
              </w:rPr>
            </w:pPr>
            <w:r w:rsidRPr="006C6C4A">
              <w:rPr>
                <w:rFonts w:ascii="Arial" w:eastAsia="Times New Roman" w:hAnsi="Arial" w:cs="Arial"/>
                <w:bCs/>
                <w:lang w:val="en-US" w:eastAsia="en-GB"/>
              </w:rPr>
              <w:t>SNOMED codes for adult safeguarding.</w:t>
            </w:r>
          </w:p>
          <w:p w14:paraId="591B0ED2" w14:textId="77777777" w:rsidR="006C6C4A" w:rsidRPr="006C6C4A" w:rsidRDefault="006C6C4A" w:rsidP="0010454B">
            <w:pPr>
              <w:pStyle w:val="NoSpacing"/>
              <w:numPr>
                <w:ilvl w:val="0"/>
                <w:numId w:val="9"/>
              </w:numPr>
              <w:ind w:left="315" w:hanging="283"/>
              <w:rPr>
                <w:rFonts w:ascii="Arial" w:eastAsia="Times New Roman" w:hAnsi="Arial" w:cs="Arial"/>
                <w:bCs/>
                <w:lang w:val="en-US" w:eastAsia="en-GB"/>
              </w:rPr>
            </w:pPr>
            <w:r w:rsidRPr="006C6C4A">
              <w:rPr>
                <w:rFonts w:ascii="Arial" w:eastAsia="Times New Roman" w:hAnsi="Arial" w:cs="Arial"/>
                <w:bCs/>
                <w:lang w:val="en-US" w:eastAsia="en-GB"/>
              </w:rPr>
              <w:t xml:space="preserve">New wording for CSPRs (formally SCRs) </w:t>
            </w:r>
          </w:p>
          <w:p w14:paraId="2DE610F7" w14:textId="77777777" w:rsidR="006C6C4A" w:rsidRPr="006C6C4A" w:rsidRDefault="006C6C4A" w:rsidP="006C6C4A">
            <w:pPr>
              <w:pStyle w:val="NoSpacing"/>
              <w:rPr>
                <w:rFonts w:ascii="Arial" w:eastAsia="Times New Roman" w:hAnsi="Arial" w:cs="Arial"/>
                <w:bCs/>
                <w:lang w:val="en-US" w:eastAsia="en-GB"/>
              </w:rPr>
            </w:pPr>
          </w:p>
        </w:tc>
      </w:tr>
      <w:tr w:rsidR="00A61EBE" w:rsidRPr="008A14C9" w14:paraId="18059895" w14:textId="77777777" w:rsidTr="00022E8A">
        <w:tc>
          <w:tcPr>
            <w:tcW w:w="1101" w:type="dxa"/>
          </w:tcPr>
          <w:p w14:paraId="41BD8B75" w14:textId="5EE5613B" w:rsidR="004F6F75" w:rsidRPr="006C6C4A" w:rsidRDefault="006C6C4A" w:rsidP="006C6C4A">
            <w:pPr>
              <w:rPr>
                <w:bCs/>
                <w:lang w:val="en-US"/>
              </w:rPr>
            </w:pPr>
            <w:r>
              <w:rPr>
                <w:bCs/>
                <w:lang w:val="en-US"/>
              </w:rPr>
              <w:t>4.0</w:t>
            </w:r>
          </w:p>
          <w:p w14:paraId="1F9BE731" w14:textId="77777777" w:rsidR="004F6F75" w:rsidRPr="006C6C4A" w:rsidRDefault="004F6F75" w:rsidP="006C6C4A">
            <w:pPr>
              <w:rPr>
                <w:bCs/>
                <w:lang w:val="en-US"/>
              </w:rPr>
            </w:pPr>
          </w:p>
          <w:p w14:paraId="3B00F48E" w14:textId="77777777" w:rsidR="004F6F75" w:rsidRPr="006C6C4A" w:rsidRDefault="004F6F75" w:rsidP="006C6C4A">
            <w:pPr>
              <w:rPr>
                <w:bCs/>
                <w:lang w:val="en-US"/>
              </w:rPr>
            </w:pPr>
          </w:p>
          <w:p w14:paraId="190DD223" w14:textId="77777777" w:rsidR="00AD15E8" w:rsidRPr="006C6C4A" w:rsidRDefault="00AD15E8" w:rsidP="006C6C4A">
            <w:pPr>
              <w:rPr>
                <w:bCs/>
                <w:lang w:val="en-US"/>
              </w:rPr>
            </w:pPr>
          </w:p>
          <w:p w14:paraId="42434E53" w14:textId="77777777" w:rsidR="00AD15E8" w:rsidRPr="006C6C4A" w:rsidRDefault="00AD15E8" w:rsidP="006C6C4A">
            <w:pPr>
              <w:rPr>
                <w:bCs/>
                <w:lang w:val="en-US"/>
              </w:rPr>
            </w:pPr>
          </w:p>
          <w:p w14:paraId="36BB6153" w14:textId="665BE96C" w:rsidR="007A5767" w:rsidRPr="006C6C4A" w:rsidRDefault="007A5767" w:rsidP="006C6C4A">
            <w:pPr>
              <w:rPr>
                <w:bCs/>
                <w:lang w:val="en-US"/>
              </w:rPr>
            </w:pPr>
          </w:p>
        </w:tc>
        <w:tc>
          <w:tcPr>
            <w:tcW w:w="1559" w:type="dxa"/>
          </w:tcPr>
          <w:p w14:paraId="5FB5D552" w14:textId="7EEC1882" w:rsidR="004F6F75" w:rsidRPr="006C6C4A" w:rsidRDefault="006C6C4A" w:rsidP="006C6C4A">
            <w:pPr>
              <w:rPr>
                <w:bCs/>
                <w:lang w:val="en-US"/>
              </w:rPr>
            </w:pPr>
            <w:r>
              <w:rPr>
                <w:bCs/>
                <w:lang w:val="en-US"/>
              </w:rPr>
              <w:t>January 2023</w:t>
            </w:r>
          </w:p>
          <w:p w14:paraId="5DC585E6" w14:textId="77777777" w:rsidR="004F6F75" w:rsidRPr="006C6C4A" w:rsidRDefault="004F6F75" w:rsidP="006C6C4A">
            <w:pPr>
              <w:rPr>
                <w:bCs/>
                <w:lang w:val="en-US"/>
              </w:rPr>
            </w:pPr>
          </w:p>
          <w:p w14:paraId="7DAEC3F5" w14:textId="77777777" w:rsidR="004F6F75" w:rsidRPr="006C6C4A" w:rsidRDefault="004F6F75" w:rsidP="006C6C4A">
            <w:pPr>
              <w:rPr>
                <w:bCs/>
                <w:lang w:val="en-US"/>
              </w:rPr>
            </w:pPr>
          </w:p>
          <w:p w14:paraId="34A0946D" w14:textId="77777777" w:rsidR="004F6F75" w:rsidRPr="006C6C4A" w:rsidRDefault="004F6F75" w:rsidP="006C6C4A">
            <w:pPr>
              <w:rPr>
                <w:bCs/>
                <w:lang w:val="en-US"/>
              </w:rPr>
            </w:pPr>
          </w:p>
          <w:p w14:paraId="0F6AEE58" w14:textId="77777777" w:rsidR="004F6F75" w:rsidRPr="006C6C4A" w:rsidRDefault="004F6F75" w:rsidP="006C6C4A">
            <w:pPr>
              <w:rPr>
                <w:bCs/>
                <w:lang w:val="en-US"/>
              </w:rPr>
            </w:pPr>
          </w:p>
          <w:p w14:paraId="14466A28" w14:textId="77777777" w:rsidR="00953C5C" w:rsidRPr="006C6C4A" w:rsidRDefault="00953C5C" w:rsidP="006C6C4A">
            <w:pPr>
              <w:rPr>
                <w:bCs/>
                <w:lang w:val="en-US"/>
              </w:rPr>
            </w:pPr>
          </w:p>
          <w:p w14:paraId="3EB114C5" w14:textId="20CFFE4F" w:rsidR="007A5767" w:rsidRPr="006C6C4A" w:rsidRDefault="007A5767" w:rsidP="006C6C4A">
            <w:pPr>
              <w:rPr>
                <w:bCs/>
                <w:lang w:val="en-US"/>
              </w:rPr>
            </w:pPr>
          </w:p>
        </w:tc>
        <w:tc>
          <w:tcPr>
            <w:tcW w:w="6580" w:type="dxa"/>
          </w:tcPr>
          <w:p w14:paraId="3609FFBF" w14:textId="77777777" w:rsidR="006C6C4A" w:rsidRPr="006C6C4A" w:rsidRDefault="002E6A88" w:rsidP="006C6C4A">
            <w:pPr>
              <w:rPr>
                <w:bCs/>
                <w:lang w:val="en-US"/>
              </w:rPr>
            </w:pPr>
            <w:r w:rsidRPr="006C6C4A">
              <w:rPr>
                <w:bCs/>
                <w:lang w:val="en-US"/>
              </w:rPr>
              <w:t>Update</w:t>
            </w:r>
            <w:r w:rsidR="006C6C4A" w:rsidRPr="006C6C4A">
              <w:rPr>
                <w:bCs/>
                <w:lang w:val="en-US"/>
              </w:rPr>
              <w:t>d</w:t>
            </w:r>
            <w:r w:rsidRPr="006C6C4A">
              <w:rPr>
                <w:bCs/>
                <w:lang w:val="en-US"/>
              </w:rPr>
              <w:t xml:space="preserve"> to </w:t>
            </w:r>
            <w:r w:rsidR="006C6C4A" w:rsidRPr="006C6C4A">
              <w:rPr>
                <w:bCs/>
                <w:lang w:val="en-US"/>
              </w:rPr>
              <w:t>include:</w:t>
            </w:r>
          </w:p>
          <w:p w14:paraId="17E37AEB" w14:textId="025FE0CD" w:rsidR="006C6C4A" w:rsidRPr="006C6C4A" w:rsidRDefault="006C6C4A" w:rsidP="00BF130D">
            <w:pPr>
              <w:pStyle w:val="ListParagraph"/>
              <w:numPr>
                <w:ilvl w:val="0"/>
                <w:numId w:val="26"/>
              </w:numPr>
              <w:spacing w:after="0"/>
              <w:ind w:left="315" w:hanging="283"/>
              <w:rPr>
                <w:bCs/>
                <w:lang w:val="en-US"/>
              </w:rPr>
            </w:pPr>
            <w:r w:rsidRPr="006C6C4A">
              <w:rPr>
                <w:bCs/>
                <w:lang w:val="en-US"/>
              </w:rPr>
              <w:t xml:space="preserve">New safeguarding guidance </w:t>
            </w:r>
            <w:r w:rsidR="007E1F58" w:rsidRPr="006C6C4A">
              <w:rPr>
                <w:bCs/>
                <w:lang w:val="en-US"/>
              </w:rPr>
              <w:t>e.g.,</w:t>
            </w:r>
            <w:r w:rsidRPr="006C6C4A">
              <w:rPr>
                <w:bCs/>
                <w:lang w:val="en-US"/>
              </w:rPr>
              <w:t xml:space="preserve"> Child Was Not Brought, </w:t>
            </w:r>
            <w:r w:rsidR="007E1F58" w:rsidRPr="006C6C4A">
              <w:rPr>
                <w:bCs/>
                <w:lang w:val="en-US"/>
              </w:rPr>
              <w:t>Pre-Birth</w:t>
            </w:r>
            <w:r w:rsidRPr="006C6C4A">
              <w:rPr>
                <w:bCs/>
                <w:lang w:val="en-US"/>
              </w:rPr>
              <w:t xml:space="preserve"> Protocol and Perplexing Presentations /FII</w:t>
            </w:r>
          </w:p>
          <w:p w14:paraId="3FFBC9D1" w14:textId="64D2438E" w:rsidR="006C6C4A" w:rsidRPr="006C6C4A" w:rsidRDefault="006C6C4A" w:rsidP="00BF130D">
            <w:pPr>
              <w:pStyle w:val="ListParagraph"/>
              <w:numPr>
                <w:ilvl w:val="0"/>
                <w:numId w:val="26"/>
              </w:numPr>
              <w:spacing w:after="0"/>
              <w:ind w:left="315" w:hanging="283"/>
              <w:rPr>
                <w:bCs/>
                <w:lang w:val="en-US"/>
              </w:rPr>
            </w:pPr>
            <w:r w:rsidRPr="006C6C4A">
              <w:rPr>
                <w:bCs/>
                <w:lang w:val="en-US"/>
              </w:rPr>
              <w:t xml:space="preserve">Statutory duties associated with Domestic Abuse Act 2021 and Serious Violence </w:t>
            </w:r>
            <w:r w:rsidR="00576025">
              <w:rPr>
                <w:bCs/>
                <w:lang w:val="en-US"/>
              </w:rPr>
              <w:t>Duty</w:t>
            </w:r>
          </w:p>
          <w:p w14:paraId="2012CD5B" w14:textId="77777777" w:rsidR="00E96361" w:rsidRDefault="00E96361" w:rsidP="00BF130D">
            <w:pPr>
              <w:pStyle w:val="ListParagraph"/>
              <w:numPr>
                <w:ilvl w:val="0"/>
                <w:numId w:val="26"/>
              </w:numPr>
              <w:spacing w:after="0"/>
              <w:ind w:left="315" w:hanging="283"/>
              <w:rPr>
                <w:bCs/>
                <w:lang w:val="en-US"/>
              </w:rPr>
            </w:pPr>
            <w:r w:rsidRPr="006C6C4A">
              <w:rPr>
                <w:bCs/>
                <w:lang w:val="en-US"/>
              </w:rPr>
              <w:t>Strengthened section on supervision</w:t>
            </w:r>
          </w:p>
          <w:p w14:paraId="7A0E7759" w14:textId="28F0494D" w:rsidR="006F3486" w:rsidRPr="006F3486" w:rsidRDefault="006F3486" w:rsidP="006F3486">
            <w:pPr>
              <w:ind w:left="32"/>
              <w:rPr>
                <w:bCs/>
                <w:lang w:val="en-US"/>
              </w:rPr>
            </w:pPr>
            <w:r>
              <w:rPr>
                <w:bCs/>
                <w:lang w:val="en-US"/>
              </w:rPr>
              <w:t xml:space="preserve">Structure changed to better support staff in quickly accessing </w:t>
            </w:r>
            <w:r w:rsidR="00EA2272">
              <w:rPr>
                <w:bCs/>
                <w:lang w:val="en-US"/>
              </w:rPr>
              <w:t xml:space="preserve">sections on </w:t>
            </w:r>
            <w:r>
              <w:rPr>
                <w:bCs/>
                <w:lang w:val="en-US"/>
              </w:rPr>
              <w:t xml:space="preserve">What to </w:t>
            </w:r>
            <w:r w:rsidR="00EA2272">
              <w:rPr>
                <w:bCs/>
                <w:lang w:val="en-US"/>
              </w:rPr>
              <w:t>d</w:t>
            </w:r>
            <w:r>
              <w:rPr>
                <w:bCs/>
                <w:lang w:val="en-US"/>
              </w:rPr>
              <w:t>o if they are concerned about a child.</w:t>
            </w:r>
          </w:p>
        </w:tc>
      </w:tr>
    </w:tbl>
    <w:p w14:paraId="4CCF600D" w14:textId="77777777" w:rsidR="002C2F8F" w:rsidRDefault="002C2F8F" w:rsidP="006F3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9"/>
        <w:gridCol w:w="5328"/>
      </w:tblGrid>
      <w:tr w:rsidR="00D2486F" w:rsidRPr="008A14C9" w14:paraId="5DCD61DD" w14:textId="77777777" w:rsidTr="00576025">
        <w:trPr>
          <w:trHeight w:val="534"/>
        </w:trPr>
        <w:tc>
          <w:tcPr>
            <w:tcW w:w="3869" w:type="dxa"/>
          </w:tcPr>
          <w:p w14:paraId="564F061D" w14:textId="77777777" w:rsidR="00D2486F" w:rsidRDefault="00D2486F" w:rsidP="00D2486F">
            <w:pPr>
              <w:rPr>
                <w:b/>
              </w:rPr>
            </w:pPr>
            <w:r w:rsidRPr="008A14C9">
              <w:rPr>
                <w:b/>
              </w:rPr>
              <w:t>Sponsoring Director:</w:t>
            </w:r>
          </w:p>
          <w:p w14:paraId="77479FD9" w14:textId="77777777" w:rsidR="00022E8A" w:rsidRDefault="00022E8A" w:rsidP="006F3D9D">
            <w:pPr>
              <w:rPr>
                <w:b/>
              </w:rPr>
            </w:pPr>
          </w:p>
          <w:p w14:paraId="2F518515" w14:textId="655B3686" w:rsidR="00D2486F" w:rsidRPr="008A14C9" w:rsidRDefault="00022E8A" w:rsidP="006F3D9D">
            <w:pPr>
              <w:rPr>
                <w:b/>
              </w:rPr>
            </w:pPr>
            <w:r w:rsidRPr="008A14C9">
              <w:rPr>
                <w:b/>
              </w:rPr>
              <w:t>Author(s):</w:t>
            </w:r>
          </w:p>
        </w:tc>
        <w:tc>
          <w:tcPr>
            <w:tcW w:w="5328" w:type="dxa"/>
          </w:tcPr>
          <w:p w14:paraId="39C0A52F" w14:textId="18A558F8" w:rsidR="00D2486F" w:rsidRPr="00D2486F" w:rsidRDefault="00D2486F" w:rsidP="00D2486F">
            <w:r>
              <w:t>Shelagh Meldrum</w:t>
            </w:r>
            <w:r w:rsidR="005014BC">
              <w:t xml:space="preserve">, </w:t>
            </w:r>
            <w:r w:rsidR="005014BC">
              <w:t>Chief Nursing Officer</w:t>
            </w:r>
          </w:p>
          <w:p w14:paraId="086E6D36" w14:textId="77777777" w:rsidR="00022E8A" w:rsidRDefault="00022E8A" w:rsidP="00022E8A"/>
          <w:p w14:paraId="6A8EECE7" w14:textId="0D7327FF" w:rsidR="00576025" w:rsidRDefault="00022E8A" w:rsidP="00022E8A">
            <w:r>
              <w:t xml:space="preserve">Marie Davis, Designated Nurse Safeguarding Children </w:t>
            </w:r>
          </w:p>
          <w:p w14:paraId="15D2132B" w14:textId="77777777" w:rsidR="00576025" w:rsidRDefault="00576025" w:rsidP="00022E8A"/>
          <w:p w14:paraId="18489AA2" w14:textId="37360E92" w:rsidR="00576025" w:rsidRDefault="00022E8A" w:rsidP="006F3D9D">
            <w:r>
              <w:t xml:space="preserve">Toyah Carty-Moore, </w:t>
            </w:r>
            <w:r w:rsidRPr="00A0492C">
              <w:t xml:space="preserve">Deputy Designated Nurse Safeguarding Children </w:t>
            </w:r>
          </w:p>
          <w:p w14:paraId="2FD9C87D" w14:textId="77777777" w:rsidR="00576025" w:rsidRDefault="00576025" w:rsidP="006F3D9D"/>
          <w:p w14:paraId="656B3B43" w14:textId="5D9ECBC4" w:rsidR="00576025" w:rsidRDefault="00576025" w:rsidP="006F3D9D">
            <w:r>
              <w:lastRenderedPageBreak/>
              <w:t>Dr Joanne Nicholl, Designated Doctor Safeguarding Children</w:t>
            </w:r>
          </w:p>
        </w:tc>
      </w:tr>
      <w:tr w:rsidR="002C2F8F" w:rsidRPr="008A14C9" w14:paraId="578572A4" w14:textId="77777777" w:rsidTr="00FD5438">
        <w:trPr>
          <w:trHeight w:val="558"/>
        </w:trPr>
        <w:tc>
          <w:tcPr>
            <w:tcW w:w="3869" w:type="dxa"/>
          </w:tcPr>
          <w:p w14:paraId="68E82A04" w14:textId="77777777" w:rsidR="00FD5438" w:rsidRPr="00FD5438" w:rsidRDefault="00FD5438" w:rsidP="006F3D9D">
            <w:pPr>
              <w:rPr>
                <w:b/>
                <w:sz w:val="14"/>
                <w:szCs w:val="14"/>
              </w:rPr>
            </w:pPr>
          </w:p>
          <w:p w14:paraId="66672F5A" w14:textId="26320B4C" w:rsidR="002C2F8F" w:rsidRPr="008A14C9" w:rsidRDefault="00022E8A" w:rsidP="006F3D9D">
            <w:pPr>
              <w:rPr>
                <w:b/>
              </w:rPr>
            </w:pPr>
            <w:r w:rsidRPr="008A14C9">
              <w:rPr>
                <w:b/>
              </w:rPr>
              <w:t>Document Reference:</w:t>
            </w:r>
          </w:p>
        </w:tc>
        <w:tc>
          <w:tcPr>
            <w:tcW w:w="5328" w:type="dxa"/>
          </w:tcPr>
          <w:p w14:paraId="0D3C25DE" w14:textId="77777777" w:rsidR="00596C62" w:rsidRPr="008A14C9" w:rsidRDefault="00596C62" w:rsidP="00022E8A"/>
        </w:tc>
      </w:tr>
    </w:tbl>
    <w:p w14:paraId="7482D2DC" w14:textId="77777777" w:rsidR="0044591E" w:rsidRDefault="0044591E" w:rsidP="008E33BC">
      <w:pPr>
        <w:jc w:val="both"/>
        <w:rPr>
          <w:b/>
          <w:bCs/>
          <w:sz w:val="24"/>
          <w:szCs w:val="32"/>
        </w:rPr>
      </w:pPr>
      <w:bookmarkStart w:id="1" w:name="_Toc487186688"/>
    </w:p>
    <w:p w14:paraId="0BF0D064" w14:textId="6D395097" w:rsidR="0044591E" w:rsidRDefault="009A386C" w:rsidP="00196856">
      <w:pPr>
        <w:jc w:val="center"/>
        <w:rPr>
          <w:b/>
          <w:bCs/>
          <w:sz w:val="24"/>
          <w:szCs w:val="32"/>
        </w:rPr>
      </w:pPr>
      <w:r>
        <w:rPr>
          <w:b/>
          <w:bCs/>
          <w:sz w:val="24"/>
          <w:szCs w:val="32"/>
        </w:rPr>
        <w:br w:type="page"/>
      </w:r>
      <w:r w:rsidR="0044591E" w:rsidRPr="00DF3047">
        <w:rPr>
          <w:b/>
          <w:bCs/>
          <w:sz w:val="24"/>
          <w:szCs w:val="32"/>
        </w:rPr>
        <w:lastRenderedPageBreak/>
        <w:t>SAFEGUARDING CHILDREN POLICY</w:t>
      </w:r>
    </w:p>
    <w:p w14:paraId="041FDFD2" w14:textId="73492405" w:rsidR="009A386C" w:rsidRDefault="009A386C" w:rsidP="008E33BC">
      <w:pPr>
        <w:jc w:val="both"/>
        <w:rPr>
          <w:b/>
          <w:bCs/>
        </w:rPr>
      </w:pPr>
    </w:p>
    <w:p w14:paraId="57F7D285" w14:textId="77777777" w:rsidR="00196856" w:rsidRPr="00196856" w:rsidRDefault="00196856" w:rsidP="008E33BC">
      <w:pPr>
        <w:jc w:val="both"/>
        <w:rPr>
          <w:b/>
          <w:bCs/>
        </w:rPr>
      </w:pPr>
    </w:p>
    <w:p w14:paraId="30774DF7" w14:textId="5A0B0DE2" w:rsidR="0044591E" w:rsidRDefault="0044591E" w:rsidP="0010454B">
      <w:pPr>
        <w:pStyle w:val="ListParagraph"/>
        <w:numPr>
          <w:ilvl w:val="0"/>
          <w:numId w:val="10"/>
        </w:numPr>
        <w:ind w:left="709" w:hanging="709"/>
        <w:contextualSpacing/>
        <w:rPr>
          <w:b/>
        </w:rPr>
      </w:pPr>
      <w:bookmarkStart w:id="2" w:name="_Toc487186660"/>
      <w:r w:rsidRPr="00AC2266">
        <w:rPr>
          <w:b/>
        </w:rPr>
        <w:t>INTRODUCTION</w:t>
      </w:r>
      <w:bookmarkEnd w:id="2"/>
    </w:p>
    <w:p w14:paraId="75208DA3" w14:textId="77777777" w:rsidR="00AC2266" w:rsidRPr="00AC2266" w:rsidRDefault="00AC2266" w:rsidP="00AC2266">
      <w:pPr>
        <w:pStyle w:val="ListParagraph"/>
        <w:numPr>
          <w:ilvl w:val="0"/>
          <w:numId w:val="0"/>
        </w:numPr>
        <w:ind w:left="709"/>
        <w:contextualSpacing/>
        <w:rPr>
          <w:b/>
        </w:rPr>
      </w:pPr>
    </w:p>
    <w:p w14:paraId="6BF6DB10" w14:textId="04BA3585" w:rsidR="0044591E" w:rsidRDefault="009D0D30" w:rsidP="0010454B">
      <w:pPr>
        <w:pStyle w:val="ListParagraph"/>
        <w:numPr>
          <w:ilvl w:val="1"/>
          <w:numId w:val="10"/>
        </w:numPr>
        <w:ind w:left="709" w:hanging="709"/>
        <w:contextualSpacing/>
      </w:pPr>
      <w:r w:rsidRPr="009D0D30">
        <w:t xml:space="preserve">Section 11 of the Children Act 2004 places </w:t>
      </w:r>
      <w:r w:rsidR="00DE1317">
        <w:t>Integrated Care Board</w:t>
      </w:r>
      <w:r w:rsidRPr="009D0D30">
        <w:t>s (</w:t>
      </w:r>
      <w:r w:rsidR="00DE1317">
        <w:t>ICB</w:t>
      </w:r>
      <w:r w:rsidRPr="009D0D30">
        <w:t>s) under a statutory duty to make arrangements to ensure that in discharging their functions they have regard to the need to safeguard and promote the welfare of children</w:t>
      </w:r>
      <w:r w:rsidR="0044591E">
        <w:t xml:space="preserve">. </w:t>
      </w:r>
    </w:p>
    <w:p w14:paraId="783EE8F3" w14:textId="77777777" w:rsidR="002B45C1" w:rsidRDefault="002B45C1" w:rsidP="008E33BC">
      <w:pPr>
        <w:pStyle w:val="ListParagraph"/>
        <w:numPr>
          <w:ilvl w:val="0"/>
          <w:numId w:val="0"/>
        </w:numPr>
        <w:ind w:left="1231"/>
        <w:contextualSpacing/>
      </w:pPr>
    </w:p>
    <w:p w14:paraId="41E0086F" w14:textId="790D5A81" w:rsidR="0044591E" w:rsidRDefault="0044591E" w:rsidP="0010454B">
      <w:pPr>
        <w:pStyle w:val="ListParagraph"/>
        <w:numPr>
          <w:ilvl w:val="1"/>
          <w:numId w:val="10"/>
        </w:numPr>
        <w:ind w:left="709" w:hanging="709"/>
        <w:contextualSpacing/>
      </w:pPr>
      <w:r>
        <w:t xml:space="preserve">This policy must be operated in conjunction with the following local, </w:t>
      </w:r>
      <w:r w:rsidR="009D0D30">
        <w:t>regional,</w:t>
      </w:r>
      <w:r>
        <w:t xml:space="preserve"> and national policies, procedures and guidance:</w:t>
      </w:r>
    </w:p>
    <w:p w14:paraId="10560C9D" w14:textId="77777777" w:rsidR="00196856" w:rsidRDefault="00196856" w:rsidP="00196856">
      <w:pPr>
        <w:pStyle w:val="ListParagraph"/>
        <w:numPr>
          <w:ilvl w:val="0"/>
          <w:numId w:val="0"/>
        </w:numPr>
        <w:ind w:left="709"/>
        <w:contextualSpacing/>
      </w:pPr>
    </w:p>
    <w:p w14:paraId="494B7E54" w14:textId="6CE639A9" w:rsidR="00F26178" w:rsidRDefault="005014BC" w:rsidP="0010454B">
      <w:pPr>
        <w:pStyle w:val="ListParagraph"/>
        <w:numPr>
          <w:ilvl w:val="2"/>
          <w:numId w:val="4"/>
        </w:numPr>
        <w:ind w:left="1134" w:hanging="425"/>
      </w:pPr>
      <w:hyperlink r:id="rId12" w:history="1">
        <w:r w:rsidR="006C25FF">
          <w:rPr>
            <w:rStyle w:val="Hyperlink"/>
          </w:rPr>
          <w:t>South West Child Protection Procedures (Somerset Safeguarding Children Partnership Procedures)</w:t>
        </w:r>
      </w:hyperlink>
    </w:p>
    <w:p w14:paraId="2199C1FE" w14:textId="77777777" w:rsidR="00F26178" w:rsidRPr="00F26178" w:rsidRDefault="005014BC" w:rsidP="0010454B">
      <w:pPr>
        <w:pStyle w:val="ListParagraph"/>
        <w:numPr>
          <w:ilvl w:val="2"/>
          <w:numId w:val="4"/>
        </w:numPr>
        <w:ind w:left="1134" w:hanging="425"/>
      </w:pPr>
      <w:hyperlink r:id="rId13" w:history="1">
        <w:r w:rsidR="000D6B1D" w:rsidRPr="00F26178">
          <w:rPr>
            <w:color w:val="0000FF"/>
            <w:szCs w:val="24"/>
            <w:u w:val="single"/>
          </w:rPr>
          <w:t xml:space="preserve">Somerset Safeguarding Children Partnership (SSCP) Local Protocols and Guidance </w:t>
        </w:r>
      </w:hyperlink>
      <w:r w:rsidR="000D6B1D" w:rsidRPr="00F26178">
        <w:rPr>
          <w:color w:val="0000FF"/>
          <w:szCs w:val="24"/>
          <w:u w:val="single"/>
        </w:rPr>
        <w:t xml:space="preserve"> </w:t>
      </w:r>
    </w:p>
    <w:p w14:paraId="3F8AF52A" w14:textId="77777777" w:rsidR="00F26178" w:rsidRPr="00F26178" w:rsidRDefault="005014BC" w:rsidP="0010454B">
      <w:pPr>
        <w:pStyle w:val="ListParagraph"/>
        <w:numPr>
          <w:ilvl w:val="2"/>
          <w:numId w:val="4"/>
        </w:numPr>
        <w:ind w:left="1134" w:hanging="425"/>
        <w:rPr>
          <w:rStyle w:val="Hyperlink"/>
          <w:color w:val="auto"/>
          <w:u w:val="none"/>
        </w:rPr>
      </w:pPr>
      <w:hyperlink r:id="rId14" w:anchor="details-0-0" w:history="1">
        <w:r w:rsidR="000D6B1D" w:rsidRPr="00F26178">
          <w:rPr>
            <w:rStyle w:val="Hyperlink"/>
            <w:szCs w:val="24"/>
          </w:rPr>
          <w:t>BaNeS, BNSSG and Somerset Safeguarding Adults Multi – Agency Policy</w:t>
        </w:r>
      </w:hyperlink>
    </w:p>
    <w:p w14:paraId="19DC8F07" w14:textId="3F23CD05" w:rsidR="00F26178" w:rsidRPr="00B26459" w:rsidRDefault="005014BC" w:rsidP="0010454B">
      <w:pPr>
        <w:pStyle w:val="ListParagraph"/>
        <w:numPr>
          <w:ilvl w:val="2"/>
          <w:numId w:val="4"/>
        </w:numPr>
        <w:ind w:left="1134" w:hanging="425"/>
      </w:pPr>
      <w:hyperlink r:id="rId15" w:history="1">
        <w:r w:rsidR="00AC2266">
          <w:rPr>
            <w:rStyle w:val="Hyperlink"/>
            <w:szCs w:val="24"/>
          </w:rPr>
          <w:t>Somerset Safeguarding Adults Board (SSAB) local practice guidance and protocols</w:t>
        </w:r>
      </w:hyperlink>
      <w:r w:rsidR="000D6B1D" w:rsidRPr="00F26178">
        <w:rPr>
          <w:szCs w:val="24"/>
        </w:rPr>
        <w:t xml:space="preserve"> </w:t>
      </w:r>
    </w:p>
    <w:p w14:paraId="5B7CFC40" w14:textId="64E60F5F" w:rsidR="00B26459" w:rsidRPr="00F26178" w:rsidRDefault="005014BC" w:rsidP="0010454B">
      <w:pPr>
        <w:pStyle w:val="ListParagraph"/>
        <w:numPr>
          <w:ilvl w:val="2"/>
          <w:numId w:val="4"/>
        </w:numPr>
        <w:ind w:left="1134" w:hanging="425"/>
      </w:pPr>
      <w:hyperlink r:id="rId16" w:history="1">
        <w:r w:rsidR="00B26459">
          <w:rPr>
            <w:rStyle w:val="Hyperlink"/>
          </w:rPr>
          <w:t>Care and Support Statutory Guidance issued under the Care Act 2014</w:t>
        </w:r>
      </w:hyperlink>
    </w:p>
    <w:p w14:paraId="33750D59" w14:textId="77777777" w:rsidR="00F26178" w:rsidRPr="00F26178" w:rsidRDefault="005014BC" w:rsidP="0010454B">
      <w:pPr>
        <w:pStyle w:val="ListParagraph"/>
        <w:numPr>
          <w:ilvl w:val="2"/>
          <w:numId w:val="4"/>
        </w:numPr>
        <w:ind w:left="1134" w:hanging="425"/>
      </w:pPr>
      <w:hyperlink r:id="rId17" w:history="1">
        <w:r w:rsidR="000D6B1D" w:rsidRPr="00F26178">
          <w:rPr>
            <w:rStyle w:val="Hyperlink"/>
            <w:szCs w:val="24"/>
            <w:lang w:val="en-US"/>
          </w:rPr>
          <w:t>Promoting the health and well-being of looked-after children (2015)</w:t>
        </w:r>
      </w:hyperlink>
      <w:r w:rsidR="000D6B1D" w:rsidRPr="00F26178">
        <w:rPr>
          <w:szCs w:val="24"/>
          <w:lang w:val="en-US"/>
        </w:rPr>
        <w:t xml:space="preserve"> </w:t>
      </w:r>
    </w:p>
    <w:bookmarkStart w:id="3" w:name="_Hlk99723680"/>
    <w:p w14:paraId="28E5423F" w14:textId="08EAD188" w:rsidR="000D6B1D" w:rsidRPr="00434BB7" w:rsidRDefault="000D6B1D" w:rsidP="0010454B">
      <w:pPr>
        <w:pStyle w:val="ListParagraph"/>
        <w:numPr>
          <w:ilvl w:val="2"/>
          <w:numId w:val="4"/>
        </w:numPr>
        <w:ind w:left="1134" w:hanging="425"/>
      </w:pPr>
      <w:r>
        <w:fldChar w:fldCharType="begin"/>
      </w:r>
      <w:r>
        <w:instrText>HYPERLINK "https://www.gov.uk/government/publications/working-together-to-safeguard-children--2"</w:instrText>
      </w:r>
      <w:r>
        <w:fldChar w:fldCharType="separate"/>
      </w:r>
      <w:r>
        <w:rPr>
          <w:rStyle w:val="Hyperlink"/>
        </w:rPr>
        <w:t>Working Together to Safeguard Children (2018</w:t>
      </w:r>
      <w:r>
        <w:rPr>
          <w:rStyle w:val="Hyperlink"/>
        </w:rPr>
        <w:fldChar w:fldCharType="end"/>
      </w:r>
      <w:r>
        <w:rPr>
          <w:rStyle w:val="Hyperlink"/>
        </w:rPr>
        <w:t xml:space="preserve">) </w:t>
      </w:r>
    </w:p>
    <w:bookmarkEnd w:id="3"/>
    <w:p w14:paraId="379F5BB2" w14:textId="2C345875" w:rsidR="00F26178" w:rsidRPr="00F26178" w:rsidRDefault="00F26178" w:rsidP="0010454B">
      <w:pPr>
        <w:pStyle w:val="ListParagraph"/>
        <w:numPr>
          <w:ilvl w:val="2"/>
          <w:numId w:val="4"/>
        </w:numPr>
        <w:ind w:left="1134" w:hanging="425"/>
        <w:rPr>
          <w:rStyle w:val="Hyperlink"/>
          <w:color w:val="auto"/>
          <w:u w:val="none"/>
        </w:rPr>
      </w:pPr>
      <w:r>
        <w:fldChar w:fldCharType="begin"/>
      </w:r>
      <w:r w:rsidR="00B26459">
        <w:instrText>HYPERLINK "https://www.gov.uk/government/publications/safeguarding-practitioners-information-sharing-advice"</w:instrText>
      </w:r>
      <w:r>
        <w:fldChar w:fldCharType="separate"/>
      </w:r>
      <w:r w:rsidR="00B26459">
        <w:rPr>
          <w:rStyle w:val="Hyperlink"/>
        </w:rPr>
        <w:t>DfE Information sharing advice for practitioners providing safeguarding services to children, young people, parents and carers (2018)</w:t>
      </w:r>
      <w:r>
        <w:rPr>
          <w:rStyle w:val="Hyperlink"/>
        </w:rPr>
        <w:fldChar w:fldCharType="end"/>
      </w:r>
    </w:p>
    <w:p w14:paraId="03888269" w14:textId="2DFDD84A" w:rsidR="000D6B1D" w:rsidRPr="00F26178" w:rsidRDefault="005014BC" w:rsidP="0010454B">
      <w:pPr>
        <w:pStyle w:val="ListParagraph"/>
        <w:numPr>
          <w:ilvl w:val="2"/>
          <w:numId w:val="4"/>
        </w:numPr>
        <w:ind w:left="1134" w:hanging="425"/>
      </w:pPr>
      <w:hyperlink r:id="rId18" w:history="1">
        <w:r w:rsidR="000D6B1D" w:rsidRPr="00F26178">
          <w:rPr>
            <w:rStyle w:val="Hyperlink"/>
            <w:szCs w:val="24"/>
          </w:rPr>
          <w:t>Adult Safeguarding Roles and Competencies for Health Staff (2018</w:t>
        </w:r>
      </w:hyperlink>
      <w:r w:rsidR="000D6B1D" w:rsidRPr="00F26178">
        <w:rPr>
          <w:color w:val="000000"/>
          <w:szCs w:val="24"/>
        </w:rPr>
        <w:t>)</w:t>
      </w:r>
      <w:r w:rsidR="000D6B1D" w:rsidRPr="00F26178">
        <w:rPr>
          <w:szCs w:val="24"/>
        </w:rPr>
        <w:t xml:space="preserve"> </w:t>
      </w:r>
    </w:p>
    <w:p w14:paraId="48848710" w14:textId="4A3A69A2" w:rsidR="00F26178" w:rsidRPr="006C25FF" w:rsidRDefault="005014BC" w:rsidP="0010454B">
      <w:pPr>
        <w:pStyle w:val="ListParagraph"/>
        <w:numPr>
          <w:ilvl w:val="2"/>
          <w:numId w:val="4"/>
        </w:numPr>
        <w:ind w:left="1134" w:hanging="425"/>
        <w:rPr>
          <w:rStyle w:val="Hyperlink"/>
        </w:rPr>
      </w:pPr>
      <w:hyperlink r:id="rId19" w:history="1">
        <w:r w:rsidR="000D6B1D" w:rsidRPr="006C25FF">
          <w:rPr>
            <w:rStyle w:val="Hyperlink"/>
          </w:rPr>
          <w:t>Intercollegiate Document: Safeguarding Children and Young People: Roles and Competencies for Healthcare Staff (2019)</w:t>
        </w:r>
      </w:hyperlink>
      <w:r w:rsidR="000D6B1D" w:rsidRPr="006C25FF">
        <w:rPr>
          <w:rStyle w:val="Hyperlink"/>
        </w:rPr>
        <w:t xml:space="preserve"> </w:t>
      </w:r>
    </w:p>
    <w:p w14:paraId="67E98AC7" w14:textId="069F56F7" w:rsidR="00F26178" w:rsidRPr="006C25FF" w:rsidRDefault="005014BC" w:rsidP="0010454B">
      <w:pPr>
        <w:pStyle w:val="ListParagraph"/>
        <w:numPr>
          <w:ilvl w:val="2"/>
          <w:numId w:val="4"/>
        </w:numPr>
        <w:ind w:left="1134" w:hanging="425"/>
        <w:rPr>
          <w:rStyle w:val="Hyperlink"/>
        </w:rPr>
      </w:pPr>
      <w:hyperlink r:id="rId20" w:history="1">
        <w:r w:rsidR="00F26178">
          <w:rPr>
            <w:rStyle w:val="Hyperlink"/>
          </w:rPr>
          <w:t>NHS England and Improvement Safeguarding Policy 2019</w:t>
        </w:r>
      </w:hyperlink>
    </w:p>
    <w:p w14:paraId="43D21C10" w14:textId="2163DDE7" w:rsidR="000D6B1D" w:rsidRPr="006C25FF" w:rsidRDefault="005014BC" w:rsidP="0010454B">
      <w:pPr>
        <w:pStyle w:val="ListParagraph"/>
        <w:numPr>
          <w:ilvl w:val="2"/>
          <w:numId w:val="4"/>
        </w:numPr>
        <w:ind w:left="1134" w:hanging="425"/>
        <w:rPr>
          <w:rStyle w:val="Hyperlink"/>
        </w:rPr>
      </w:pPr>
      <w:hyperlink r:id="rId21" w:history="1">
        <w:r w:rsidR="000D6B1D" w:rsidRPr="006C25FF">
          <w:rPr>
            <w:rStyle w:val="Hyperlink"/>
          </w:rPr>
          <w:t>Intercollegiate Role Framework: Looked after children: knowledge, skills and competences for health care staff (2020)</w:t>
        </w:r>
      </w:hyperlink>
      <w:r w:rsidR="000D6B1D" w:rsidRPr="006C25FF">
        <w:rPr>
          <w:rStyle w:val="Hyperlink"/>
        </w:rPr>
        <w:t xml:space="preserve"> </w:t>
      </w:r>
    </w:p>
    <w:p w14:paraId="5CD82E85" w14:textId="2E62521B" w:rsidR="000D6B1D" w:rsidRPr="006C25FF" w:rsidRDefault="005014BC" w:rsidP="0010454B">
      <w:pPr>
        <w:pStyle w:val="ListParagraph"/>
        <w:numPr>
          <w:ilvl w:val="2"/>
          <w:numId w:val="4"/>
        </w:numPr>
        <w:ind w:left="1134" w:hanging="425"/>
        <w:rPr>
          <w:rStyle w:val="Hyperlink"/>
        </w:rPr>
      </w:pPr>
      <w:hyperlink r:id="rId22" w:history="1">
        <w:r w:rsidR="000D6B1D" w:rsidRPr="006C25FF">
          <w:rPr>
            <w:rStyle w:val="Hyperlink"/>
          </w:rPr>
          <w:t xml:space="preserve">Revised Prevent Duty Guidance: for England and Wales (2021) </w:t>
        </w:r>
      </w:hyperlink>
      <w:r w:rsidR="000D6B1D" w:rsidRPr="006C25FF">
        <w:rPr>
          <w:rStyle w:val="Hyperlink"/>
        </w:rPr>
        <w:t xml:space="preserve"> </w:t>
      </w:r>
    </w:p>
    <w:p w14:paraId="20023353" w14:textId="0EF6325B" w:rsidR="006C25FF" w:rsidRDefault="005014BC" w:rsidP="0010454B">
      <w:pPr>
        <w:pStyle w:val="ListParagraph"/>
        <w:numPr>
          <w:ilvl w:val="2"/>
          <w:numId w:val="4"/>
        </w:numPr>
        <w:ind w:left="1134" w:hanging="425"/>
        <w:rPr>
          <w:rStyle w:val="Hyperlink"/>
        </w:rPr>
      </w:pPr>
      <w:hyperlink r:id="rId23" w:history="1">
        <w:r w:rsidR="006C25FF" w:rsidRPr="006C25FF">
          <w:rPr>
            <w:rStyle w:val="Hyperlink"/>
          </w:rPr>
          <w:t>NHSE Safeguarding Children, young people and adults at risk in the NHS: Safeguarding Accountability and Assurance Framework (2022)</w:t>
        </w:r>
      </w:hyperlink>
    </w:p>
    <w:bookmarkStart w:id="4" w:name="_Hlk125375477"/>
    <w:p w14:paraId="21D5EBC5" w14:textId="77777777" w:rsidR="00F21E14" w:rsidRDefault="00960D24" w:rsidP="0010454B">
      <w:pPr>
        <w:pStyle w:val="ListParagraph"/>
        <w:numPr>
          <w:ilvl w:val="2"/>
          <w:numId w:val="4"/>
        </w:numPr>
        <w:ind w:left="1134" w:hanging="425"/>
        <w:rPr>
          <w:rStyle w:val="Hyperlink"/>
        </w:rPr>
      </w:pPr>
      <w:r>
        <w:fldChar w:fldCharType="begin"/>
      </w:r>
      <w:r>
        <w:instrText>HYPERLINK "https://www.gov.uk/government/publications/domestic-abuse-act-2021"</w:instrText>
      </w:r>
      <w:r>
        <w:fldChar w:fldCharType="separate"/>
      </w:r>
      <w:r w:rsidR="00F21E14" w:rsidRPr="00F21E14">
        <w:rPr>
          <w:rStyle w:val="Hyperlink"/>
        </w:rPr>
        <w:t>Home Office Domestic Abuse Statutory Guidance (2022)</w:t>
      </w:r>
      <w:r>
        <w:rPr>
          <w:rStyle w:val="Hyperlink"/>
        </w:rPr>
        <w:fldChar w:fldCharType="end"/>
      </w:r>
      <w:bookmarkEnd w:id="4"/>
      <w:r w:rsidR="00F21E14" w:rsidRPr="00F21E14">
        <w:rPr>
          <w:rStyle w:val="Hyperlink"/>
        </w:rPr>
        <w:t xml:space="preserve"> </w:t>
      </w:r>
    </w:p>
    <w:p w14:paraId="7BEBF49B" w14:textId="77777777" w:rsidR="00B26459" w:rsidRDefault="005014BC" w:rsidP="0010454B">
      <w:pPr>
        <w:pStyle w:val="ListParagraph"/>
        <w:numPr>
          <w:ilvl w:val="2"/>
          <w:numId w:val="4"/>
        </w:numPr>
        <w:ind w:left="1134" w:hanging="425"/>
        <w:rPr>
          <w:rStyle w:val="Hyperlink"/>
        </w:rPr>
      </w:pPr>
      <w:hyperlink r:id="rId24" w:history="1">
        <w:r w:rsidR="00F21E14" w:rsidRPr="006C25FF">
          <w:rPr>
            <w:rStyle w:val="Hyperlink"/>
          </w:rPr>
          <w:t xml:space="preserve">Serious Violence Duty: </w:t>
        </w:r>
        <w:r w:rsidR="00F21E14">
          <w:rPr>
            <w:rStyle w:val="Hyperlink"/>
          </w:rPr>
          <w:t>statutory</w:t>
        </w:r>
        <w:r w:rsidR="00F21E14" w:rsidRPr="006C25FF">
          <w:rPr>
            <w:rStyle w:val="Hyperlink"/>
          </w:rPr>
          <w:t xml:space="preserve"> guidance (202</w:t>
        </w:r>
        <w:r w:rsidR="00F21E14">
          <w:rPr>
            <w:rStyle w:val="Hyperlink"/>
          </w:rPr>
          <w:t>2</w:t>
        </w:r>
        <w:r w:rsidR="00F21E14" w:rsidRPr="006C25FF">
          <w:rPr>
            <w:rStyle w:val="Hyperlink"/>
          </w:rPr>
          <w:t>)</w:t>
        </w:r>
      </w:hyperlink>
      <w:r w:rsidR="00F21E14" w:rsidRPr="006C25FF">
        <w:rPr>
          <w:rStyle w:val="Hyperlink"/>
        </w:rPr>
        <w:t xml:space="preserve"> </w:t>
      </w:r>
    </w:p>
    <w:p w14:paraId="15F6845C" w14:textId="664A178C" w:rsidR="00F21E14" w:rsidRPr="006C25FF" w:rsidRDefault="005014BC" w:rsidP="0010454B">
      <w:pPr>
        <w:pStyle w:val="ListParagraph"/>
        <w:numPr>
          <w:ilvl w:val="2"/>
          <w:numId w:val="4"/>
        </w:numPr>
        <w:ind w:left="1134" w:hanging="425"/>
        <w:rPr>
          <w:rStyle w:val="Hyperlink"/>
        </w:rPr>
      </w:pPr>
      <w:hyperlink r:id="rId25" w:anchor="full-publication-update-history" w:history="1">
        <w:r w:rsidR="00B26459">
          <w:rPr>
            <w:rStyle w:val="Hyperlink"/>
          </w:rPr>
          <w:t>Modern Slavery Statutory Guidance for England and Wales (2023)</w:t>
        </w:r>
      </w:hyperlink>
      <w:r w:rsidR="00B26459" w:rsidRPr="006C25FF">
        <w:rPr>
          <w:rStyle w:val="Hyperlink"/>
        </w:rPr>
        <w:t xml:space="preserve"> </w:t>
      </w:r>
    </w:p>
    <w:p w14:paraId="4EF70314" w14:textId="77777777" w:rsidR="000D6B1D" w:rsidRDefault="000D6B1D" w:rsidP="000D6B1D"/>
    <w:p w14:paraId="12073396" w14:textId="728D0464" w:rsidR="00F21E14" w:rsidRDefault="00F21E14" w:rsidP="0010454B">
      <w:pPr>
        <w:pStyle w:val="ListParagraph"/>
        <w:numPr>
          <w:ilvl w:val="1"/>
          <w:numId w:val="10"/>
        </w:numPr>
        <w:ind w:left="709" w:hanging="709"/>
        <w:contextualSpacing/>
      </w:pPr>
      <w:r>
        <w:t>This policy complies with statutory duties associated with all relevant safeguarding legislation, including but not limited to the following:</w:t>
      </w:r>
    </w:p>
    <w:p w14:paraId="25CE8EA9" w14:textId="4B5A267E" w:rsidR="00F21E14" w:rsidRPr="00F21E14" w:rsidRDefault="00554F60" w:rsidP="00BF130D">
      <w:pPr>
        <w:numPr>
          <w:ilvl w:val="0"/>
          <w:numId w:val="27"/>
        </w:numPr>
        <w:tabs>
          <w:tab w:val="left" w:pos="900"/>
        </w:tabs>
        <w:spacing w:after="200" w:line="276" w:lineRule="auto"/>
        <w:contextualSpacing/>
        <w:rPr>
          <w:rFonts w:eastAsia="Calibri"/>
          <w:lang w:eastAsia="en-US"/>
        </w:rPr>
      </w:pPr>
      <w:hyperlink r:id="rId26" w:history="1">
        <w:r w:rsidR="00F21E14" w:rsidRPr="00554F60">
          <w:rPr>
            <w:rStyle w:val="Hyperlink"/>
            <w:rFonts w:eastAsia="Calibri"/>
            <w:lang w:eastAsia="en-US"/>
          </w:rPr>
          <w:t>The Children Act 1989</w:t>
        </w:r>
      </w:hyperlink>
    </w:p>
    <w:p w14:paraId="00439DA0" w14:textId="77777777" w:rsidR="00F21E14" w:rsidRPr="00F21E14" w:rsidRDefault="00F21E14" w:rsidP="00F21E14">
      <w:pPr>
        <w:tabs>
          <w:tab w:val="left" w:pos="900"/>
        </w:tabs>
        <w:rPr>
          <w:rFonts w:eastAsia="Calibri"/>
          <w:lang w:eastAsia="en-US"/>
        </w:rPr>
      </w:pPr>
    </w:p>
    <w:p w14:paraId="3D02A764" w14:textId="348CAA05" w:rsidR="00F21E14" w:rsidRPr="00F21E14" w:rsidRDefault="00554F60" w:rsidP="00BF130D">
      <w:pPr>
        <w:numPr>
          <w:ilvl w:val="0"/>
          <w:numId w:val="27"/>
        </w:numPr>
        <w:tabs>
          <w:tab w:val="left" w:pos="900"/>
        </w:tabs>
        <w:spacing w:after="200" w:line="276" w:lineRule="auto"/>
        <w:contextualSpacing/>
        <w:rPr>
          <w:rFonts w:eastAsia="Calibri"/>
          <w:lang w:eastAsia="en-US"/>
        </w:rPr>
      </w:pPr>
      <w:hyperlink r:id="rId27" w:history="1">
        <w:r w:rsidR="00F21E14" w:rsidRPr="00554F60">
          <w:rPr>
            <w:rStyle w:val="Hyperlink"/>
            <w:rFonts w:eastAsia="Calibri"/>
            <w:lang w:eastAsia="en-US"/>
          </w:rPr>
          <w:t>The Children Act 2004</w:t>
        </w:r>
      </w:hyperlink>
    </w:p>
    <w:p w14:paraId="57FFF8B0" w14:textId="14FE47C4" w:rsidR="00554F60" w:rsidRPr="00554F60" w:rsidRDefault="00554F60" w:rsidP="00BF130D">
      <w:pPr>
        <w:pStyle w:val="ListParagraph"/>
        <w:numPr>
          <w:ilvl w:val="0"/>
          <w:numId w:val="27"/>
        </w:numPr>
        <w:rPr>
          <w:rFonts w:eastAsia="Calibri"/>
          <w:lang w:eastAsia="en-US"/>
        </w:rPr>
      </w:pPr>
      <w:hyperlink r:id="rId28" w:history="1">
        <w:r w:rsidRPr="00554F60">
          <w:rPr>
            <w:rStyle w:val="Hyperlink"/>
            <w:rFonts w:eastAsia="Calibri"/>
            <w:lang w:eastAsia="en-US"/>
          </w:rPr>
          <w:t>Mental Capacity Act 2005</w:t>
        </w:r>
      </w:hyperlink>
    </w:p>
    <w:p w14:paraId="0AD5B460" w14:textId="51006422" w:rsidR="00F21E14" w:rsidRPr="00554F60" w:rsidRDefault="00554F60" w:rsidP="00BF130D">
      <w:pPr>
        <w:numPr>
          <w:ilvl w:val="0"/>
          <w:numId w:val="27"/>
        </w:numPr>
        <w:tabs>
          <w:tab w:val="left" w:pos="900"/>
        </w:tabs>
        <w:spacing w:after="200" w:line="276" w:lineRule="auto"/>
        <w:contextualSpacing/>
        <w:rPr>
          <w:rFonts w:eastAsia="Calibri"/>
          <w:lang w:eastAsia="en-US"/>
        </w:rPr>
      </w:pPr>
      <w:hyperlink r:id="rId29" w:history="1">
        <w:r w:rsidR="00F21E14" w:rsidRPr="00554F60">
          <w:rPr>
            <w:rStyle w:val="Hyperlink"/>
            <w:rFonts w:eastAsia="Calibri"/>
            <w:lang w:eastAsia="en-US"/>
          </w:rPr>
          <w:t>Care Act 2014</w:t>
        </w:r>
      </w:hyperlink>
    </w:p>
    <w:p w14:paraId="43756A9E" w14:textId="77777777" w:rsidR="00F21E14" w:rsidRPr="00F21E14" w:rsidRDefault="00F21E14" w:rsidP="00F21E14">
      <w:pPr>
        <w:ind w:left="720"/>
        <w:contextualSpacing/>
        <w:rPr>
          <w:rFonts w:eastAsia="Calibri"/>
          <w:lang w:eastAsia="en-US"/>
        </w:rPr>
      </w:pPr>
    </w:p>
    <w:p w14:paraId="0A87FB87" w14:textId="77777777" w:rsidR="00F21E14" w:rsidRPr="00F21E14" w:rsidRDefault="00F21E14" w:rsidP="00BF130D">
      <w:pPr>
        <w:numPr>
          <w:ilvl w:val="0"/>
          <w:numId w:val="27"/>
        </w:numPr>
        <w:tabs>
          <w:tab w:val="left" w:pos="900"/>
        </w:tabs>
        <w:spacing w:after="200" w:line="276" w:lineRule="auto"/>
        <w:contextualSpacing/>
        <w:rPr>
          <w:rFonts w:eastAsia="Calibri"/>
          <w:lang w:eastAsia="en-US"/>
        </w:rPr>
      </w:pPr>
      <w:r w:rsidRPr="00F21E14">
        <w:rPr>
          <w:rFonts w:eastAsia="Calibri"/>
          <w:lang w:eastAsia="en-US"/>
        </w:rPr>
        <w:t>Children and Families Act 2014</w:t>
      </w:r>
    </w:p>
    <w:p w14:paraId="1DC93280" w14:textId="77777777" w:rsidR="00F21E14" w:rsidRPr="00F21E14" w:rsidRDefault="00F21E14" w:rsidP="00F21E14">
      <w:pPr>
        <w:ind w:left="720"/>
        <w:contextualSpacing/>
        <w:rPr>
          <w:rFonts w:eastAsia="Calibri"/>
          <w:lang w:eastAsia="en-US"/>
        </w:rPr>
      </w:pPr>
    </w:p>
    <w:p w14:paraId="4AA324C7" w14:textId="77777777" w:rsidR="00F21E14" w:rsidRPr="00F21E14" w:rsidRDefault="00F21E14" w:rsidP="00BF130D">
      <w:pPr>
        <w:numPr>
          <w:ilvl w:val="0"/>
          <w:numId w:val="27"/>
        </w:numPr>
        <w:tabs>
          <w:tab w:val="left" w:pos="900"/>
        </w:tabs>
        <w:spacing w:after="200" w:line="276" w:lineRule="auto"/>
        <w:contextualSpacing/>
        <w:rPr>
          <w:rFonts w:eastAsia="Calibri"/>
          <w:lang w:eastAsia="en-US"/>
        </w:rPr>
      </w:pPr>
      <w:r w:rsidRPr="00F21E14">
        <w:rPr>
          <w:rFonts w:eastAsia="Calibri"/>
          <w:lang w:eastAsia="en-US"/>
        </w:rPr>
        <w:t>Serious Crime Act 2015</w:t>
      </w:r>
    </w:p>
    <w:p w14:paraId="6FC6BCAF" w14:textId="77777777" w:rsidR="00F21E14" w:rsidRPr="00F21E14" w:rsidRDefault="00F21E14" w:rsidP="00F21E14">
      <w:pPr>
        <w:ind w:left="720"/>
        <w:contextualSpacing/>
        <w:rPr>
          <w:rFonts w:eastAsia="Calibri"/>
          <w:lang w:eastAsia="en-US"/>
        </w:rPr>
      </w:pPr>
    </w:p>
    <w:p w14:paraId="36416FF9" w14:textId="77777777" w:rsidR="00F21E14" w:rsidRPr="00F21E14" w:rsidRDefault="00F21E14" w:rsidP="00BF130D">
      <w:pPr>
        <w:numPr>
          <w:ilvl w:val="0"/>
          <w:numId w:val="27"/>
        </w:numPr>
        <w:tabs>
          <w:tab w:val="left" w:pos="900"/>
        </w:tabs>
        <w:spacing w:after="200" w:line="276" w:lineRule="auto"/>
        <w:contextualSpacing/>
        <w:rPr>
          <w:rFonts w:eastAsia="Calibri"/>
          <w:lang w:eastAsia="en-US"/>
        </w:rPr>
      </w:pPr>
      <w:r w:rsidRPr="00F21E14">
        <w:rPr>
          <w:rFonts w:eastAsia="Calibri"/>
          <w:lang w:eastAsia="en-US"/>
        </w:rPr>
        <w:t xml:space="preserve">Counter Terrorism and Security Act 2015 </w:t>
      </w:r>
    </w:p>
    <w:p w14:paraId="07717A9A" w14:textId="77777777" w:rsidR="00F21E14" w:rsidRPr="00F21E14" w:rsidRDefault="00F21E14" w:rsidP="00F21E14">
      <w:pPr>
        <w:tabs>
          <w:tab w:val="left" w:pos="900"/>
        </w:tabs>
        <w:ind w:left="1260"/>
        <w:contextualSpacing/>
        <w:rPr>
          <w:rFonts w:eastAsia="Calibri"/>
          <w:lang w:eastAsia="en-US"/>
        </w:rPr>
      </w:pPr>
    </w:p>
    <w:p w14:paraId="277922F0" w14:textId="77777777" w:rsidR="00F21E14" w:rsidRPr="00F21E14" w:rsidRDefault="00F21E14" w:rsidP="00BF130D">
      <w:pPr>
        <w:numPr>
          <w:ilvl w:val="0"/>
          <w:numId w:val="27"/>
        </w:numPr>
        <w:tabs>
          <w:tab w:val="left" w:pos="900"/>
        </w:tabs>
        <w:spacing w:after="200" w:line="276" w:lineRule="auto"/>
        <w:contextualSpacing/>
        <w:rPr>
          <w:rFonts w:eastAsia="Calibri"/>
          <w:lang w:eastAsia="en-US"/>
        </w:rPr>
      </w:pPr>
      <w:r w:rsidRPr="00F21E14">
        <w:rPr>
          <w:rFonts w:eastAsia="Calibri"/>
          <w:lang w:eastAsia="en-US"/>
        </w:rPr>
        <w:t>Modern Slavery Act 2015</w:t>
      </w:r>
    </w:p>
    <w:p w14:paraId="6D3E257B" w14:textId="77777777" w:rsidR="00F21E14" w:rsidRPr="00F21E14" w:rsidRDefault="00F21E14" w:rsidP="00F21E14">
      <w:pPr>
        <w:ind w:left="720"/>
        <w:contextualSpacing/>
        <w:rPr>
          <w:rFonts w:eastAsia="Calibri"/>
          <w:lang w:eastAsia="en-US"/>
        </w:rPr>
      </w:pPr>
    </w:p>
    <w:p w14:paraId="71E45ADD" w14:textId="77777777" w:rsidR="00B26459" w:rsidRDefault="00F21E14" w:rsidP="00BF130D">
      <w:pPr>
        <w:numPr>
          <w:ilvl w:val="0"/>
          <w:numId w:val="27"/>
        </w:numPr>
        <w:tabs>
          <w:tab w:val="left" w:pos="900"/>
        </w:tabs>
        <w:spacing w:after="200" w:line="276" w:lineRule="auto"/>
        <w:contextualSpacing/>
        <w:rPr>
          <w:rFonts w:eastAsia="Calibri"/>
          <w:lang w:eastAsia="en-US"/>
        </w:rPr>
      </w:pPr>
      <w:r w:rsidRPr="00F21E14">
        <w:rPr>
          <w:rFonts w:eastAsia="Calibri"/>
          <w:lang w:eastAsia="en-US"/>
        </w:rPr>
        <w:t>Children and Social Work Act 2017</w:t>
      </w:r>
    </w:p>
    <w:p w14:paraId="607EC8D8" w14:textId="77777777" w:rsidR="00B26459" w:rsidRPr="00B26459" w:rsidRDefault="00B26459" w:rsidP="00B26459">
      <w:pPr>
        <w:ind w:left="2268" w:hanging="1134"/>
        <w:rPr>
          <w:rFonts w:ascii="Verdana" w:hAnsi="Verdana"/>
          <w:color w:val="000000"/>
          <w:sz w:val="23"/>
          <w:szCs w:val="23"/>
          <w:shd w:val="clear" w:color="auto" w:fill="FFFFFF"/>
        </w:rPr>
      </w:pPr>
    </w:p>
    <w:p w14:paraId="7546FF1B" w14:textId="40CF20CC" w:rsidR="00F21E14" w:rsidRDefault="005014BC" w:rsidP="00BF130D">
      <w:pPr>
        <w:numPr>
          <w:ilvl w:val="0"/>
          <w:numId w:val="27"/>
        </w:numPr>
        <w:tabs>
          <w:tab w:val="left" w:pos="900"/>
        </w:tabs>
        <w:spacing w:after="200" w:line="276" w:lineRule="auto"/>
        <w:contextualSpacing/>
        <w:rPr>
          <w:rFonts w:eastAsia="Calibri"/>
          <w:lang w:eastAsia="en-US"/>
        </w:rPr>
      </w:pPr>
      <w:hyperlink r:id="rId30" w:history="1">
        <w:r w:rsidR="00B26459" w:rsidRPr="00B26459">
          <w:rPr>
            <w:rStyle w:val="Hyperlink"/>
            <w:rFonts w:eastAsia="Calibri"/>
            <w:lang w:eastAsia="en-US"/>
          </w:rPr>
          <w:t>UK General Data Protection Regulation (UK GDPR), tailored by the Data Protection Act 2018</w:t>
        </w:r>
      </w:hyperlink>
    </w:p>
    <w:p w14:paraId="7BCB7F9A" w14:textId="77777777" w:rsidR="00B26459" w:rsidRPr="00B26459" w:rsidRDefault="00B26459" w:rsidP="00B26459">
      <w:pPr>
        <w:ind w:left="2268" w:hanging="1134"/>
        <w:rPr>
          <w:rFonts w:eastAsia="Calibri"/>
          <w:lang w:eastAsia="en-US"/>
        </w:rPr>
      </w:pPr>
    </w:p>
    <w:p w14:paraId="3FB59769" w14:textId="2DF37CB0" w:rsidR="00F21E14" w:rsidRPr="00F21E14" w:rsidRDefault="005014BC" w:rsidP="00BF130D">
      <w:pPr>
        <w:numPr>
          <w:ilvl w:val="0"/>
          <w:numId w:val="27"/>
        </w:numPr>
        <w:tabs>
          <w:tab w:val="left" w:pos="900"/>
        </w:tabs>
        <w:spacing w:after="200" w:line="276" w:lineRule="auto"/>
        <w:contextualSpacing/>
        <w:rPr>
          <w:rFonts w:eastAsia="Calibri"/>
          <w:color w:val="0000FF"/>
          <w:u w:val="single"/>
          <w:lang w:eastAsia="en-US"/>
        </w:rPr>
      </w:pPr>
      <w:hyperlink r:id="rId31" w:history="1">
        <w:r w:rsidR="00F21E14" w:rsidRPr="00F21E14">
          <w:rPr>
            <w:rFonts w:eastAsia="Calibri"/>
            <w:color w:val="0000FF"/>
            <w:u w:val="single"/>
            <w:lang w:eastAsia="en-US"/>
          </w:rPr>
          <w:t xml:space="preserve">Mental Capacity </w:t>
        </w:r>
        <w:r w:rsidR="00554F60">
          <w:rPr>
            <w:rFonts w:eastAsia="Calibri"/>
            <w:color w:val="0000FF"/>
            <w:u w:val="single"/>
            <w:lang w:eastAsia="en-US"/>
          </w:rPr>
          <w:t>(</w:t>
        </w:r>
        <w:r w:rsidR="00F21E14" w:rsidRPr="00F21E14">
          <w:rPr>
            <w:rFonts w:eastAsia="Calibri"/>
            <w:color w:val="0000FF"/>
            <w:u w:val="single"/>
            <w:lang w:eastAsia="en-US"/>
          </w:rPr>
          <w:t>Amendment Act</w:t>
        </w:r>
        <w:r w:rsidR="00554F60">
          <w:rPr>
            <w:rFonts w:eastAsia="Calibri"/>
            <w:color w:val="0000FF"/>
            <w:u w:val="single"/>
            <w:lang w:eastAsia="en-US"/>
          </w:rPr>
          <w:t>)</w:t>
        </w:r>
        <w:r w:rsidR="00F21E14" w:rsidRPr="00F21E14">
          <w:rPr>
            <w:rFonts w:eastAsia="Calibri"/>
            <w:color w:val="0000FF"/>
            <w:u w:val="single"/>
            <w:lang w:eastAsia="en-US"/>
          </w:rPr>
          <w:t xml:space="preserve"> 2019</w:t>
        </w:r>
      </w:hyperlink>
    </w:p>
    <w:p w14:paraId="347E6080" w14:textId="77777777" w:rsidR="00F21E14" w:rsidRPr="00F21E14" w:rsidRDefault="00F21E14" w:rsidP="00F21E14">
      <w:pPr>
        <w:ind w:left="720"/>
        <w:contextualSpacing/>
        <w:rPr>
          <w:rFonts w:ascii="Calibri" w:eastAsia="Calibri" w:hAnsi="Calibri" w:cs="Times New Roman"/>
          <w:color w:val="0000FF"/>
          <w:u w:val="single"/>
          <w:lang w:eastAsia="en-US"/>
        </w:rPr>
      </w:pPr>
    </w:p>
    <w:p w14:paraId="6F48E1AB" w14:textId="77777777" w:rsidR="00F21E14" w:rsidRPr="00F21E14" w:rsidRDefault="005014BC" w:rsidP="00BF130D">
      <w:pPr>
        <w:numPr>
          <w:ilvl w:val="0"/>
          <w:numId w:val="27"/>
        </w:numPr>
        <w:tabs>
          <w:tab w:val="left" w:pos="900"/>
        </w:tabs>
        <w:spacing w:after="200" w:line="276" w:lineRule="auto"/>
        <w:contextualSpacing/>
        <w:rPr>
          <w:rFonts w:eastAsia="Calibri"/>
          <w:color w:val="0000FF"/>
          <w:u w:val="single"/>
          <w:lang w:eastAsia="en-US"/>
        </w:rPr>
      </w:pPr>
      <w:hyperlink r:id="rId32" w:history="1">
        <w:r w:rsidR="00F21E14" w:rsidRPr="00F21E14">
          <w:rPr>
            <w:rFonts w:eastAsia="Calibri"/>
            <w:color w:val="0000FF"/>
            <w:u w:val="single"/>
            <w:lang w:eastAsia="en-US"/>
          </w:rPr>
          <w:t>Domestic Abuse Act 2021</w:t>
        </w:r>
      </w:hyperlink>
    </w:p>
    <w:p w14:paraId="5A064EC9" w14:textId="77777777" w:rsidR="00F21E14" w:rsidRPr="00F21E14" w:rsidRDefault="00F21E14" w:rsidP="00F21E14">
      <w:pPr>
        <w:ind w:left="720"/>
        <w:contextualSpacing/>
        <w:rPr>
          <w:rFonts w:eastAsia="Calibri"/>
          <w:lang w:eastAsia="en-US"/>
        </w:rPr>
      </w:pPr>
    </w:p>
    <w:p w14:paraId="3F0963FD" w14:textId="77777777" w:rsidR="00F21E14" w:rsidRPr="00F21E14" w:rsidRDefault="00F21E14" w:rsidP="00BF130D">
      <w:pPr>
        <w:numPr>
          <w:ilvl w:val="0"/>
          <w:numId w:val="27"/>
        </w:numPr>
        <w:tabs>
          <w:tab w:val="left" w:pos="900"/>
        </w:tabs>
        <w:contextualSpacing/>
        <w:rPr>
          <w:rFonts w:eastAsia="Calibri"/>
          <w:lang w:eastAsia="en-US"/>
        </w:rPr>
      </w:pPr>
      <w:r w:rsidRPr="00F21E14">
        <w:rPr>
          <w:color w:val="303030"/>
          <w:szCs w:val="24"/>
        </w:rPr>
        <w:t>Police, Crime, Sentencing and Courts Act 2021</w:t>
      </w:r>
    </w:p>
    <w:p w14:paraId="33FB4B05" w14:textId="77777777" w:rsidR="00F21E14" w:rsidRDefault="00F21E14" w:rsidP="00FB3529">
      <w:pPr>
        <w:pStyle w:val="ListParagraph"/>
        <w:numPr>
          <w:ilvl w:val="0"/>
          <w:numId w:val="0"/>
        </w:numPr>
        <w:spacing w:after="0"/>
        <w:ind w:left="709"/>
        <w:contextualSpacing/>
      </w:pPr>
    </w:p>
    <w:p w14:paraId="64C803D1" w14:textId="54176D88" w:rsidR="0044591E" w:rsidRDefault="0044591E" w:rsidP="0010454B">
      <w:pPr>
        <w:pStyle w:val="ListParagraph"/>
        <w:numPr>
          <w:ilvl w:val="1"/>
          <w:numId w:val="10"/>
        </w:numPr>
        <w:spacing w:after="0"/>
        <w:ind w:left="709" w:hanging="709"/>
        <w:contextualSpacing/>
      </w:pPr>
      <w:r>
        <w:t>Additional information and resources in relation to safeguarding children in Somerset is available on the following websites:</w:t>
      </w:r>
    </w:p>
    <w:p w14:paraId="21D1E69B" w14:textId="77777777" w:rsidR="00196856" w:rsidRDefault="00196856" w:rsidP="00196856">
      <w:pPr>
        <w:pStyle w:val="ListParagraph"/>
        <w:numPr>
          <w:ilvl w:val="0"/>
          <w:numId w:val="0"/>
        </w:numPr>
        <w:ind w:left="709"/>
        <w:contextualSpacing/>
      </w:pPr>
    </w:p>
    <w:p w14:paraId="1A727DCD" w14:textId="50DFE68D" w:rsidR="00B35EEE" w:rsidRPr="006C25FF" w:rsidRDefault="005014BC" w:rsidP="0010454B">
      <w:pPr>
        <w:pStyle w:val="ListParagraph"/>
        <w:numPr>
          <w:ilvl w:val="2"/>
          <w:numId w:val="4"/>
        </w:numPr>
        <w:ind w:left="1134" w:hanging="425"/>
        <w:rPr>
          <w:rStyle w:val="Hyperlink"/>
        </w:rPr>
      </w:pPr>
      <w:hyperlink r:id="rId33" w:history="1">
        <w:r w:rsidR="00B35EEE">
          <w:rPr>
            <w:rStyle w:val="Hyperlink"/>
          </w:rPr>
          <w:t xml:space="preserve">Somerset </w:t>
        </w:r>
        <w:r w:rsidR="00DE1317">
          <w:rPr>
            <w:rStyle w:val="Hyperlink"/>
          </w:rPr>
          <w:t xml:space="preserve">Integrated Care Board </w:t>
        </w:r>
        <w:r w:rsidR="00B35EEE">
          <w:rPr>
            <w:rStyle w:val="Hyperlink"/>
          </w:rPr>
          <w:t>Safeguarding Adult and Children</w:t>
        </w:r>
      </w:hyperlink>
    </w:p>
    <w:p w14:paraId="15C1525D" w14:textId="02CC99F9" w:rsidR="0044591E" w:rsidRPr="006C25FF" w:rsidRDefault="005014BC" w:rsidP="0010454B">
      <w:pPr>
        <w:pStyle w:val="ListParagraph"/>
        <w:numPr>
          <w:ilvl w:val="2"/>
          <w:numId w:val="4"/>
        </w:numPr>
        <w:ind w:left="1134" w:hanging="425"/>
        <w:rPr>
          <w:rStyle w:val="Hyperlink"/>
        </w:rPr>
      </w:pPr>
      <w:hyperlink r:id="rId34" w:history="1">
        <w:r w:rsidR="0044591E" w:rsidRPr="00BC4497">
          <w:rPr>
            <w:rStyle w:val="Hyperlink"/>
          </w:rPr>
          <w:t>Somerset Safeguarding Children</w:t>
        </w:r>
        <w:r w:rsidR="00A54473">
          <w:rPr>
            <w:rStyle w:val="Hyperlink"/>
          </w:rPr>
          <w:t xml:space="preserve"> Pa</w:t>
        </w:r>
        <w:r w:rsidR="0044591E" w:rsidRPr="00BC4497">
          <w:rPr>
            <w:rStyle w:val="Hyperlink"/>
          </w:rPr>
          <w:t>r</w:t>
        </w:r>
        <w:r w:rsidR="00A54473">
          <w:rPr>
            <w:rStyle w:val="Hyperlink"/>
          </w:rPr>
          <w:t xml:space="preserve">tnership </w:t>
        </w:r>
      </w:hyperlink>
      <w:r w:rsidR="0044591E" w:rsidRPr="006C25FF">
        <w:rPr>
          <w:rStyle w:val="Hyperlink"/>
        </w:rPr>
        <w:t xml:space="preserve"> </w:t>
      </w:r>
    </w:p>
    <w:p w14:paraId="2A2F64A7" w14:textId="77777777" w:rsidR="00262438" w:rsidRDefault="005014BC" w:rsidP="0010454B">
      <w:pPr>
        <w:pStyle w:val="ListParagraph"/>
        <w:numPr>
          <w:ilvl w:val="2"/>
          <w:numId w:val="4"/>
        </w:numPr>
        <w:ind w:left="1134" w:hanging="425"/>
        <w:rPr>
          <w:rStyle w:val="Hyperlink"/>
        </w:rPr>
      </w:pPr>
      <w:hyperlink r:id="rId35" w:history="1">
        <w:r w:rsidR="00B35EEE" w:rsidRPr="00B35EEE">
          <w:rPr>
            <w:rStyle w:val="Hyperlink"/>
          </w:rPr>
          <w:t>Somerset Safeguarding Adults Board</w:t>
        </w:r>
      </w:hyperlink>
    </w:p>
    <w:p w14:paraId="6680520C" w14:textId="60C4B6BC" w:rsidR="009D0D30" w:rsidRDefault="005014BC" w:rsidP="0010454B">
      <w:pPr>
        <w:pStyle w:val="ListParagraph"/>
        <w:numPr>
          <w:ilvl w:val="2"/>
          <w:numId w:val="4"/>
        </w:numPr>
        <w:ind w:left="1134" w:hanging="425"/>
        <w:rPr>
          <w:rStyle w:val="Hyperlink"/>
        </w:rPr>
      </w:pPr>
      <w:hyperlink r:id="rId36" w:history="1">
        <w:r w:rsidR="004B4FAD" w:rsidRPr="004B4FAD">
          <w:rPr>
            <w:rStyle w:val="Hyperlink"/>
          </w:rPr>
          <w:t>Safer Somerset Partnership</w:t>
        </w:r>
      </w:hyperlink>
    </w:p>
    <w:p w14:paraId="75A33F08" w14:textId="5D9A811C" w:rsidR="00FB3529" w:rsidRDefault="005014BC" w:rsidP="0080216A">
      <w:pPr>
        <w:pStyle w:val="ListParagraph"/>
        <w:numPr>
          <w:ilvl w:val="2"/>
          <w:numId w:val="4"/>
        </w:numPr>
        <w:spacing w:after="0"/>
        <w:ind w:left="1134" w:hanging="425"/>
        <w:rPr>
          <w:rStyle w:val="Hyperlink"/>
        </w:rPr>
      </w:pPr>
      <w:hyperlink r:id="rId37" w:history="1">
        <w:r w:rsidR="00FB3529" w:rsidRPr="00FB3529">
          <w:rPr>
            <w:rStyle w:val="Hyperlink"/>
          </w:rPr>
          <w:t>Professional Choices</w:t>
        </w:r>
      </w:hyperlink>
    </w:p>
    <w:p w14:paraId="0B57F7C6" w14:textId="77777777" w:rsidR="0080216A" w:rsidRPr="00262438" w:rsidRDefault="0080216A" w:rsidP="0080216A">
      <w:pPr>
        <w:pStyle w:val="ListParagraph"/>
        <w:numPr>
          <w:ilvl w:val="0"/>
          <w:numId w:val="0"/>
        </w:numPr>
        <w:spacing w:after="0"/>
        <w:ind w:left="1134"/>
        <w:rPr>
          <w:color w:val="0000FF"/>
          <w:u w:val="single"/>
        </w:rPr>
      </w:pPr>
    </w:p>
    <w:p w14:paraId="7D8C42B9" w14:textId="59C457FE" w:rsidR="004645A8" w:rsidRPr="004645A8" w:rsidRDefault="009D0D30" w:rsidP="0080216A">
      <w:pPr>
        <w:pStyle w:val="ListParagraph"/>
        <w:numPr>
          <w:ilvl w:val="1"/>
          <w:numId w:val="10"/>
        </w:numPr>
        <w:tabs>
          <w:tab w:val="left" w:pos="709"/>
        </w:tabs>
        <w:spacing w:after="0"/>
        <w:ind w:left="709" w:right="119" w:hanging="709"/>
        <w:rPr>
          <w:rFonts w:eastAsiaTheme="minorEastAsia"/>
        </w:rPr>
      </w:pPr>
      <w:r w:rsidRPr="004645A8">
        <w:rPr>
          <w:rFonts w:eastAsiaTheme="minorEastAsia"/>
        </w:rPr>
        <w:t xml:space="preserve">This policy outlines how </w:t>
      </w:r>
      <w:r w:rsidRPr="004645A8">
        <w:rPr>
          <w:rFonts w:eastAsia="Arial"/>
        </w:rPr>
        <w:t xml:space="preserve">Somerset </w:t>
      </w:r>
      <w:r w:rsidR="00DE1317">
        <w:rPr>
          <w:rFonts w:eastAsia="Arial"/>
        </w:rPr>
        <w:t>Integrated Care Board</w:t>
      </w:r>
      <w:r w:rsidRPr="004645A8">
        <w:rPr>
          <w:rFonts w:eastAsia="Arial"/>
        </w:rPr>
        <w:t xml:space="preserve"> (hereafter referred to as ‘the </w:t>
      </w:r>
      <w:r w:rsidR="00DE1317">
        <w:rPr>
          <w:rFonts w:eastAsia="Arial"/>
        </w:rPr>
        <w:t>ICB</w:t>
      </w:r>
      <w:r w:rsidRPr="004645A8">
        <w:rPr>
          <w:rFonts w:eastAsia="Arial"/>
        </w:rPr>
        <w:t xml:space="preserve">’) will deliver its </w:t>
      </w:r>
      <w:r w:rsidRPr="004645A8">
        <w:rPr>
          <w:rFonts w:eastAsiaTheme="minorEastAsia"/>
        </w:rPr>
        <w:t xml:space="preserve">statutory duty to safeguard and promote the welfare of its population, </w:t>
      </w:r>
      <w:r w:rsidR="004645A8" w:rsidRPr="004645A8">
        <w:rPr>
          <w:rFonts w:eastAsiaTheme="minorEastAsia"/>
        </w:rPr>
        <w:t>including</w:t>
      </w:r>
      <w:r w:rsidRPr="004645A8">
        <w:rPr>
          <w:rFonts w:eastAsiaTheme="minorEastAsia"/>
        </w:rPr>
        <w:t xml:space="preserve"> the legislation, principles and values that inform the safeguarding practice of all staff. In </w:t>
      </w:r>
      <w:r w:rsidR="00262438" w:rsidRPr="004645A8">
        <w:rPr>
          <w:rFonts w:eastAsiaTheme="minorEastAsia"/>
        </w:rPr>
        <w:t>addition,</w:t>
      </w:r>
      <w:r w:rsidRPr="004645A8">
        <w:rPr>
          <w:rFonts w:eastAsiaTheme="minorEastAsia"/>
        </w:rPr>
        <w:t xml:space="preserve"> </w:t>
      </w:r>
      <w:r w:rsidR="004645A8" w:rsidRPr="004645A8">
        <w:rPr>
          <w:rFonts w:eastAsiaTheme="minorEastAsia"/>
        </w:rPr>
        <w:t xml:space="preserve">this policy </w:t>
      </w:r>
      <w:r w:rsidRPr="004645A8">
        <w:rPr>
          <w:rFonts w:eastAsiaTheme="minorEastAsia"/>
        </w:rPr>
        <w:t>support</w:t>
      </w:r>
      <w:r w:rsidR="004645A8" w:rsidRPr="004645A8">
        <w:rPr>
          <w:rFonts w:eastAsiaTheme="minorEastAsia"/>
        </w:rPr>
        <w:t>s</w:t>
      </w:r>
      <w:r w:rsidRPr="004645A8">
        <w:rPr>
          <w:rFonts w:eastAsiaTheme="minorEastAsia"/>
        </w:rPr>
        <w:t xml:space="preserve"> the </w:t>
      </w:r>
      <w:r w:rsidR="00262438">
        <w:rPr>
          <w:rFonts w:eastAsiaTheme="minorEastAsia"/>
        </w:rPr>
        <w:t>S</w:t>
      </w:r>
      <w:r w:rsidRPr="004645A8">
        <w:rPr>
          <w:rFonts w:eastAsiaTheme="minorEastAsia"/>
        </w:rPr>
        <w:t xml:space="preserve">afeguarding </w:t>
      </w:r>
      <w:r w:rsidR="00262438">
        <w:rPr>
          <w:rFonts w:eastAsiaTheme="minorEastAsia"/>
        </w:rPr>
        <w:t>P</w:t>
      </w:r>
      <w:r w:rsidRPr="004645A8">
        <w:rPr>
          <w:rFonts w:eastAsiaTheme="minorEastAsia"/>
        </w:rPr>
        <w:t xml:space="preserve">artnership </w:t>
      </w:r>
      <w:r w:rsidR="00262438">
        <w:rPr>
          <w:rFonts w:eastAsiaTheme="minorEastAsia"/>
        </w:rPr>
        <w:t xml:space="preserve">and Board </w:t>
      </w:r>
      <w:r w:rsidRPr="004645A8">
        <w:rPr>
          <w:rFonts w:eastAsiaTheme="minorEastAsia"/>
        </w:rPr>
        <w:t xml:space="preserve">arrangements across Somerset. </w:t>
      </w:r>
    </w:p>
    <w:p w14:paraId="37463982" w14:textId="08BAB3B1" w:rsidR="009D0D30" w:rsidRPr="004645A8" w:rsidRDefault="009D0D30" w:rsidP="0080216A">
      <w:pPr>
        <w:pStyle w:val="ListParagraph"/>
        <w:numPr>
          <w:ilvl w:val="1"/>
          <w:numId w:val="10"/>
        </w:numPr>
        <w:tabs>
          <w:tab w:val="left" w:pos="709"/>
        </w:tabs>
        <w:spacing w:after="0"/>
        <w:ind w:left="709" w:right="119" w:hanging="709"/>
        <w:rPr>
          <w:rFonts w:eastAsiaTheme="minorEastAsia"/>
        </w:rPr>
      </w:pPr>
      <w:r w:rsidRPr="004645A8">
        <w:rPr>
          <w:rFonts w:eastAsiaTheme="minorEastAsia" w:cstheme="minorBidi"/>
        </w:rPr>
        <w:lastRenderedPageBreak/>
        <w:t xml:space="preserve">This policy will be amended to reflect changes to legislation and the development of the Integrated Care System as appropriate to maintain assurance on the delivery </w:t>
      </w:r>
      <w:r w:rsidR="004645A8" w:rsidRPr="004645A8">
        <w:rPr>
          <w:rFonts w:eastAsiaTheme="minorEastAsia" w:cstheme="minorBidi"/>
        </w:rPr>
        <w:t xml:space="preserve">of </w:t>
      </w:r>
      <w:r w:rsidRPr="004645A8">
        <w:rPr>
          <w:rFonts w:eastAsiaTheme="minorEastAsia" w:cstheme="minorBidi"/>
        </w:rPr>
        <w:t xml:space="preserve">safeguarding </w:t>
      </w:r>
      <w:r w:rsidR="004645A8" w:rsidRPr="004645A8">
        <w:rPr>
          <w:rFonts w:eastAsiaTheme="minorEastAsia" w:cstheme="minorBidi"/>
        </w:rPr>
        <w:t xml:space="preserve">children </w:t>
      </w:r>
      <w:r w:rsidRPr="004645A8">
        <w:rPr>
          <w:rFonts w:eastAsiaTheme="minorEastAsia" w:cstheme="minorBidi"/>
        </w:rPr>
        <w:t xml:space="preserve">arrangements. </w:t>
      </w:r>
    </w:p>
    <w:p w14:paraId="1EEBA83D" w14:textId="699088FB" w:rsidR="00F64DBC" w:rsidRDefault="00F64DBC" w:rsidP="0080216A">
      <w:pPr>
        <w:ind w:left="2268" w:hanging="1134"/>
        <w:rPr>
          <w:rStyle w:val="Hyperlink"/>
          <w:color w:val="auto"/>
          <w:u w:val="none"/>
        </w:rPr>
      </w:pPr>
    </w:p>
    <w:p w14:paraId="68E3F01B" w14:textId="77777777" w:rsidR="0080216A" w:rsidRPr="00F64DBC" w:rsidRDefault="0080216A" w:rsidP="0080216A">
      <w:pPr>
        <w:ind w:left="2268" w:hanging="1134"/>
        <w:rPr>
          <w:rStyle w:val="Hyperlink"/>
          <w:color w:val="auto"/>
          <w:u w:val="none"/>
        </w:rPr>
      </w:pPr>
    </w:p>
    <w:p w14:paraId="648B9209" w14:textId="0A17C015" w:rsidR="0044591E" w:rsidRDefault="0044591E" w:rsidP="0080216A">
      <w:pPr>
        <w:pStyle w:val="ListParagraph"/>
        <w:numPr>
          <w:ilvl w:val="0"/>
          <w:numId w:val="10"/>
        </w:numPr>
        <w:spacing w:after="0"/>
        <w:ind w:left="709" w:hanging="709"/>
        <w:contextualSpacing/>
        <w:rPr>
          <w:b/>
        </w:rPr>
      </w:pPr>
      <w:r w:rsidRPr="00DE0FFD">
        <w:rPr>
          <w:b/>
        </w:rPr>
        <w:t>P</w:t>
      </w:r>
      <w:r w:rsidR="00974ED0">
        <w:rPr>
          <w:b/>
        </w:rPr>
        <w:t xml:space="preserve">URPOSE AND SCOPE </w:t>
      </w:r>
    </w:p>
    <w:p w14:paraId="596E50F7" w14:textId="77777777" w:rsidR="002B45C1" w:rsidRPr="00DE0FFD" w:rsidRDefault="002B45C1" w:rsidP="0080216A">
      <w:pPr>
        <w:pStyle w:val="ListParagraph"/>
        <w:numPr>
          <w:ilvl w:val="0"/>
          <w:numId w:val="0"/>
        </w:numPr>
        <w:spacing w:after="0"/>
        <w:ind w:left="1080"/>
        <w:contextualSpacing/>
        <w:rPr>
          <w:b/>
        </w:rPr>
      </w:pPr>
    </w:p>
    <w:p w14:paraId="3B47D0E2" w14:textId="6A2E1C25" w:rsidR="0044591E" w:rsidRDefault="0044591E" w:rsidP="0080216A">
      <w:pPr>
        <w:pStyle w:val="ListParagraph"/>
        <w:numPr>
          <w:ilvl w:val="1"/>
          <w:numId w:val="10"/>
        </w:numPr>
        <w:spacing w:after="0"/>
        <w:ind w:left="709" w:hanging="709"/>
        <w:contextualSpacing/>
      </w:pPr>
      <w:r w:rsidRPr="0070303D">
        <w:t xml:space="preserve">The purpose of this </w:t>
      </w:r>
      <w:r>
        <w:t>policy</w:t>
      </w:r>
      <w:r w:rsidRPr="0070303D">
        <w:t xml:space="preserve"> is to assist all staff, both clinical and non-clinical, to understand their roles and responsibilities in relation to safeguarding children. </w:t>
      </w:r>
      <w:r>
        <w:t>A child is defined as anyone who has not yet reached their 18</w:t>
      </w:r>
      <w:r w:rsidRPr="00DE0FFD">
        <w:rPr>
          <w:vertAlign w:val="superscript"/>
        </w:rPr>
        <w:t>th</w:t>
      </w:r>
      <w:r>
        <w:t xml:space="preserve"> birthday</w:t>
      </w:r>
      <w:r w:rsidRPr="0070303D">
        <w:t xml:space="preserve">. </w:t>
      </w:r>
      <w:r>
        <w:t xml:space="preserve">  </w:t>
      </w:r>
    </w:p>
    <w:p w14:paraId="0D2A389A" w14:textId="77777777" w:rsidR="00974ED0" w:rsidRDefault="00974ED0" w:rsidP="00974ED0">
      <w:pPr>
        <w:pStyle w:val="ListParagraph"/>
        <w:numPr>
          <w:ilvl w:val="0"/>
          <w:numId w:val="0"/>
        </w:numPr>
        <w:ind w:left="709"/>
        <w:contextualSpacing/>
      </w:pPr>
    </w:p>
    <w:p w14:paraId="2BEF2715" w14:textId="402F98D5" w:rsidR="0044591E" w:rsidRPr="00974ED0" w:rsidRDefault="00974ED0" w:rsidP="0010454B">
      <w:pPr>
        <w:pStyle w:val="ListParagraph"/>
        <w:numPr>
          <w:ilvl w:val="1"/>
          <w:numId w:val="10"/>
        </w:numPr>
        <w:ind w:left="709" w:hanging="709"/>
      </w:pPr>
      <w:r w:rsidRPr="00974ED0">
        <w:t xml:space="preserve">All </w:t>
      </w:r>
      <w:r w:rsidR="00DE1317">
        <w:t>ICB</w:t>
      </w:r>
      <w:r w:rsidRPr="00974ED0">
        <w:t xml:space="preserve"> </w:t>
      </w:r>
      <w:r w:rsidR="00F544B1">
        <w:t>staff</w:t>
      </w:r>
      <w:r w:rsidRPr="00974ED0">
        <w:t xml:space="preserve"> must be aware of their responsibility to safeguard children and should be able to recognise indicators of abuse and know how to act upon concerns,</w:t>
      </w:r>
      <w:r w:rsidR="0044591E" w:rsidRPr="00974ED0">
        <w:t xml:space="preserve"> fulfil</w:t>
      </w:r>
      <w:r w:rsidRPr="00974ED0">
        <w:t>ling</w:t>
      </w:r>
      <w:r w:rsidR="0044591E" w:rsidRPr="00974ED0">
        <w:t xml:space="preserve"> their </w:t>
      </w:r>
      <w:r w:rsidRPr="00974ED0">
        <w:t xml:space="preserve">safeguarding children </w:t>
      </w:r>
      <w:r w:rsidR="0044591E" w:rsidRPr="00974ED0">
        <w:t>responsibilities in line with local and national policies</w:t>
      </w:r>
      <w:r w:rsidRPr="00974ED0">
        <w:t xml:space="preserve">, </w:t>
      </w:r>
      <w:r w:rsidR="0044591E" w:rsidRPr="00974ED0">
        <w:t>procedures, and legislation</w:t>
      </w:r>
      <w:r>
        <w:t>.</w:t>
      </w:r>
    </w:p>
    <w:p w14:paraId="7F52840F" w14:textId="5C709B4A" w:rsidR="0044591E" w:rsidRDefault="0044591E" w:rsidP="0010454B">
      <w:pPr>
        <w:pStyle w:val="ListParagraph"/>
        <w:numPr>
          <w:ilvl w:val="1"/>
          <w:numId w:val="10"/>
        </w:numPr>
        <w:ind w:left="709" w:hanging="709"/>
      </w:pPr>
      <w:r w:rsidRPr="00C73B9E">
        <w:t xml:space="preserve">This </w:t>
      </w:r>
      <w:r w:rsidR="00F544B1">
        <w:t>policy</w:t>
      </w:r>
      <w:r>
        <w:t xml:space="preserve"> applies to all staff within </w:t>
      </w:r>
      <w:r w:rsidR="00974ED0">
        <w:t xml:space="preserve">the </w:t>
      </w:r>
      <w:r w:rsidR="00DE1317">
        <w:t>ICB</w:t>
      </w:r>
      <w:r w:rsidRPr="00C8174D">
        <w:t xml:space="preserve"> </w:t>
      </w:r>
      <w:r w:rsidRPr="00C73B9E">
        <w:t>working with unborn babies, children</w:t>
      </w:r>
      <w:r>
        <w:t>,</w:t>
      </w:r>
      <w:r w:rsidRPr="00C73B9E">
        <w:t xml:space="preserve"> young peo</w:t>
      </w:r>
      <w:r>
        <w:t xml:space="preserve">ple, adults and their families. </w:t>
      </w:r>
      <w:r w:rsidRPr="0070303D">
        <w:t xml:space="preserve">This </w:t>
      </w:r>
      <w:r w:rsidR="00F544B1">
        <w:t>policy</w:t>
      </w:r>
      <w:r w:rsidRPr="0070303D">
        <w:t xml:space="preserve"> also applies to agency staff and other staff no</w:t>
      </w:r>
      <w:r>
        <w:t xml:space="preserve">t employed directly by the </w:t>
      </w:r>
      <w:r w:rsidR="00DE1317">
        <w:t>ICB</w:t>
      </w:r>
      <w:r w:rsidRPr="0070303D">
        <w:t xml:space="preserve"> </w:t>
      </w:r>
      <w:r w:rsidR="00196856" w:rsidRPr="0070303D">
        <w:t>e.g.,</w:t>
      </w:r>
      <w:r w:rsidRPr="0070303D">
        <w:t xml:space="preserve"> volunteers. </w:t>
      </w:r>
    </w:p>
    <w:p w14:paraId="1BA13959" w14:textId="77777777" w:rsidR="0044591E" w:rsidRDefault="0044591E" w:rsidP="0010454B">
      <w:pPr>
        <w:pStyle w:val="ListParagraph"/>
        <w:numPr>
          <w:ilvl w:val="1"/>
          <w:numId w:val="10"/>
        </w:numPr>
        <w:ind w:left="709" w:hanging="709"/>
        <w:contextualSpacing/>
      </w:pPr>
      <w:r w:rsidRPr="00DE0FFD">
        <w:rPr>
          <w:lang w:val="en-US" w:eastAsia="en-US"/>
        </w:rPr>
        <w:t>The term safeguarding and promoting the welfare of children is defined in Working Together to Safeguard Children</w:t>
      </w:r>
      <w:r>
        <w:rPr>
          <w:rStyle w:val="FootnoteReference"/>
          <w:lang w:val="en-US" w:eastAsia="en-US"/>
        </w:rPr>
        <w:footnoteReference w:id="1"/>
      </w:r>
      <w:r w:rsidRPr="00DE0FFD">
        <w:rPr>
          <w:lang w:val="en-US" w:eastAsia="en-US"/>
        </w:rPr>
        <w:t xml:space="preserve"> as:</w:t>
      </w:r>
    </w:p>
    <w:p w14:paraId="1321D597" w14:textId="77777777" w:rsidR="0044591E" w:rsidRDefault="0044591E" w:rsidP="0010454B">
      <w:pPr>
        <w:pStyle w:val="ListParagraph"/>
        <w:numPr>
          <w:ilvl w:val="2"/>
          <w:numId w:val="4"/>
        </w:numPr>
        <w:ind w:left="1134" w:hanging="425"/>
      </w:pPr>
      <w:r w:rsidRPr="0098611D">
        <w:rPr>
          <w:lang w:val="en-US" w:eastAsia="en-US"/>
        </w:rPr>
        <w:t>protecting children from maltreatment</w:t>
      </w:r>
    </w:p>
    <w:p w14:paraId="140BB58F" w14:textId="77777777" w:rsidR="0044591E" w:rsidRDefault="0044591E" w:rsidP="0010454B">
      <w:pPr>
        <w:pStyle w:val="ListParagraph"/>
        <w:numPr>
          <w:ilvl w:val="2"/>
          <w:numId w:val="4"/>
        </w:numPr>
        <w:ind w:left="1134" w:hanging="425"/>
      </w:pPr>
      <w:r w:rsidRPr="0098611D">
        <w:rPr>
          <w:lang w:val="en-US" w:eastAsia="en-US"/>
        </w:rPr>
        <w:t>preventing impairment of children’s health or development</w:t>
      </w:r>
    </w:p>
    <w:p w14:paraId="2040EF2A" w14:textId="77777777" w:rsidR="0044591E" w:rsidRDefault="0044591E" w:rsidP="0080216A">
      <w:pPr>
        <w:pStyle w:val="ListParagraph"/>
        <w:numPr>
          <w:ilvl w:val="2"/>
          <w:numId w:val="4"/>
        </w:numPr>
        <w:spacing w:after="0"/>
        <w:ind w:left="1134" w:hanging="425"/>
      </w:pPr>
      <w:r w:rsidRPr="0098611D">
        <w:rPr>
          <w:lang w:val="en-US" w:eastAsia="en-US"/>
        </w:rPr>
        <w:t xml:space="preserve">ensuring that children are growing up in circumstances consistent with the provision of safe and effective care </w:t>
      </w:r>
    </w:p>
    <w:p w14:paraId="7623EB48" w14:textId="77777777" w:rsidR="0044591E" w:rsidRDefault="0044591E" w:rsidP="0080216A">
      <w:pPr>
        <w:pStyle w:val="ListParagraph"/>
        <w:numPr>
          <w:ilvl w:val="2"/>
          <w:numId w:val="4"/>
        </w:numPr>
        <w:spacing w:after="0"/>
        <w:ind w:left="1134" w:hanging="425"/>
      </w:pPr>
      <w:r w:rsidRPr="0098611D">
        <w:rPr>
          <w:lang w:val="en-US" w:eastAsia="en-US"/>
        </w:rPr>
        <w:t>taking action to enable all children to have the best outcomes</w:t>
      </w:r>
    </w:p>
    <w:p w14:paraId="51B82F9C" w14:textId="07777FED" w:rsidR="00C50E6B" w:rsidRDefault="00C50E6B" w:rsidP="0080216A">
      <w:pPr>
        <w:pStyle w:val="ListParagraph"/>
        <w:numPr>
          <w:ilvl w:val="0"/>
          <w:numId w:val="0"/>
        </w:numPr>
        <w:spacing w:after="0"/>
        <w:ind w:left="709"/>
        <w:contextualSpacing/>
      </w:pPr>
    </w:p>
    <w:p w14:paraId="0E734C31" w14:textId="77777777" w:rsidR="0080216A" w:rsidRDefault="0080216A" w:rsidP="0080216A">
      <w:pPr>
        <w:pStyle w:val="ListParagraph"/>
        <w:numPr>
          <w:ilvl w:val="0"/>
          <w:numId w:val="0"/>
        </w:numPr>
        <w:spacing w:after="0"/>
        <w:ind w:left="709"/>
        <w:contextualSpacing/>
      </w:pPr>
    </w:p>
    <w:p w14:paraId="3B17F8DE" w14:textId="21B340D4" w:rsidR="00E54A1A" w:rsidRDefault="00E54A1A" w:rsidP="0080216A">
      <w:pPr>
        <w:pStyle w:val="ListParagraph"/>
        <w:numPr>
          <w:ilvl w:val="0"/>
          <w:numId w:val="10"/>
        </w:numPr>
        <w:spacing w:after="0"/>
        <w:ind w:left="709" w:hanging="709"/>
        <w:contextualSpacing/>
        <w:rPr>
          <w:b/>
        </w:rPr>
      </w:pPr>
      <w:bookmarkStart w:id="5" w:name="_Toc487186662"/>
      <w:r>
        <w:rPr>
          <w:b/>
        </w:rPr>
        <w:t>WHAT TO DO IF YOU ARE CONCERNED ABOUT A CHILD</w:t>
      </w:r>
    </w:p>
    <w:p w14:paraId="5F44D7DB" w14:textId="121EFD87" w:rsidR="00863854" w:rsidRDefault="00863854" w:rsidP="00481086">
      <w:pPr>
        <w:rPr>
          <w:u w:val="single"/>
        </w:rPr>
      </w:pPr>
    </w:p>
    <w:p w14:paraId="1A35EBD7" w14:textId="77777777" w:rsidR="00481086" w:rsidRPr="00481086" w:rsidRDefault="00481086" w:rsidP="00481086">
      <w:pPr>
        <w:spacing w:after="240"/>
        <w:ind w:left="709"/>
        <w:contextualSpacing/>
        <w:jc w:val="both"/>
      </w:pPr>
      <w:r w:rsidRPr="00481086">
        <w:rPr>
          <w:u w:val="single"/>
        </w:rPr>
        <w:t xml:space="preserve">If you are concerned that a child may be at risk of, or may be suffering, significant harm you must contact Somerset Direct (Children Social Care) immediately to discuss the best way to meet those needs on </w:t>
      </w:r>
      <w:r w:rsidRPr="00481086">
        <w:rPr>
          <w:b/>
          <w:u w:val="single"/>
        </w:rPr>
        <w:t>0300 123 2224</w:t>
      </w:r>
      <w:r w:rsidRPr="00481086">
        <w:t>.</w:t>
      </w:r>
    </w:p>
    <w:p w14:paraId="488F305F" w14:textId="77777777" w:rsidR="00481086" w:rsidRDefault="00481086" w:rsidP="00481086">
      <w:pPr>
        <w:shd w:val="clear" w:color="auto" w:fill="FFFFFF"/>
        <w:jc w:val="both"/>
        <w:rPr>
          <w:color w:val="000000" w:themeColor="text1"/>
        </w:rPr>
      </w:pPr>
    </w:p>
    <w:p w14:paraId="21A55C31" w14:textId="34BBF07B" w:rsidR="00481086" w:rsidRPr="00481086" w:rsidRDefault="00481086" w:rsidP="00481086">
      <w:pPr>
        <w:shd w:val="clear" w:color="auto" w:fill="FFFFFF"/>
        <w:ind w:left="709" w:hanging="709"/>
        <w:jc w:val="both"/>
        <w:rPr>
          <w:color w:val="000000" w:themeColor="text1"/>
        </w:rPr>
      </w:pPr>
      <w:r>
        <w:rPr>
          <w:b/>
          <w:bCs/>
          <w:color w:val="000000" w:themeColor="text1"/>
        </w:rPr>
        <w:t>3.1</w:t>
      </w:r>
      <w:r>
        <w:rPr>
          <w:b/>
          <w:bCs/>
          <w:color w:val="000000" w:themeColor="text1"/>
        </w:rPr>
        <w:tab/>
      </w:r>
      <w:r w:rsidRPr="00481086">
        <w:rPr>
          <w:b/>
          <w:bCs/>
          <w:color w:val="000000" w:themeColor="text1"/>
        </w:rPr>
        <w:t>Assessing levels of need for a child and their family</w:t>
      </w:r>
      <w:r>
        <w:rPr>
          <w:color w:val="000000" w:themeColor="text1"/>
        </w:rPr>
        <w:t xml:space="preserve">: </w:t>
      </w:r>
      <w:r w:rsidRPr="00481086">
        <w:rPr>
          <w:color w:val="000000" w:themeColor="text1"/>
        </w:rPr>
        <w:t>The Effective Support for Children and Families in Somerset guidance provides a framework for professionals so they can identify if a child, young person or family might need help and support. Understanding when children, young people and families might need support can ensure they are given </w:t>
      </w:r>
      <w:r w:rsidRPr="00481086">
        <w:rPr>
          <w:b/>
          <w:bCs/>
          <w:color w:val="000000" w:themeColor="text1"/>
        </w:rPr>
        <w:t>“the right support, in the right place, at the right time”</w:t>
      </w:r>
      <w:r w:rsidRPr="00481086">
        <w:rPr>
          <w:color w:val="000000" w:themeColor="text1"/>
        </w:rPr>
        <w:t>.</w:t>
      </w:r>
    </w:p>
    <w:p w14:paraId="5FCE8968" w14:textId="77777777" w:rsidR="00481086" w:rsidRPr="00481086" w:rsidRDefault="00481086" w:rsidP="00481086">
      <w:pPr>
        <w:spacing w:after="240"/>
        <w:contextualSpacing/>
        <w:jc w:val="both"/>
      </w:pPr>
    </w:p>
    <w:tbl>
      <w:tblPr>
        <w:tblStyle w:val="TableGrid5"/>
        <w:tblW w:w="0" w:type="auto"/>
        <w:tblInd w:w="817" w:type="dxa"/>
        <w:tblLook w:val="04A0" w:firstRow="1" w:lastRow="0" w:firstColumn="1" w:lastColumn="0" w:noHBand="0" w:noVBand="1"/>
      </w:tblPr>
      <w:tblGrid>
        <w:gridCol w:w="3951"/>
        <w:gridCol w:w="4412"/>
      </w:tblGrid>
      <w:tr w:rsidR="00481086" w:rsidRPr="00481086" w14:paraId="1C88B82A" w14:textId="77777777" w:rsidTr="00481086">
        <w:tc>
          <w:tcPr>
            <w:tcW w:w="8363" w:type="dxa"/>
            <w:gridSpan w:val="2"/>
          </w:tcPr>
          <w:p w14:paraId="117A512C" w14:textId="1163BEA2" w:rsidR="00481086" w:rsidRPr="00481086" w:rsidRDefault="00481086" w:rsidP="00481086">
            <w:pPr>
              <w:contextualSpacing/>
              <w:jc w:val="both"/>
              <w:rPr>
                <w:b/>
                <w:bCs/>
              </w:rPr>
            </w:pPr>
            <w:r w:rsidRPr="00481086">
              <w:rPr>
                <w:b/>
                <w:bCs/>
              </w:rPr>
              <w:t>Early Help</w:t>
            </w:r>
            <w:r w:rsidRPr="00481086">
              <w:t xml:space="preserve"> – </w:t>
            </w:r>
          </w:p>
        </w:tc>
      </w:tr>
      <w:tr w:rsidR="00481086" w:rsidRPr="00481086" w14:paraId="0BFC9924" w14:textId="77777777" w:rsidTr="00481086">
        <w:tc>
          <w:tcPr>
            <w:tcW w:w="3951" w:type="dxa"/>
          </w:tcPr>
          <w:p w14:paraId="440DD90E" w14:textId="0E19868B" w:rsidR="00481086" w:rsidRDefault="00280B06" w:rsidP="00481086">
            <w:pPr>
              <w:contextualSpacing/>
              <w:jc w:val="both"/>
            </w:pPr>
            <w:r>
              <w:t>C</w:t>
            </w:r>
            <w:r w:rsidRPr="00481086">
              <w:t>hildren with additional needs which can be met by a single practitioner or agency or where a coordinated multi-agency response is needed</w:t>
            </w:r>
            <w:r>
              <w:t>.</w:t>
            </w:r>
          </w:p>
          <w:p w14:paraId="72EA8F74" w14:textId="77777777" w:rsidR="00280B06" w:rsidRPr="00481086" w:rsidRDefault="00280B06" w:rsidP="00481086">
            <w:pPr>
              <w:contextualSpacing/>
              <w:jc w:val="both"/>
            </w:pPr>
          </w:p>
          <w:p w14:paraId="268A6CE2" w14:textId="77777777" w:rsidR="00280B06" w:rsidRDefault="00481086" w:rsidP="00583090">
            <w:pPr>
              <w:contextualSpacing/>
            </w:pPr>
            <w:r w:rsidRPr="00481086">
              <w:t>Providing early help is more effective in promoting the  welfare of children</w:t>
            </w:r>
            <w:r w:rsidR="00280B06">
              <w:t xml:space="preserve"> </w:t>
            </w:r>
            <w:r w:rsidRPr="00481086">
              <w:lastRenderedPageBreak/>
              <w:t xml:space="preserve">and their families </w:t>
            </w:r>
            <w:r w:rsidR="00280B06">
              <w:t>by</w:t>
            </w:r>
            <w:r w:rsidRPr="00481086">
              <w:t xml:space="preserve"> providing support as soon as a problem emerges. </w:t>
            </w:r>
          </w:p>
          <w:p w14:paraId="6FF8362A" w14:textId="77777777" w:rsidR="00280B06" w:rsidRDefault="00280B06" w:rsidP="00583090">
            <w:pPr>
              <w:contextualSpacing/>
            </w:pPr>
          </w:p>
          <w:p w14:paraId="72473763" w14:textId="277FE16F" w:rsidR="00583090" w:rsidRDefault="00481086" w:rsidP="00583090">
            <w:pPr>
              <w:contextualSpacing/>
              <w:rPr>
                <w:rFonts w:asciiTheme="minorHAnsi" w:hAnsiTheme="minorHAnsi" w:cstheme="minorBidi"/>
              </w:rPr>
            </w:pPr>
            <w:r w:rsidRPr="00481086">
              <w:t>Completion of an Early Help Assessment (EHA) can be used to guide and support you in working with children, young people and their families.</w:t>
            </w:r>
            <w:r w:rsidRPr="00481086">
              <w:rPr>
                <w:rFonts w:asciiTheme="minorHAnsi" w:hAnsiTheme="minorHAnsi" w:cstheme="minorBidi"/>
              </w:rPr>
              <w:t xml:space="preserve"> </w:t>
            </w:r>
          </w:p>
          <w:p w14:paraId="684620BC" w14:textId="77777777" w:rsidR="00583090" w:rsidRDefault="00583090" w:rsidP="00583090">
            <w:pPr>
              <w:contextualSpacing/>
              <w:rPr>
                <w:rFonts w:asciiTheme="minorHAnsi" w:hAnsiTheme="minorHAnsi" w:cstheme="minorBidi"/>
              </w:rPr>
            </w:pPr>
          </w:p>
          <w:p w14:paraId="0A781022" w14:textId="77777777" w:rsidR="00583090" w:rsidRDefault="00583090" w:rsidP="00583090">
            <w:pPr>
              <w:contextualSpacing/>
            </w:pPr>
          </w:p>
          <w:p w14:paraId="3905C518" w14:textId="77777777" w:rsidR="00481086" w:rsidRPr="00481086" w:rsidRDefault="00481086" w:rsidP="00280B06">
            <w:pPr>
              <w:contextualSpacing/>
            </w:pPr>
          </w:p>
        </w:tc>
        <w:tc>
          <w:tcPr>
            <w:tcW w:w="4412" w:type="dxa"/>
          </w:tcPr>
          <w:p w14:paraId="6400569F" w14:textId="77777777" w:rsidR="00481086" w:rsidRPr="00481086" w:rsidRDefault="00481086" w:rsidP="00481086">
            <w:pPr>
              <w:contextualSpacing/>
              <w:jc w:val="both"/>
            </w:pPr>
            <w:r w:rsidRPr="00481086">
              <w:rPr>
                <w:b/>
                <w:bCs/>
              </w:rPr>
              <w:lastRenderedPageBreak/>
              <w:t xml:space="preserve">What you need to do - </w:t>
            </w:r>
            <w:r w:rsidRPr="00481086">
              <w:t xml:space="preserve">For an Early Help Assessment to be effective it should be undertaken with the agreement of the </w:t>
            </w:r>
          </w:p>
          <w:p w14:paraId="7C07EB26" w14:textId="77777777" w:rsidR="00481086" w:rsidRPr="00481086" w:rsidRDefault="00481086" w:rsidP="00481086">
            <w:pPr>
              <w:contextualSpacing/>
              <w:jc w:val="both"/>
            </w:pPr>
            <w:r w:rsidRPr="00481086">
              <w:t>child and their parents or carers, involving the child and family as well as all the practitioners who are working with them.</w:t>
            </w:r>
          </w:p>
          <w:p w14:paraId="56D50564" w14:textId="77777777" w:rsidR="00481086" w:rsidRPr="00481086" w:rsidRDefault="00481086" w:rsidP="00481086">
            <w:pPr>
              <w:contextualSpacing/>
              <w:jc w:val="both"/>
            </w:pPr>
          </w:p>
          <w:p w14:paraId="453CBF72" w14:textId="26F52624" w:rsidR="00481086" w:rsidRDefault="00481086" w:rsidP="00481086">
            <w:pPr>
              <w:contextualSpacing/>
              <w:jc w:val="both"/>
            </w:pPr>
            <w:r w:rsidRPr="00481086">
              <w:lastRenderedPageBreak/>
              <w:t>It should take account of the child’s wishes and feelings wherever possible, their age, family circumstances and the wider community context in which they are living.</w:t>
            </w:r>
          </w:p>
          <w:p w14:paraId="25C4FB89" w14:textId="10F2830D" w:rsidR="00481086" w:rsidRDefault="00481086" w:rsidP="00481086">
            <w:pPr>
              <w:contextualSpacing/>
              <w:jc w:val="both"/>
            </w:pPr>
          </w:p>
          <w:p w14:paraId="575378AE" w14:textId="77777777" w:rsidR="00280B06" w:rsidRDefault="00280B06" w:rsidP="00280B06">
            <w:pPr>
              <w:contextualSpacing/>
            </w:pPr>
            <w:r w:rsidRPr="00481086">
              <w:t xml:space="preserve">If concerns escalate the EHA provides information from which statutory services can make a better assessment of needs/risks, which may include working with other staff  / services working with the child and their family, starting with a Team Around the Family (TAF) meeting. </w:t>
            </w:r>
          </w:p>
          <w:p w14:paraId="46894464" w14:textId="77777777" w:rsidR="00481086" w:rsidRPr="00481086" w:rsidRDefault="00481086" w:rsidP="00481086">
            <w:pPr>
              <w:contextualSpacing/>
              <w:jc w:val="both"/>
            </w:pPr>
          </w:p>
          <w:p w14:paraId="1B119137" w14:textId="1BC1765B" w:rsidR="00481086" w:rsidRPr="00481086" w:rsidRDefault="00280B06" w:rsidP="00280B06">
            <w:pPr>
              <w:contextualSpacing/>
            </w:pPr>
            <w:r w:rsidRPr="00481086">
              <w:t>Other multi-agency information forums in place such as the Team Around the School (TAS) meetings should also be used.</w:t>
            </w:r>
          </w:p>
        </w:tc>
      </w:tr>
      <w:tr w:rsidR="00481086" w:rsidRPr="00481086" w14:paraId="2CECF980" w14:textId="77777777" w:rsidTr="00481086">
        <w:tc>
          <w:tcPr>
            <w:tcW w:w="8363" w:type="dxa"/>
            <w:gridSpan w:val="2"/>
          </w:tcPr>
          <w:p w14:paraId="748BA95B" w14:textId="47BA59F4" w:rsidR="00280B06" w:rsidRPr="00481086" w:rsidRDefault="00481086" w:rsidP="00481086">
            <w:pPr>
              <w:contextualSpacing/>
              <w:jc w:val="both"/>
              <w:rPr>
                <w:b/>
                <w:bCs/>
                <w:color w:val="000000" w:themeColor="text1"/>
              </w:rPr>
            </w:pPr>
            <w:r w:rsidRPr="00481086">
              <w:rPr>
                <w:b/>
                <w:bCs/>
                <w:color w:val="000000" w:themeColor="text1"/>
              </w:rPr>
              <w:lastRenderedPageBreak/>
              <w:t xml:space="preserve">Complex Early Help </w:t>
            </w:r>
          </w:p>
        </w:tc>
      </w:tr>
      <w:tr w:rsidR="00481086" w:rsidRPr="00481086" w14:paraId="1A9366C0" w14:textId="77777777" w:rsidTr="00481086">
        <w:tc>
          <w:tcPr>
            <w:tcW w:w="3951" w:type="dxa"/>
          </w:tcPr>
          <w:p w14:paraId="1A2C7DA4" w14:textId="5C4AAE33" w:rsidR="00481086" w:rsidRPr="00481086" w:rsidRDefault="00280B06" w:rsidP="00280B06">
            <w:pPr>
              <w:contextualSpacing/>
              <w:rPr>
                <w:color w:val="000000" w:themeColor="text1"/>
              </w:rPr>
            </w:pPr>
            <w:r w:rsidRPr="00280B06">
              <w:rPr>
                <w:rFonts w:eastAsia="Times New Roman"/>
                <w:color w:val="000000" w:themeColor="text1"/>
                <w:shd w:val="clear" w:color="auto" w:fill="FFFFFF"/>
                <w:lang w:eastAsia="en-GB"/>
              </w:rPr>
              <w:t xml:space="preserve">If there is a clear rationale </w:t>
            </w:r>
            <w:r w:rsidRPr="00280B06">
              <w:rPr>
                <w:rFonts w:eastAsia="Times New Roman"/>
                <w:b/>
                <w:bCs/>
                <w:color w:val="000000" w:themeColor="text1"/>
                <w:shd w:val="clear" w:color="auto" w:fill="FFFFFF"/>
                <w:lang w:eastAsia="en-GB"/>
              </w:rPr>
              <w:t>for targeted provision for children with multiple issues or complex needs where a coordinated multi agency response is needed</w:t>
            </w:r>
            <w:r w:rsidRPr="00280B06">
              <w:rPr>
                <w:rFonts w:eastAsia="Times New Roman"/>
                <w:color w:val="000000" w:themeColor="text1"/>
                <w:shd w:val="clear" w:color="auto" w:fill="FFFFFF"/>
                <w:lang w:eastAsia="en-GB"/>
              </w:rPr>
              <w:t> you can request the involvement and support of the </w:t>
            </w:r>
            <w:hyperlink r:id="rId38" w:tgtFrame="_blank" w:history="1">
              <w:r w:rsidRPr="00280B06">
                <w:rPr>
                  <w:rFonts w:eastAsia="Times New Roman"/>
                  <w:b/>
                  <w:bCs/>
                  <w:color w:val="000000" w:themeColor="text1"/>
                  <w:u w:val="single"/>
                  <w:shd w:val="clear" w:color="auto" w:fill="FFFFFF"/>
                  <w:lang w:eastAsia="en-GB"/>
                </w:rPr>
                <w:t>Family Intervention Services (FIS)</w:t>
              </w:r>
            </w:hyperlink>
            <w:r w:rsidRPr="00280B06">
              <w:rPr>
                <w:rFonts w:eastAsia="Times New Roman"/>
                <w:color w:val="000000" w:themeColor="text1"/>
                <w:shd w:val="clear" w:color="auto" w:fill="FFFFFF"/>
                <w:lang w:eastAsia="en-GB"/>
              </w:rPr>
              <w:t>, to support you and the rest of the Team Around the Family working with the unborn baby /child and their family.</w:t>
            </w:r>
          </w:p>
        </w:tc>
        <w:tc>
          <w:tcPr>
            <w:tcW w:w="4412" w:type="dxa"/>
          </w:tcPr>
          <w:p w14:paraId="37DCC3C3" w14:textId="77777777" w:rsidR="00481086" w:rsidRPr="00481086" w:rsidRDefault="00481086" w:rsidP="00481086">
            <w:pPr>
              <w:contextualSpacing/>
              <w:jc w:val="both"/>
              <w:rPr>
                <w:b/>
                <w:bCs/>
              </w:rPr>
            </w:pPr>
            <w:r w:rsidRPr="00481086">
              <w:rPr>
                <w:b/>
                <w:bCs/>
              </w:rPr>
              <w:t>What you need to do:</w:t>
            </w:r>
          </w:p>
          <w:p w14:paraId="2B4ED8BF" w14:textId="77777777" w:rsidR="00481086" w:rsidRPr="00481086" w:rsidRDefault="00481086" w:rsidP="00BF130D">
            <w:pPr>
              <w:numPr>
                <w:ilvl w:val="0"/>
                <w:numId w:val="48"/>
              </w:numPr>
              <w:ind w:left="333" w:hanging="283"/>
              <w:contextualSpacing/>
              <w:jc w:val="both"/>
            </w:pPr>
            <w:r w:rsidRPr="00481086">
              <w:t>Establish which other agencies are working with the family to triangulate information.</w:t>
            </w:r>
          </w:p>
          <w:p w14:paraId="0ADDE71D" w14:textId="4F4756B3" w:rsidR="00481086" w:rsidRPr="00481086" w:rsidRDefault="00481086" w:rsidP="00BF130D">
            <w:pPr>
              <w:numPr>
                <w:ilvl w:val="0"/>
                <w:numId w:val="48"/>
              </w:numPr>
              <w:ind w:left="333" w:hanging="283"/>
              <w:contextualSpacing/>
              <w:jc w:val="both"/>
              <w:rPr>
                <w:b/>
                <w:bCs/>
              </w:rPr>
            </w:pPr>
            <w:r w:rsidRPr="00481086">
              <w:t xml:space="preserve">Complete the EHA and Child Protection Form and refer the child / family to </w:t>
            </w:r>
            <w:r w:rsidR="00280B06">
              <w:t>FIS</w:t>
            </w:r>
            <w:r w:rsidRPr="00481086">
              <w:t>.</w:t>
            </w:r>
          </w:p>
          <w:p w14:paraId="7DF80133" w14:textId="77777777" w:rsidR="00481086" w:rsidRPr="00481086" w:rsidRDefault="00481086" w:rsidP="00481086">
            <w:pPr>
              <w:contextualSpacing/>
              <w:jc w:val="both"/>
            </w:pPr>
          </w:p>
          <w:p w14:paraId="39480277" w14:textId="08EF959D" w:rsidR="00481086" w:rsidRPr="00481086" w:rsidRDefault="00280B06" w:rsidP="00481086">
            <w:pPr>
              <w:contextualSpacing/>
              <w:jc w:val="both"/>
            </w:pPr>
            <w:r>
              <w:t xml:space="preserve">Please note - </w:t>
            </w:r>
            <w:r w:rsidR="00481086" w:rsidRPr="00481086">
              <w:t xml:space="preserve">A referral to </w:t>
            </w:r>
            <w:r>
              <w:t>FIS</w:t>
            </w:r>
            <w:r w:rsidR="00481086" w:rsidRPr="00481086">
              <w:t xml:space="preserve"> must be undertaken with the </w:t>
            </w:r>
            <w:r>
              <w:t>consent</w:t>
            </w:r>
            <w:r w:rsidR="00481086" w:rsidRPr="00481086">
              <w:t xml:space="preserve"> of the child and their parents or carers</w:t>
            </w:r>
            <w:r>
              <w:t xml:space="preserve"> and </w:t>
            </w:r>
            <w:r w:rsidR="00481086" w:rsidRPr="00481086">
              <w:t>take account of the child’s wishes and feelings wherever possible, their age, family circumstances and the wider community context in which they are living.</w:t>
            </w:r>
          </w:p>
        </w:tc>
      </w:tr>
      <w:tr w:rsidR="00481086" w:rsidRPr="00481086" w14:paraId="6C0B8365" w14:textId="77777777" w:rsidTr="00481086">
        <w:tc>
          <w:tcPr>
            <w:tcW w:w="8363" w:type="dxa"/>
            <w:gridSpan w:val="2"/>
          </w:tcPr>
          <w:p w14:paraId="23D98D39" w14:textId="53761A76" w:rsidR="00481086" w:rsidRPr="00481086" w:rsidRDefault="00481086" w:rsidP="00481086">
            <w:pPr>
              <w:contextualSpacing/>
              <w:jc w:val="both"/>
              <w:rPr>
                <w:b/>
                <w:bCs/>
                <w:color w:val="000000" w:themeColor="text1"/>
              </w:rPr>
            </w:pPr>
            <w:r w:rsidRPr="00481086">
              <w:rPr>
                <w:b/>
                <w:bCs/>
                <w:color w:val="000000" w:themeColor="text1"/>
              </w:rPr>
              <w:t xml:space="preserve">Acute needs </w:t>
            </w:r>
            <w:r w:rsidRPr="00481086">
              <w:rPr>
                <w:color w:val="000000" w:themeColor="text1"/>
              </w:rPr>
              <w:t xml:space="preserve">(Child in Need and Child Protection) </w:t>
            </w:r>
          </w:p>
        </w:tc>
      </w:tr>
      <w:tr w:rsidR="00481086" w:rsidRPr="00481086" w14:paraId="1DF52C47" w14:textId="77777777" w:rsidTr="00481086">
        <w:tc>
          <w:tcPr>
            <w:tcW w:w="3951" w:type="dxa"/>
          </w:tcPr>
          <w:p w14:paraId="10BCA2AB" w14:textId="185C7062" w:rsidR="00481086" w:rsidRDefault="00280B06" w:rsidP="00481086">
            <w:pPr>
              <w:jc w:val="both"/>
              <w:rPr>
                <w:color w:val="000000" w:themeColor="text1"/>
              </w:rPr>
            </w:pPr>
            <w:r w:rsidRPr="00481086">
              <w:rPr>
                <w:color w:val="000000" w:themeColor="text1"/>
              </w:rPr>
              <w:t xml:space="preserve">The child has a high level of unmet and complex </w:t>
            </w:r>
            <w:r w:rsidR="00B02EA4" w:rsidRPr="00481086">
              <w:rPr>
                <w:color w:val="000000" w:themeColor="text1"/>
              </w:rPr>
              <w:t>needs or</w:t>
            </w:r>
            <w:r w:rsidRPr="00481086">
              <w:rPr>
                <w:color w:val="000000" w:themeColor="text1"/>
              </w:rPr>
              <w:t xml:space="preserve"> is in need of protection and requires support from statutory services.</w:t>
            </w:r>
          </w:p>
          <w:p w14:paraId="659D7361" w14:textId="77777777" w:rsidR="00280B06" w:rsidRPr="00481086" w:rsidRDefault="00280B06" w:rsidP="00481086">
            <w:pPr>
              <w:jc w:val="both"/>
              <w:rPr>
                <w:color w:val="000000" w:themeColor="text1"/>
              </w:rPr>
            </w:pPr>
          </w:p>
          <w:p w14:paraId="70DA3870" w14:textId="646031A5" w:rsidR="00481086" w:rsidRPr="00481086" w:rsidRDefault="00481086" w:rsidP="00481086">
            <w:pPr>
              <w:jc w:val="both"/>
              <w:rPr>
                <w:color w:val="000000" w:themeColor="text1"/>
              </w:rPr>
            </w:pPr>
            <w:r w:rsidRPr="00481086">
              <w:rPr>
                <w:color w:val="000000" w:themeColor="text1"/>
              </w:rPr>
              <w:t xml:space="preserve">This will include support provided by children’s services, maybe via a Child in Need Plan or a Child Protection Plan, or the child may need to be cared for outside their immediate family full time. </w:t>
            </w:r>
          </w:p>
          <w:p w14:paraId="7EB4101A" w14:textId="77777777" w:rsidR="00481086" w:rsidRPr="00481086" w:rsidRDefault="00481086" w:rsidP="00481086">
            <w:pPr>
              <w:jc w:val="both"/>
              <w:rPr>
                <w:color w:val="000000" w:themeColor="text1"/>
              </w:rPr>
            </w:pPr>
          </w:p>
        </w:tc>
        <w:tc>
          <w:tcPr>
            <w:tcW w:w="4412" w:type="dxa"/>
          </w:tcPr>
          <w:p w14:paraId="4E0CEC53" w14:textId="77777777" w:rsidR="00481086" w:rsidRPr="00481086" w:rsidRDefault="00481086" w:rsidP="00481086">
            <w:pPr>
              <w:contextualSpacing/>
              <w:jc w:val="both"/>
              <w:rPr>
                <w:b/>
                <w:bCs/>
                <w:color w:val="000000" w:themeColor="text1"/>
              </w:rPr>
            </w:pPr>
            <w:r w:rsidRPr="00481086">
              <w:rPr>
                <w:b/>
                <w:bCs/>
              </w:rPr>
              <w:t xml:space="preserve">What you need to do - </w:t>
            </w:r>
            <w:r w:rsidRPr="00481086">
              <w:rPr>
                <w:color w:val="000000" w:themeColor="text1"/>
              </w:rPr>
              <w:t xml:space="preserve">All practitioners wishing to request involvement of children’s social care in  relation to Child in Need or Child Protection must complete an EHA and Child Protection form and submit this to: </w:t>
            </w:r>
            <w:hyperlink r:id="rId39" w:history="1">
              <w:r w:rsidRPr="00481086">
                <w:rPr>
                  <w:b/>
                  <w:bCs/>
                  <w:color w:val="0000FF" w:themeColor="hyperlink"/>
                  <w:u w:val="single"/>
                </w:rPr>
                <w:t>SDinputters@somerset.gov.uk</w:t>
              </w:r>
            </w:hyperlink>
            <w:r w:rsidRPr="00481086">
              <w:rPr>
                <w:b/>
                <w:bCs/>
                <w:color w:val="000000" w:themeColor="text1"/>
              </w:rPr>
              <w:t xml:space="preserve"> </w:t>
            </w:r>
          </w:p>
          <w:p w14:paraId="60D31C65" w14:textId="77777777" w:rsidR="00481086" w:rsidRPr="00481086" w:rsidRDefault="00481086" w:rsidP="00481086">
            <w:pPr>
              <w:contextualSpacing/>
              <w:jc w:val="both"/>
              <w:rPr>
                <w:b/>
                <w:bCs/>
                <w:color w:val="000000" w:themeColor="text1"/>
              </w:rPr>
            </w:pPr>
          </w:p>
        </w:tc>
      </w:tr>
    </w:tbl>
    <w:p w14:paraId="61B0749C" w14:textId="77777777" w:rsidR="00481086" w:rsidRPr="00481086" w:rsidRDefault="00481086" w:rsidP="00481086">
      <w:pPr>
        <w:spacing w:after="240"/>
        <w:contextualSpacing/>
        <w:jc w:val="both"/>
      </w:pPr>
    </w:p>
    <w:p w14:paraId="60A0F065" w14:textId="0DB9AD5F" w:rsidR="00481086" w:rsidRPr="00481086" w:rsidRDefault="00280B06" w:rsidP="00280B06">
      <w:pPr>
        <w:ind w:left="720" w:hanging="720"/>
        <w:contextualSpacing/>
        <w:jc w:val="both"/>
        <w:rPr>
          <w:rFonts w:eastAsiaTheme="minorHAnsi"/>
          <w:lang w:eastAsia="en-US"/>
        </w:rPr>
      </w:pPr>
      <w:r>
        <w:rPr>
          <w:rFonts w:eastAsiaTheme="minorHAnsi"/>
          <w:b/>
          <w:bCs/>
          <w:lang w:eastAsia="en-US"/>
        </w:rPr>
        <w:t>3.2</w:t>
      </w:r>
      <w:r>
        <w:rPr>
          <w:rFonts w:eastAsiaTheme="minorHAnsi"/>
          <w:b/>
          <w:bCs/>
          <w:lang w:eastAsia="en-US"/>
        </w:rPr>
        <w:tab/>
      </w:r>
      <w:r w:rsidR="00481086" w:rsidRPr="00481086">
        <w:rPr>
          <w:rFonts w:eastAsiaTheme="minorHAnsi"/>
          <w:b/>
          <w:bCs/>
          <w:lang w:eastAsia="en-US"/>
        </w:rPr>
        <w:t>Consent:</w:t>
      </w:r>
      <w:r w:rsidR="00481086" w:rsidRPr="00481086">
        <w:rPr>
          <w:rFonts w:eastAsiaTheme="minorHAnsi"/>
          <w:lang w:eastAsia="en-US"/>
        </w:rPr>
        <w:t xml:space="preserve"> All staff should aim to gain consent to share information but should be mindful of situations where to do so would place a child at increased risk of harm. Information may be shared without consent if staff have reason to believe that there is good reason to do so, and that the sharing of information will enhance the safeguarding of a child in a timely manner. See Section 5 of this Policy for further guidance on Information Sharing.</w:t>
      </w:r>
    </w:p>
    <w:p w14:paraId="19332E2E" w14:textId="77777777" w:rsidR="00481086" w:rsidRPr="00481086" w:rsidRDefault="00481086" w:rsidP="00481086">
      <w:pPr>
        <w:spacing w:after="240"/>
        <w:contextualSpacing/>
        <w:jc w:val="both"/>
      </w:pPr>
    </w:p>
    <w:p w14:paraId="5B7F6C3B" w14:textId="7FB4474A" w:rsidR="00481086" w:rsidRPr="00481086" w:rsidRDefault="00481086" w:rsidP="001023B5">
      <w:pPr>
        <w:contextualSpacing/>
        <w:jc w:val="both"/>
        <w:rPr>
          <w:b/>
          <w:bCs/>
        </w:rPr>
      </w:pPr>
      <w:r>
        <w:rPr>
          <w:b/>
          <w:bCs/>
        </w:rPr>
        <w:t>3.</w:t>
      </w:r>
      <w:r w:rsidR="00280B06">
        <w:rPr>
          <w:b/>
          <w:bCs/>
        </w:rPr>
        <w:t>3</w:t>
      </w:r>
      <w:r>
        <w:rPr>
          <w:b/>
          <w:bCs/>
        </w:rPr>
        <w:tab/>
      </w:r>
      <w:r w:rsidRPr="00481086">
        <w:rPr>
          <w:b/>
          <w:bCs/>
        </w:rPr>
        <w:t>Advice and support for staff who are concerned about a child:</w:t>
      </w:r>
    </w:p>
    <w:p w14:paraId="14009CAD" w14:textId="77777777" w:rsidR="00481086" w:rsidRDefault="00481086" w:rsidP="001023B5">
      <w:pPr>
        <w:contextualSpacing/>
        <w:jc w:val="both"/>
        <w:rPr>
          <w:rFonts w:eastAsiaTheme="minorHAnsi"/>
          <w:lang w:eastAsia="en-US"/>
        </w:rPr>
      </w:pPr>
    </w:p>
    <w:p w14:paraId="0BE80C57" w14:textId="3A789AF8" w:rsidR="00481086" w:rsidRPr="00481086" w:rsidRDefault="00481086" w:rsidP="001023B5">
      <w:pPr>
        <w:shd w:val="clear" w:color="auto" w:fill="FFFFFF"/>
        <w:ind w:left="720"/>
        <w:jc w:val="both"/>
        <w:rPr>
          <w:color w:val="000000" w:themeColor="text1"/>
        </w:rPr>
      </w:pPr>
      <w:r w:rsidRPr="00481086">
        <w:rPr>
          <w:color w:val="000000" w:themeColor="text1"/>
          <w:u w:val="single"/>
        </w:rPr>
        <w:t>Early Help</w:t>
      </w:r>
      <w:r>
        <w:rPr>
          <w:color w:val="000000" w:themeColor="text1"/>
        </w:rPr>
        <w:t xml:space="preserve"> - </w:t>
      </w:r>
      <w:r w:rsidRPr="00481086">
        <w:rPr>
          <w:color w:val="000000" w:themeColor="text1"/>
        </w:rPr>
        <w:t xml:space="preserve">The Early Help Advice Hub (EHA Hub) is part of Somerset’s Family Front Door </w:t>
      </w:r>
      <w:r w:rsidRPr="00867019">
        <w:rPr>
          <w:color w:val="000000" w:themeColor="text1"/>
        </w:rPr>
        <w:t>and</w:t>
      </w:r>
      <w:r w:rsidRPr="00481086">
        <w:rPr>
          <w:color w:val="000000" w:themeColor="text1"/>
        </w:rPr>
        <w:t xml:space="preserve"> offer support to all practitioners who work with children, young people and families living in Somerset</w:t>
      </w:r>
      <w:r w:rsidRPr="00867019">
        <w:rPr>
          <w:color w:val="000000" w:themeColor="text1"/>
        </w:rPr>
        <w:t xml:space="preserve">. </w:t>
      </w:r>
      <w:r w:rsidRPr="00481086">
        <w:rPr>
          <w:color w:val="000000" w:themeColor="text1"/>
        </w:rPr>
        <w:t>The EHA Hub provides an </w:t>
      </w:r>
      <w:r w:rsidRPr="00481086">
        <w:rPr>
          <w:b/>
          <w:bCs/>
          <w:color w:val="000000" w:themeColor="text1"/>
        </w:rPr>
        <w:t>Advice Line 01823 355803</w:t>
      </w:r>
      <w:r w:rsidRPr="00481086">
        <w:rPr>
          <w:color w:val="000000" w:themeColor="text1"/>
        </w:rPr>
        <w:t> which is open </w:t>
      </w:r>
      <w:r w:rsidRPr="00481086">
        <w:rPr>
          <w:b/>
          <w:bCs/>
          <w:color w:val="000000" w:themeColor="text1"/>
        </w:rPr>
        <w:t>Monday to Friday 9:00am until 4:00pm</w:t>
      </w:r>
      <w:r w:rsidRPr="00481086">
        <w:rPr>
          <w:color w:val="000000" w:themeColor="text1"/>
        </w:rPr>
        <w:t xml:space="preserve">. You </w:t>
      </w:r>
      <w:r w:rsidRPr="00867019">
        <w:rPr>
          <w:color w:val="000000" w:themeColor="text1"/>
        </w:rPr>
        <w:t>can</w:t>
      </w:r>
      <w:r w:rsidRPr="00481086">
        <w:rPr>
          <w:color w:val="000000" w:themeColor="text1"/>
        </w:rPr>
        <w:t xml:space="preserve"> speak with a Customer Service Assistant or an Early Help Assessment Coordinator who can offer:</w:t>
      </w:r>
    </w:p>
    <w:p w14:paraId="602E0DC4" w14:textId="431D03CD" w:rsidR="00481086" w:rsidRPr="00867019" w:rsidRDefault="00481086" w:rsidP="00BF130D">
      <w:pPr>
        <w:pStyle w:val="ListParagraph"/>
        <w:numPr>
          <w:ilvl w:val="0"/>
          <w:numId w:val="49"/>
        </w:numPr>
        <w:shd w:val="clear" w:color="auto" w:fill="FFFFFF"/>
        <w:spacing w:after="0"/>
        <w:ind w:left="1134" w:hanging="425"/>
        <w:jc w:val="left"/>
        <w:rPr>
          <w:color w:val="000000" w:themeColor="text1"/>
        </w:rPr>
      </w:pPr>
      <w:r w:rsidRPr="00867019">
        <w:rPr>
          <w:color w:val="000000" w:themeColor="text1"/>
        </w:rPr>
        <w:t>Support and guidance in completing and submitting an Early Help</w:t>
      </w:r>
      <w:r w:rsidR="007F2C8D" w:rsidRPr="00867019">
        <w:rPr>
          <w:color w:val="000000" w:themeColor="text1"/>
        </w:rPr>
        <w:t xml:space="preserve"> </w:t>
      </w:r>
      <w:r w:rsidRPr="00867019">
        <w:rPr>
          <w:color w:val="000000" w:themeColor="text1"/>
        </w:rPr>
        <w:t>Assessment </w:t>
      </w:r>
      <w:r w:rsidRPr="00867019">
        <w:rPr>
          <w:b/>
          <w:bCs/>
          <w:color w:val="000000" w:themeColor="text1"/>
        </w:rPr>
        <w:t>via option 1</w:t>
      </w:r>
      <w:r w:rsidRPr="00867019">
        <w:rPr>
          <w:color w:val="000000" w:themeColor="text1"/>
        </w:rPr>
        <w:t>.</w:t>
      </w:r>
    </w:p>
    <w:p w14:paraId="61D2FFD4" w14:textId="77777777" w:rsidR="00481086" w:rsidRPr="00867019" w:rsidRDefault="00481086" w:rsidP="00BF130D">
      <w:pPr>
        <w:pStyle w:val="ListParagraph"/>
        <w:numPr>
          <w:ilvl w:val="0"/>
          <w:numId w:val="49"/>
        </w:numPr>
        <w:shd w:val="clear" w:color="auto" w:fill="FFFFFF"/>
        <w:spacing w:after="0"/>
        <w:ind w:left="1134" w:hanging="425"/>
        <w:jc w:val="left"/>
        <w:rPr>
          <w:color w:val="000000" w:themeColor="text1"/>
        </w:rPr>
      </w:pPr>
      <w:r w:rsidRPr="00867019">
        <w:rPr>
          <w:color w:val="000000" w:themeColor="text1"/>
        </w:rPr>
        <w:t>Advice on assessing levels of need for Early Help according to the Effective Support for Children and Families in Somerset Guidance </w:t>
      </w:r>
      <w:r w:rsidRPr="00867019">
        <w:rPr>
          <w:b/>
          <w:bCs/>
          <w:color w:val="000000" w:themeColor="text1"/>
        </w:rPr>
        <w:t>via option 2</w:t>
      </w:r>
      <w:r w:rsidRPr="00867019">
        <w:rPr>
          <w:color w:val="000000" w:themeColor="text1"/>
        </w:rPr>
        <w:t>. This option is for </w:t>
      </w:r>
      <w:r w:rsidRPr="00867019">
        <w:rPr>
          <w:b/>
          <w:bCs/>
          <w:color w:val="000000" w:themeColor="text1"/>
        </w:rPr>
        <w:t>organisations safeguarding leads only</w:t>
      </w:r>
      <w:r w:rsidRPr="00867019">
        <w:rPr>
          <w:color w:val="000000" w:themeColor="text1"/>
        </w:rPr>
        <w:t>.</w:t>
      </w:r>
    </w:p>
    <w:p w14:paraId="76AD49DE" w14:textId="77777777" w:rsidR="00481086" w:rsidRPr="00867019" w:rsidRDefault="00481086" w:rsidP="00BF130D">
      <w:pPr>
        <w:pStyle w:val="ListParagraph"/>
        <w:numPr>
          <w:ilvl w:val="0"/>
          <w:numId w:val="49"/>
        </w:numPr>
        <w:shd w:val="clear" w:color="auto" w:fill="FFFFFF"/>
        <w:spacing w:after="0"/>
        <w:ind w:left="1134" w:hanging="425"/>
        <w:jc w:val="left"/>
        <w:rPr>
          <w:color w:val="000000" w:themeColor="text1"/>
        </w:rPr>
      </w:pPr>
      <w:r w:rsidRPr="00867019">
        <w:rPr>
          <w:color w:val="000000" w:themeColor="text1"/>
        </w:rPr>
        <w:t>Triage requests for involvement made to Somerset County Council’s Early Help Services (prevention services).</w:t>
      </w:r>
    </w:p>
    <w:p w14:paraId="1830692B" w14:textId="14652370" w:rsidR="00481086" w:rsidRPr="00867019" w:rsidRDefault="00481086" w:rsidP="001023B5">
      <w:pPr>
        <w:ind w:left="709"/>
        <w:contextualSpacing/>
        <w:jc w:val="both"/>
        <w:rPr>
          <w:rFonts w:eastAsiaTheme="minorHAnsi"/>
          <w:color w:val="000000" w:themeColor="text1"/>
          <w:lang w:eastAsia="en-US"/>
        </w:rPr>
      </w:pPr>
    </w:p>
    <w:p w14:paraId="5A1CDA87" w14:textId="77777777" w:rsidR="00867019" w:rsidRPr="00867019" w:rsidRDefault="00867019" w:rsidP="001023B5">
      <w:pPr>
        <w:shd w:val="clear" w:color="auto" w:fill="FFFFFF"/>
        <w:ind w:left="709"/>
        <w:rPr>
          <w:color w:val="000000" w:themeColor="text1"/>
        </w:rPr>
      </w:pPr>
      <w:r w:rsidRPr="00867019">
        <w:rPr>
          <w:rFonts w:eastAsiaTheme="minorHAnsi"/>
          <w:color w:val="000000" w:themeColor="text1"/>
          <w:lang w:eastAsia="en-US"/>
        </w:rPr>
        <w:t xml:space="preserve">Please note - </w:t>
      </w:r>
      <w:r w:rsidRPr="00867019">
        <w:rPr>
          <w:color w:val="000000" w:themeColor="text1"/>
        </w:rPr>
        <w:t>The Early Help Advice Line is not an alternative pathway to access Early Help Services, it is an advice service.</w:t>
      </w:r>
    </w:p>
    <w:p w14:paraId="070D30B2" w14:textId="1FF842B0" w:rsidR="00867019" w:rsidRDefault="00867019" w:rsidP="001023B5">
      <w:pPr>
        <w:ind w:left="709"/>
        <w:contextualSpacing/>
        <w:jc w:val="both"/>
        <w:rPr>
          <w:rFonts w:eastAsiaTheme="minorHAnsi"/>
          <w:lang w:eastAsia="en-US"/>
        </w:rPr>
      </w:pPr>
    </w:p>
    <w:p w14:paraId="42680540" w14:textId="22A6BE1B" w:rsidR="00481086" w:rsidRDefault="00481086" w:rsidP="001023B5">
      <w:pPr>
        <w:ind w:left="720"/>
        <w:contextualSpacing/>
        <w:jc w:val="both"/>
        <w:rPr>
          <w:rFonts w:eastAsiaTheme="minorHAnsi"/>
          <w:lang w:eastAsia="en-US"/>
        </w:rPr>
      </w:pPr>
      <w:r w:rsidRPr="00481086">
        <w:rPr>
          <w:rFonts w:eastAsiaTheme="minorHAnsi"/>
          <w:u w:val="single"/>
          <w:lang w:eastAsia="en-US"/>
        </w:rPr>
        <w:t>Child Protection</w:t>
      </w:r>
      <w:r>
        <w:rPr>
          <w:rFonts w:eastAsiaTheme="minorHAnsi"/>
          <w:lang w:eastAsia="en-US"/>
        </w:rPr>
        <w:t xml:space="preserve"> - </w:t>
      </w:r>
      <w:r w:rsidR="00583090" w:rsidRPr="00583090">
        <w:rPr>
          <w:rFonts w:eastAsiaTheme="minorHAnsi"/>
          <w:lang w:eastAsia="en-US"/>
        </w:rPr>
        <w:t xml:space="preserve">Children’s Social Care provide a consultation line for Safeguarding Leads and all GPs. The line is staffed by qualified social workers from the First Response Team. The child/ren and family being discussed will remain anonymous. </w:t>
      </w:r>
      <w:r w:rsidR="00583090">
        <w:rPr>
          <w:rFonts w:eastAsiaTheme="minorHAnsi"/>
          <w:lang w:eastAsia="en-US"/>
        </w:rPr>
        <w:t>GPs can</w:t>
      </w:r>
      <w:r w:rsidR="00583090" w:rsidRPr="00583090">
        <w:rPr>
          <w:rFonts w:eastAsiaTheme="minorHAnsi"/>
          <w:lang w:eastAsia="en-US"/>
        </w:rPr>
        <w:t xml:space="preserve"> phone the consultation line if </w:t>
      </w:r>
      <w:r w:rsidR="00583090">
        <w:rPr>
          <w:rFonts w:eastAsiaTheme="minorHAnsi"/>
          <w:lang w:eastAsia="en-US"/>
        </w:rPr>
        <w:t>they</w:t>
      </w:r>
      <w:r w:rsidR="00583090" w:rsidRPr="00583090">
        <w:rPr>
          <w:rFonts w:eastAsiaTheme="minorHAnsi"/>
          <w:lang w:eastAsia="en-US"/>
        </w:rPr>
        <w:t xml:space="preserve"> are unsure whether or not to make a </w:t>
      </w:r>
      <w:r w:rsidR="00583090">
        <w:rPr>
          <w:rFonts w:eastAsiaTheme="minorHAnsi"/>
          <w:lang w:eastAsia="en-US"/>
        </w:rPr>
        <w:t xml:space="preserve">Acute Needs / Child In Need / Child Protection </w:t>
      </w:r>
      <w:r w:rsidR="00583090" w:rsidRPr="00583090">
        <w:rPr>
          <w:rFonts w:eastAsiaTheme="minorHAnsi"/>
          <w:lang w:eastAsia="en-US"/>
        </w:rPr>
        <w:t>referral</w:t>
      </w:r>
      <w:r w:rsidR="00583090">
        <w:rPr>
          <w:rFonts w:eastAsiaTheme="minorHAnsi"/>
          <w:lang w:eastAsia="en-US"/>
        </w:rPr>
        <w:t xml:space="preserve">. </w:t>
      </w:r>
      <w:r w:rsidRPr="00481086">
        <w:rPr>
          <w:rFonts w:eastAsiaTheme="minorHAnsi"/>
          <w:b/>
          <w:bCs/>
          <w:lang w:eastAsia="en-US"/>
        </w:rPr>
        <w:t>GP and Children’s Safeguarding Leads Consultation Line</w:t>
      </w:r>
      <w:r w:rsidRPr="00481086">
        <w:rPr>
          <w:rFonts w:eastAsiaTheme="minorHAnsi"/>
          <w:lang w:eastAsia="en-US"/>
        </w:rPr>
        <w:t xml:space="preserve"> (9.00 to 4.30 Mon to Thurs, 9.00 to 4.00 Fri) on 0300 123 3078</w:t>
      </w:r>
      <w:r w:rsidR="00280B06">
        <w:rPr>
          <w:rFonts w:eastAsiaTheme="minorHAnsi"/>
          <w:lang w:eastAsia="en-US"/>
        </w:rPr>
        <w:t>.</w:t>
      </w:r>
    </w:p>
    <w:p w14:paraId="71D7CEE9" w14:textId="7F29B292" w:rsidR="00280B06" w:rsidRDefault="00280B06" w:rsidP="001023B5">
      <w:pPr>
        <w:ind w:left="720"/>
        <w:contextualSpacing/>
        <w:jc w:val="both"/>
        <w:rPr>
          <w:rFonts w:eastAsiaTheme="minorHAnsi"/>
          <w:lang w:eastAsia="en-US"/>
        </w:rPr>
      </w:pPr>
    </w:p>
    <w:p w14:paraId="6EBD8D5F" w14:textId="7F86B2E7" w:rsidR="005D5AD0" w:rsidRPr="001023B5" w:rsidRDefault="00280B06" w:rsidP="001023B5">
      <w:pPr>
        <w:ind w:left="709"/>
        <w:jc w:val="both"/>
        <w:rPr>
          <w:b/>
          <w:color w:val="000000" w:themeColor="text1"/>
        </w:rPr>
      </w:pPr>
      <w:r w:rsidRPr="00D5551E">
        <w:rPr>
          <w:color w:val="000000" w:themeColor="text1"/>
        </w:rPr>
        <w:t xml:space="preserve">If you would like to speak to a social worker outside of office hours please phone the Emergency Duty Team (EDT) on </w:t>
      </w:r>
      <w:r w:rsidRPr="00D5551E">
        <w:rPr>
          <w:b/>
          <w:color w:val="000000" w:themeColor="text1"/>
        </w:rPr>
        <w:t>0300 123 23 27</w:t>
      </w:r>
    </w:p>
    <w:p w14:paraId="6D8A3BFB" w14:textId="77777777" w:rsidR="001023B5" w:rsidRPr="001023B5" w:rsidRDefault="001023B5" w:rsidP="001023B5">
      <w:pPr>
        <w:ind w:left="709"/>
        <w:jc w:val="both"/>
        <w:rPr>
          <w:color w:val="000000" w:themeColor="text1"/>
        </w:rPr>
      </w:pPr>
    </w:p>
    <w:p w14:paraId="11B18F8B" w14:textId="5960E733" w:rsidR="005D5AD0" w:rsidRPr="00481086" w:rsidRDefault="005D5AD0" w:rsidP="001023B5">
      <w:pPr>
        <w:pStyle w:val="NormalWeb"/>
        <w:shd w:val="clear" w:color="auto" w:fill="FFFFFF"/>
        <w:ind w:left="709"/>
        <w:jc w:val="both"/>
        <w:rPr>
          <w:rFonts w:ascii="Arial" w:eastAsiaTheme="minorHAnsi" w:hAnsi="Arial" w:cs="Arial"/>
          <w:color w:val="000000" w:themeColor="text1"/>
          <w:sz w:val="22"/>
          <w:szCs w:val="22"/>
          <w:u w:val="single"/>
          <w:lang w:eastAsia="en-US"/>
        </w:rPr>
      </w:pPr>
      <w:r w:rsidRPr="001023B5">
        <w:rPr>
          <w:rFonts w:ascii="Arial" w:eastAsiaTheme="minorHAnsi" w:hAnsi="Arial" w:cs="Arial"/>
          <w:color w:val="000000" w:themeColor="text1"/>
          <w:sz w:val="22"/>
          <w:szCs w:val="22"/>
          <w:u w:val="single"/>
          <w:lang w:eastAsia="en-US"/>
        </w:rPr>
        <w:t xml:space="preserve">Safeguarding advice and support </w:t>
      </w:r>
      <w:r w:rsidR="00867019" w:rsidRPr="001023B5">
        <w:rPr>
          <w:rFonts w:ascii="Arial" w:eastAsiaTheme="minorHAnsi" w:hAnsi="Arial" w:cs="Arial"/>
          <w:color w:val="000000" w:themeColor="text1"/>
          <w:sz w:val="22"/>
          <w:szCs w:val="22"/>
          <w:u w:val="single"/>
          <w:lang w:eastAsia="en-US"/>
        </w:rPr>
        <w:t xml:space="preserve">from the ICB </w:t>
      </w:r>
      <w:r w:rsidR="001023B5">
        <w:rPr>
          <w:rFonts w:ascii="Arial" w:eastAsiaTheme="minorHAnsi" w:hAnsi="Arial" w:cs="Arial"/>
          <w:color w:val="000000" w:themeColor="text1"/>
          <w:sz w:val="22"/>
          <w:szCs w:val="22"/>
          <w:u w:val="single"/>
          <w:lang w:eastAsia="en-US"/>
        </w:rPr>
        <w:t xml:space="preserve">strategic </w:t>
      </w:r>
      <w:r w:rsidR="00867019" w:rsidRPr="001023B5">
        <w:rPr>
          <w:rFonts w:ascii="Arial" w:eastAsiaTheme="minorHAnsi" w:hAnsi="Arial" w:cs="Arial"/>
          <w:color w:val="000000" w:themeColor="text1"/>
          <w:sz w:val="22"/>
          <w:szCs w:val="22"/>
          <w:u w:val="single"/>
          <w:lang w:eastAsia="en-US"/>
        </w:rPr>
        <w:t>safeguarding team</w:t>
      </w:r>
      <w:r w:rsidR="001023B5" w:rsidRPr="001023B5">
        <w:rPr>
          <w:rFonts w:ascii="Arial" w:eastAsiaTheme="minorHAnsi" w:hAnsi="Arial" w:cs="Arial"/>
          <w:color w:val="000000" w:themeColor="text1"/>
          <w:sz w:val="22"/>
          <w:szCs w:val="22"/>
          <w:lang w:eastAsia="en-US"/>
        </w:rPr>
        <w:t xml:space="preserve"> - T</w:t>
      </w:r>
      <w:r w:rsidR="00280B06" w:rsidRPr="001023B5">
        <w:rPr>
          <w:rFonts w:ascii="Arial" w:eastAsiaTheme="minorHAnsi" w:hAnsi="Arial" w:cs="Arial"/>
          <w:color w:val="000000" w:themeColor="text1"/>
          <w:sz w:val="22"/>
          <w:szCs w:val="22"/>
          <w:lang w:eastAsia="en-US"/>
        </w:rPr>
        <w:t>he team</w:t>
      </w:r>
      <w:r w:rsidR="001023B5" w:rsidRPr="001023B5">
        <w:rPr>
          <w:rFonts w:ascii="Arial" w:eastAsiaTheme="minorHAnsi" w:hAnsi="Arial" w:cs="Arial"/>
          <w:color w:val="000000" w:themeColor="text1"/>
          <w:sz w:val="22"/>
          <w:szCs w:val="22"/>
          <w:lang w:eastAsia="en-US"/>
        </w:rPr>
        <w:t xml:space="preserve"> can</w:t>
      </w:r>
      <w:r w:rsidR="00280B06" w:rsidRPr="001023B5">
        <w:rPr>
          <w:rFonts w:ascii="Arial" w:eastAsiaTheme="minorHAnsi" w:hAnsi="Arial" w:cs="Arial"/>
          <w:color w:val="000000" w:themeColor="text1"/>
          <w:sz w:val="22"/>
          <w:szCs w:val="22"/>
          <w:lang w:eastAsia="en-US"/>
        </w:rPr>
        <w:t xml:space="preserve"> provide advice and support in relation to safeguarding concerns </w:t>
      </w:r>
      <w:r w:rsidR="001023B5" w:rsidRPr="001023B5">
        <w:rPr>
          <w:rFonts w:ascii="Arial" w:eastAsiaTheme="minorHAnsi" w:hAnsi="Arial" w:cs="Arial"/>
          <w:color w:val="000000" w:themeColor="text1"/>
          <w:sz w:val="22"/>
          <w:szCs w:val="22"/>
          <w:lang w:eastAsia="en-US"/>
        </w:rPr>
        <w:t xml:space="preserve">that staff </w:t>
      </w:r>
      <w:r w:rsidR="00280B06" w:rsidRPr="001023B5">
        <w:rPr>
          <w:rFonts w:ascii="Arial" w:eastAsiaTheme="minorHAnsi" w:hAnsi="Arial" w:cs="Arial"/>
          <w:color w:val="000000" w:themeColor="text1"/>
          <w:sz w:val="22"/>
          <w:szCs w:val="22"/>
          <w:lang w:eastAsia="en-US"/>
        </w:rPr>
        <w:t>may have about a child / family, whe</w:t>
      </w:r>
      <w:r w:rsidR="001023B5" w:rsidRPr="001023B5">
        <w:rPr>
          <w:rFonts w:ascii="Arial" w:eastAsiaTheme="minorHAnsi" w:hAnsi="Arial" w:cs="Arial"/>
          <w:color w:val="000000" w:themeColor="text1"/>
          <w:sz w:val="22"/>
          <w:szCs w:val="22"/>
          <w:lang w:eastAsia="en-US"/>
        </w:rPr>
        <w:t>n staff are</w:t>
      </w:r>
      <w:r w:rsidR="00280B06" w:rsidRPr="001023B5">
        <w:rPr>
          <w:rFonts w:ascii="Arial" w:eastAsiaTheme="minorHAnsi" w:hAnsi="Arial" w:cs="Arial"/>
          <w:color w:val="000000" w:themeColor="text1"/>
          <w:sz w:val="22"/>
          <w:szCs w:val="22"/>
          <w:lang w:eastAsia="en-US"/>
        </w:rPr>
        <w:t xml:space="preserve"> unclear what action to take to safeguard the child, or where </w:t>
      </w:r>
      <w:r w:rsidR="001023B5" w:rsidRPr="001023B5">
        <w:rPr>
          <w:rFonts w:ascii="Arial" w:eastAsiaTheme="minorHAnsi" w:hAnsi="Arial" w:cs="Arial"/>
          <w:color w:val="000000" w:themeColor="text1"/>
          <w:sz w:val="22"/>
          <w:szCs w:val="22"/>
          <w:lang w:eastAsia="en-US"/>
        </w:rPr>
        <w:t>staff have</w:t>
      </w:r>
      <w:r w:rsidR="00280B06" w:rsidRPr="001023B5">
        <w:rPr>
          <w:rFonts w:ascii="Arial" w:eastAsiaTheme="minorHAnsi" w:hAnsi="Arial" w:cs="Arial"/>
          <w:color w:val="000000" w:themeColor="text1"/>
          <w:sz w:val="22"/>
          <w:szCs w:val="22"/>
          <w:lang w:eastAsia="en-US"/>
        </w:rPr>
        <w:t xml:space="preserve"> completed a referral and need some support in escalating the response they’ve had.</w:t>
      </w:r>
      <w:r w:rsidR="001023B5" w:rsidRPr="001023B5">
        <w:rPr>
          <w:rFonts w:ascii="Arial" w:eastAsiaTheme="minorHAnsi" w:hAnsi="Arial" w:cs="Arial"/>
          <w:color w:val="000000" w:themeColor="text1"/>
          <w:sz w:val="22"/>
          <w:szCs w:val="22"/>
          <w:lang w:eastAsia="en-US"/>
        </w:rPr>
        <w:t xml:space="preserve"> You can contact the ICB safeguarding team on</w:t>
      </w:r>
      <w:r w:rsidR="001023B5" w:rsidRPr="001023B5">
        <w:rPr>
          <w:rFonts w:ascii="Arial" w:eastAsiaTheme="minorHAnsi" w:hAnsi="Arial" w:cs="Arial"/>
          <w:b/>
          <w:bCs/>
          <w:color w:val="000000" w:themeColor="text1"/>
          <w:sz w:val="22"/>
          <w:szCs w:val="22"/>
          <w:lang w:eastAsia="en-US"/>
        </w:rPr>
        <w:t xml:space="preserve"> 01935 381999</w:t>
      </w:r>
      <w:r w:rsidR="001023B5">
        <w:rPr>
          <w:rFonts w:ascii="Arial" w:eastAsiaTheme="minorHAnsi" w:hAnsi="Arial" w:cs="Arial"/>
          <w:b/>
          <w:bCs/>
          <w:color w:val="000000" w:themeColor="text1"/>
          <w:sz w:val="22"/>
          <w:szCs w:val="22"/>
          <w:lang w:eastAsia="en-US"/>
        </w:rPr>
        <w:t xml:space="preserve"> </w:t>
      </w:r>
      <w:r w:rsidR="001023B5" w:rsidRPr="001023B5">
        <w:rPr>
          <w:rFonts w:ascii="Arial" w:eastAsiaTheme="minorHAnsi" w:hAnsi="Arial" w:cs="Arial"/>
          <w:color w:val="000000" w:themeColor="text1"/>
          <w:sz w:val="22"/>
          <w:szCs w:val="22"/>
          <w:lang w:eastAsia="en-US"/>
        </w:rPr>
        <w:t>between</w:t>
      </w:r>
      <w:r w:rsidR="001023B5">
        <w:rPr>
          <w:rFonts w:ascii="Arial" w:eastAsiaTheme="minorHAnsi" w:hAnsi="Arial" w:cs="Arial"/>
          <w:b/>
          <w:bCs/>
          <w:color w:val="000000" w:themeColor="text1"/>
          <w:sz w:val="22"/>
          <w:szCs w:val="22"/>
          <w:lang w:eastAsia="en-US"/>
        </w:rPr>
        <w:t xml:space="preserve"> </w:t>
      </w:r>
      <w:r w:rsidR="001023B5" w:rsidRPr="001023B5">
        <w:rPr>
          <w:rFonts w:ascii="Arial" w:eastAsiaTheme="minorHAnsi" w:hAnsi="Arial" w:cs="Arial"/>
          <w:color w:val="000000" w:themeColor="text1"/>
          <w:sz w:val="22"/>
          <w:szCs w:val="22"/>
          <w:lang w:eastAsia="en-US"/>
        </w:rPr>
        <w:t>9am to 5pm Monday to Friday.</w:t>
      </w:r>
    </w:p>
    <w:p w14:paraId="2B9E3EB8" w14:textId="77777777" w:rsidR="00481086" w:rsidRPr="00481086" w:rsidRDefault="00481086" w:rsidP="00481086">
      <w:pPr>
        <w:spacing w:after="240"/>
        <w:contextualSpacing/>
        <w:jc w:val="both"/>
        <w:rPr>
          <w:rFonts w:asciiTheme="minorHAnsi" w:eastAsiaTheme="minorHAnsi" w:hAnsiTheme="minorHAnsi" w:cstheme="minorBidi"/>
          <w:lang w:eastAsia="en-US"/>
        </w:rPr>
      </w:pPr>
    </w:p>
    <w:p w14:paraId="70D8E3D8" w14:textId="5E72FDAB" w:rsidR="00481086" w:rsidRPr="00481086" w:rsidRDefault="00583090" w:rsidP="00481086">
      <w:pPr>
        <w:jc w:val="both"/>
        <w:rPr>
          <w:rFonts w:eastAsiaTheme="minorHAnsi"/>
          <w:b/>
          <w:bCs/>
          <w:lang w:eastAsia="en-US"/>
        </w:rPr>
      </w:pPr>
      <w:r>
        <w:rPr>
          <w:rFonts w:eastAsiaTheme="minorHAnsi"/>
          <w:b/>
          <w:bCs/>
          <w:lang w:eastAsia="en-US"/>
        </w:rPr>
        <w:t>3.</w:t>
      </w:r>
      <w:r w:rsidR="00280B06">
        <w:rPr>
          <w:rFonts w:eastAsiaTheme="minorHAnsi"/>
          <w:b/>
          <w:bCs/>
          <w:lang w:eastAsia="en-US"/>
        </w:rPr>
        <w:t>4</w:t>
      </w:r>
      <w:r>
        <w:rPr>
          <w:rFonts w:eastAsiaTheme="minorHAnsi"/>
          <w:b/>
          <w:bCs/>
          <w:lang w:eastAsia="en-US"/>
        </w:rPr>
        <w:tab/>
      </w:r>
      <w:r w:rsidR="00481086" w:rsidRPr="00481086">
        <w:rPr>
          <w:rFonts w:eastAsiaTheme="minorHAnsi"/>
          <w:b/>
          <w:bCs/>
          <w:lang w:eastAsia="en-US"/>
        </w:rPr>
        <w:t xml:space="preserve">Resolving Professional Differences: </w:t>
      </w:r>
    </w:p>
    <w:p w14:paraId="7A606D48" w14:textId="77777777" w:rsidR="00481086" w:rsidRDefault="00481086" w:rsidP="00481086">
      <w:pPr>
        <w:jc w:val="both"/>
        <w:rPr>
          <w:rFonts w:eastAsiaTheme="minorHAnsi"/>
          <w:lang w:eastAsia="en-US"/>
        </w:rPr>
      </w:pPr>
    </w:p>
    <w:p w14:paraId="482BA6CB" w14:textId="3EE4A53B" w:rsidR="00E60DBE" w:rsidRPr="00D5551E" w:rsidRDefault="00481086" w:rsidP="00993996">
      <w:pPr>
        <w:spacing w:after="240"/>
        <w:ind w:left="709"/>
        <w:jc w:val="both"/>
      </w:pPr>
      <w:r w:rsidRPr="00481086">
        <w:rPr>
          <w:rFonts w:eastAsiaTheme="minorHAnsi"/>
          <w:lang w:eastAsia="en-US"/>
        </w:rPr>
        <w:t xml:space="preserve">There will be times when there are differences of opinions about how best to support a child and family, and the intervention required by different agencies. In the first instance, this should be resolved within agencies as this will achieve the best outcome, and if agreement is not reached and cases become ‘stuck’ then the </w:t>
      </w:r>
      <w:r w:rsidR="008425AD">
        <w:rPr>
          <w:rFonts w:eastAsiaTheme="minorHAnsi"/>
          <w:lang w:eastAsia="en-US"/>
        </w:rPr>
        <w:t>staff</w:t>
      </w:r>
      <w:r w:rsidRPr="00481086">
        <w:rPr>
          <w:rFonts w:eastAsiaTheme="minorHAnsi"/>
          <w:lang w:eastAsia="en-US"/>
        </w:rPr>
        <w:t xml:space="preserve"> who disagreed with the outcome should notify their manager, who in turn should consult and use the </w:t>
      </w:r>
      <w:hyperlink r:id="rId40" w:history="1">
        <w:r w:rsidRPr="00481086">
          <w:rPr>
            <w:rFonts w:eastAsiaTheme="minorHAnsi"/>
            <w:color w:val="0000FF" w:themeColor="hyperlink"/>
            <w:u w:val="single"/>
            <w:lang w:eastAsia="en-US"/>
          </w:rPr>
          <w:t>Resolving Professional Differences protocol</w:t>
        </w:r>
      </w:hyperlink>
      <w:r w:rsidR="008425AD">
        <w:rPr>
          <w:rFonts w:eastAsiaTheme="minorHAnsi"/>
          <w:lang w:eastAsia="en-US"/>
        </w:rPr>
        <w:t>.</w:t>
      </w:r>
      <w:r w:rsidR="00E60DBE">
        <w:rPr>
          <w:rFonts w:eastAsiaTheme="minorHAnsi"/>
          <w:lang w:eastAsia="en-US"/>
        </w:rPr>
        <w:t xml:space="preserve"> </w:t>
      </w:r>
      <w:r w:rsidR="00E60DBE" w:rsidRPr="00D5551E">
        <w:t xml:space="preserve">If </w:t>
      </w:r>
      <w:r w:rsidR="00E60DBE">
        <w:t>staff</w:t>
      </w:r>
      <w:r w:rsidR="00E60DBE" w:rsidRPr="00D5551E">
        <w:t xml:space="preserve"> would like advice about a difficult safeguarding children situation, or are unhappy about the outcome of a referral, </w:t>
      </w:r>
      <w:r w:rsidR="00E60DBE">
        <w:t>you can</w:t>
      </w:r>
      <w:r w:rsidR="00E60DBE" w:rsidRPr="00D5551E">
        <w:t xml:space="preserve"> contact the ICB Safeguarding team</w:t>
      </w:r>
      <w:r w:rsidR="00E60DBE">
        <w:t xml:space="preserve"> for advice and support on </w:t>
      </w:r>
      <w:r w:rsidR="00E60DBE" w:rsidRPr="00E60DBE">
        <w:rPr>
          <w:b/>
          <w:bCs/>
        </w:rPr>
        <w:t>01935 381999</w:t>
      </w:r>
      <w:r w:rsidR="00E60DBE">
        <w:t>.</w:t>
      </w:r>
      <w:r w:rsidR="00E60DBE" w:rsidRPr="00D5551E">
        <w:t xml:space="preserve"> </w:t>
      </w:r>
    </w:p>
    <w:p w14:paraId="4BA9CEDA" w14:textId="4DAAA724" w:rsidR="00481086" w:rsidRPr="00481086" w:rsidRDefault="00481086" w:rsidP="00583090">
      <w:pPr>
        <w:ind w:left="709"/>
        <w:jc w:val="both"/>
        <w:rPr>
          <w:rFonts w:eastAsiaTheme="minorHAnsi"/>
          <w:b/>
          <w:bCs/>
          <w:lang w:eastAsia="en-US"/>
        </w:rPr>
      </w:pPr>
    </w:p>
    <w:p w14:paraId="67B8E2AF" w14:textId="77777777" w:rsidR="00481086" w:rsidRDefault="00481086" w:rsidP="00481086">
      <w:pPr>
        <w:rPr>
          <w:u w:val="single"/>
        </w:rPr>
      </w:pPr>
    </w:p>
    <w:p w14:paraId="41C6BE3E" w14:textId="6E752A42" w:rsidR="005564FE" w:rsidRDefault="005564FE" w:rsidP="008425AD">
      <w:pPr>
        <w:ind w:left="709" w:firstLine="11"/>
        <w:rPr>
          <w:u w:val="single"/>
        </w:rPr>
      </w:pPr>
      <w:r w:rsidRPr="005564FE">
        <w:rPr>
          <w:u w:val="single"/>
        </w:rPr>
        <w:lastRenderedPageBreak/>
        <w:t>Relevant policies, procedures, tools and resources</w:t>
      </w:r>
      <w:r w:rsidR="008425AD">
        <w:rPr>
          <w:u w:val="single"/>
        </w:rPr>
        <w:t xml:space="preserve"> in relation to ‘What to do if you are concerned about a child’</w:t>
      </w:r>
      <w:r w:rsidRPr="005564FE">
        <w:rPr>
          <w:u w:val="single"/>
        </w:rPr>
        <w:t>:</w:t>
      </w:r>
    </w:p>
    <w:p w14:paraId="500EED1D" w14:textId="67AB50CE" w:rsidR="005564FE" w:rsidRDefault="005564FE" w:rsidP="00863854">
      <w:pPr>
        <w:ind w:left="709"/>
        <w:rPr>
          <w:u w:val="single"/>
        </w:rPr>
      </w:pPr>
    </w:p>
    <w:p w14:paraId="6FDB8B1A" w14:textId="77777777" w:rsidR="001023B5" w:rsidRPr="001023B5" w:rsidRDefault="001023B5" w:rsidP="00BF130D">
      <w:pPr>
        <w:pStyle w:val="ListParagraph"/>
        <w:numPr>
          <w:ilvl w:val="0"/>
          <w:numId w:val="47"/>
        </w:numPr>
        <w:ind w:left="1134" w:hanging="425"/>
        <w:rPr>
          <w:bCs/>
        </w:rPr>
      </w:pPr>
      <w:r>
        <w:t xml:space="preserve">The EHA and Child Protection Form and associated documents can be found on the </w:t>
      </w:r>
      <w:hyperlink r:id="rId41" w:history="1">
        <w:r w:rsidRPr="00D5551E">
          <w:rPr>
            <w:color w:val="0000FF"/>
            <w:u w:val="single"/>
          </w:rPr>
          <w:t>Professional Choices</w:t>
        </w:r>
      </w:hyperlink>
      <w:r w:rsidRPr="00D5551E">
        <w:t xml:space="preserve"> website.</w:t>
      </w:r>
    </w:p>
    <w:p w14:paraId="6112BAD7" w14:textId="313836B3" w:rsidR="001023B5" w:rsidRDefault="001023B5" w:rsidP="00BF130D">
      <w:pPr>
        <w:pStyle w:val="ListParagraph"/>
        <w:numPr>
          <w:ilvl w:val="0"/>
          <w:numId w:val="47"/>
        </w:numPr>
        <w:spacing w:after="0"/>
        <w:ind w:left="1134" w:hanging="425"/>
        <w:contextualSpacing/>
        <w:rPr>
          <w:bCs/>
        </w:rPr>
      </w:pPr>
      <w:r>
        <w:rPr>
          <w:bCs/>
        </w:rPr>
        <w:t xml:space="preserve">SWCPP -  </w:t>
      </w:r>
      <w:hyperlink r:id="rId42" w:history="1">
        <w:r w:rsidRPr="001023B5">
          <w:rPr>
            <w:rStyle w:val="Hyperlink"/>
            <w:bCs/>
          </w:rPr>
          <w:t>Responding to Abuse and Neglect</w:t>
        </w:r>
      </w:hyperlink>
    </w:p>
    <w:p w14:paraId="549743BF" w14:textId="77777777" w:rsidR="0064739F" w:rsidRDefault="0064739F" w:rsidP="0064739F">
      <w:pPr>
        <w:pStyle w:val="ListParagraph"/>
        <w:numPr>
          <w:ilvl w:val="0"/>
          <w:numId w:val="0"/>
        </w:numPr>
        <w:spacing w:after="0"/>
        <w:ind w:left="1134"/>
        <w:contextualSpacing/>
        <w:rPr>
          <w:bCs/>
        </w:rPr>
      </w:pPr>
    </w:p>
    <w:p w14:paraId="6C62E1A3" w14:textId="428B128B" w:rsidR="008425AD" w:rsidRDefault="00481086" w:rsidP="00BF130D">
      <w:pPr>
        <w:pStyle w:val="ListParagraph"/>
        <w:numPr>
          <w:ilvl w:val="0"/>
          <w:numId w:val="47"/>
        </w:numPr>
        <w:spacing w:after="0"/>
        <w:ind w:left="1134" w:hanging="425"/>
        <w:contextualSpacing/>
        <w:rPr>
          <w:bCs/>
        </w:rPr>
      </w:pPr>
      <w:hyperlink r:id="rId43" w:history="1">
        <w:r w:rsidRPr="00481086">
          <w:rPr>
            <w:rStyle w:val="Hyperlink"/>
            <w:bCs/>
          </w:rPr>
          <w:t>What is Early Help</w:t>
        </w:r>
      </w:hyperlink>
      <w:r>
        <w:rPr>
          <w:bCs/>
        </w:rPr>
        <w:t xml:space="preserve"> section of the SSCP website</w:t>
      </w:r>
    </w:p>
    <w:p w14:paraId="6C532826" w14:textId="77777777" w:rsidR="008425AD" w:rsidRDefault="008425AD" w:rsidP="008425AD">
      <w:pPr>
        <w:pStyle w:val="ListParagraph"/>
        <w:numPr>
          <w:ilvl w:val="0"/>
          <w:numId w:val="0"/>
        </w:numPr>
        <w:spacing w:after="0"/>
        <w:ind w:left="1134"/>
        <w:contextualSpacing/>
        <w:rPr>
          <w:bCs/>
        </w:rPr>
      </w:pPr>
    </w:p>
    <w:p w14:paraId="08DB0A3B" w14:textId="56241CA6" w:rsidR="008425AD" w:rsidRDefault="008425AD" w:rsidP="00BF130D">
      <w:pPr>
        <w:pStyle w:val="ListParagraph"/>
        <w:numPr>
          <w:ilvl w:val="0"/>
          <w:numId w:val="47"/>
        </w:numPr>
        <w:spacing w:after="0"/>
        <w:ind w:left="1134" w:hanging="425"/>
        <w:contextualSpacing/>
        <w:rPr>
          <w:bCs/>
        </w:rPr>
      </w:pPr>
      <w:hyperlink r:id="rId44" w:history="1">
        <w:r w:rsidRPr="008425AD">
          <w:rPr>
            <w:rStyle w:val="Hyperlink"/>
            <w:bCs/>
          </w:rPr>
          <w:t>Local Protocols and Guidance</w:t>
        </w:r>
      </w:hyperlink>
      <w:r w:rsidRPr="008425AD">
        <w:rPr>
          <w:bCs/>
        </w:rPr>
        <w:t xml:space="preserve"> section of the SSCP website</w:t>
      </w:r>
    </w:p>
    <w:p w14:paraId="426BF461" w14:textId="77777777" w:rsidR="008425AD" w:rsidRDefault="008425AD" w:rsidP="008425AD">
      <w:pPr>
        <w:pStyle w:val="ListParagraph"/>
        <w:numPr>
          <w:ilvl w:val="0"/>
          <w:numId w:val="0"/>
        </w:numPr>
        <w:spacing w:after="0"/>
        <w:ind w:left="1134"/>
        <w:contextualSpacing/>
        <w:rPr>
          <w:bCs/>
        </w:rPr>
      </w:pPr>
    </w:p>
    <w:p w14:paraId="3A0C6914" w14:textId="606B20ED" w:rsidR="00481086" w:rsidRPr="008425AD" w:rsidRDefault="00481086" w:rsidP="00BF130D">
      <w:pPr>
        <w:pStyle w:val="ListParagraph"/>
        <w:numPr>
          <w:ilvl w:val="0"/>
          <w:numId w:val="47"/>
        </w:numPr>
        <w:spacing w:after="0"/>
        <w:ind w:left="1134" w:hanging="425"/>
        <w:contextualSpacing/>
        <w:rPr>
          <w:bCs/>
        </w:rPr>
      </w:pPr>
      <w:r w:rsidRPr="008425AD">
        <w:rPr>
          <w:color w:val="000000" w:themeColor="text1"/>
          <w:shd w:val="clear" w:color="auto" w:fill="FFFFFF"/>
        </w:rPr>
        <w:t>‘Early Help – A Quick Guide’</w:t>
      </w:r>
      <w:r w:rsidRPr="008425AD">
        <w:rPr>
          <w:color w:val="000000" w:themeColor="text1"/>
          <w:shd w:val="clear" w:color="auto" w:fill="FFFFFF"/>
        </w:rPr>
        <w:t xml:space="preserve">: </w:t>
      </w:r>
      <w:r w:rsidRPr="008425AD">
        <w:rPr>
          <w:color w:val="000000" w:themeColor="text1"/>
          <w:shd w:val="clear" w:color="auto" w:fill="FFFFFF"/>
        </w:rPr>
        <w:t>a free bitesize cascade training presentation </w:t>
      </w:r>
      <w:r w:rsidRPr="008425AD">
        <w:rPr>
          <w:color w:val="000000" w:themeColor="text1"/>
          <w:shd w:val="clear" w:color="auto" w:fill="FFFFFF"/>
        </w:rPr>
        <w:t>and</w:t>
      </w:r>
      <w:r w:rsidRPr="008425AD">
        <w:rPr>
          <w:color w:val="000000" w:themeColor="text1"/>
          <w:shd w:val="clear" w:color="auto" w:fill="FFFFFF"/>
        </w:rPr>
        <w:t xml:space="preserve"> session plan to raise awareness of Early Help support within Somerset.</w:t>
      </w:r>
      <w:r w:rsidRPr="008425AD">
        <w:rPr>
          <w:color w:val="000000" w:themeColor="text1"/>
        </w:rPr>
        <w:t xml:space="preserve"> </w:t>
      </w:r>
      <w:hyperlink r:id="rId45" w:history="1">
        <w:r w:rsidRPr="008425AD">
          <w:rPr>
            <w:rStyle w:val="Hyperlink"/>
            <w:bCs/>
          </w:rPr>
          <w:t>The package can be found on the training section by following this link.</w:t>
        </w:r>
      </w:hyperlink>
    </w:p>
    <w:p w14:paraId="5FD22536" w14:textId="29480CB0" w:rsidR="001023B5" w:rsidRDefault="001023B5" w:rsidP="001023B5">
      <w:pPr>
        <w:rPr>
          <w:bCs/>
        </w:rPr>
      </w:pPr>
    </w:p>
    <w:p w14:paraId="558F051D" w14:textId="77777777" w:rsidR="008425AD" w:rsidRPr="008425AD" w:rsidRDefault="001023B5" w:rsidP="00BF130D">
      <w:pPr>
        <w:pStyle w:val="ListParagraph"/>
        <w:numPr>
          <w:ilvl w:val="0"/>
          <w:numId w:val="50"/>
        </w:numPr>
        <w:ind w:left="1134" w:hanging="425"/>
        <w:rPr>
          <w:bCs/>
        </w:rPr>
      </w:pPr>
      <w:hyperlink r:id="rId46" w:history="1">
        <w:r w:rsidRPr="001023B5">
          <w:rPr>
            <w:rStyle w:val="Hyperlink"/>
          </w:rPr>
          <w:t>RCGP Libraries, Pathways and Toolkits</w:t>
        </w:r>
      </w:hyperlink>
    </w:p>
    <w:p w14:paraId="044C8A97" w14:textId="77777777" w:rsidR="008425AD" w:rsidRDefault="00863854" w:rsidP="00BF130D">
      <w:pPr>
        <w:pStyle w:val="ListParagraph"/>
        <w:numPr>
          <w:ilvl w:val="0"/>
          <w:numId w:val="50"/>
        </w:numPr>
        <w:ind w:left="1134" w:hanging="425"/>
        <w:rPr>
          <w:bCs/>
        </w:rPr>
      </w:pPr>
      <w:hyperlink r:id="rId47" w:history="1">
        <w:r w:rsidRPr="008425AD">
          <w:rPr>
            <w:rStyle w:val="Hyperlink"/>
            <w:bCs/>
          </w:rPr>
          <w:t>CQC GP myth buster 25: Safeguarding adults at risk</w:t>
        </w:r>
      </w:hyperlink>
    </w:p>
    <w:p w14:paraId="75F8705C" w14:textId="1D91FABB" w:rsidR="00863854" w:rsidRPr="008425AD" w:rsidRDefault="00863854" w:rsidP="0080216A">
      <w:pPr>
        <w:pStyle w:val="ListParagraph"/>
        <w:numPr>
          <w:ilvl w:val="0"/>
          <w:numId w:val="50"/>
        </w:numPr>
        <w:spacing w:after="0"/>
        <w:ind w:left="1134" w:hanging="425"/>
        <w:rPr>
          <w:bCs/>
        </w:rPr>
      </w:pPr>
      <w:hyperlink r:id="rId48" w:history="1">
        <w:r w:rsidRPr="008425AD">
          <w:rPr>
            <w:rStyle w:val="Hyperlink"/>
            <w:bCs/>
          </w:rPr>
          <w:t>CQC GP myth buster 33: Safeguarding children</w:t>
        </w:r>
      </w:hyperlink>
    </w:p>
    <w:p w14:paraId="288FF0E1" w14:textId="77777777" w:rsidR="0080216A" w:rsidRDefault="0080216A" w:rsidP="0080216A">
      <w:pPr>
        <w:ind w:left="709"/>
        <w:contextualSpacing/>
        <w:rPr>
          <w:b/>
        </w:rPr>
      </w:pPr>
    </w:p>
    <w:p w14:paraId="5146D00F" w14:textId="7C8F828A" w:rsidR="00863854" w:rsidRPr="0080216A" w:rsidRDefault="00993996" w:rsidP="0080216A">
      <w:pPr>
        <w:ind w:left="709"/>
        <w:contextualSpacing/>
        <w:rPr>
          <w:bCs/>
          <w:u w:val="single"/>
        </w:rPr>
      </w:pPr>
      <w:r w:rsidRPr="0080216A">
        <w:rPr>
          <w:bCs/>
          <w:u w:val="single"/>
        </w:rPr>
        <w:t>Snomed codes to be used in relation to safeguarding children (including Early Help, Complex Early Help, Child in Need and Child Protection):</w:t>
      </w:r>
    </w:p>
    <w:p w14:paraId="21DE7F54" w14:textId="77777777" w:rsidR="00993996" w:rsidRDefault="00993996" w:rsidP="00863854">
      <w:pPr>
        <w:ind w:left="709"/>
        <w:contextualSpacing/>
        <w:rPr>
          <w:b/>
        </w:rPr>
      </w:pPr>
    </w:p>
    <w:tbl>
      <w:tblPr>
        <w:tblStyle w:val="TableGrid"/>
        <w:tblW w:w="0" w:type="auto"/>
        <w:tblLook w:val="04A0" w:firstRow="1" w:lastRow="0" w:firstColumn="1" w:lastColumn="0" w:noHBand="0" w:noVBand="1"/>
      </w:tblPr>
      <w:tblGrid>
        <w:gridCol w:w="2174"/>
        <w:gridCol w:w="3369"/>
        <w:gridCol w:w="3699"/>
      </w:tblGrid>
      <w:tr w:rsidR="00993996" w:rsidRPr="002F1069" w14:paraId="025E9AED" w14:textId="77777777" w:rsidTr="00524936">
        <w:tc>
          <w:tcPr>
            <w:tcW w:w="2174" w:type="dxa"/>
            <w:shd w:val="clear" w:color="auto" w:fill="F2F2F2" w:themeFill="background1" w:themeFillShade="F2"/>
          </w:tcPr>
          <w:p w14:paraId="1D95E4DC" w14:textId="77777777" w:rsidR="00993996" w:rsidRPr="002F1069" w:rsidRDefault="00993996" w:rsidP="00524936">
            <w:r w:rsidRPr="002F1069">
              <w:t>Code</w:t>
            </w:r>
          </w:p>
        </w:tc>
        <w:tc>
          <w:tcPr>
            <w:tcW w:w="3369" w:type="dxa"/>
            <w:shd w:val="clear" w:color="auto" w:fill="F2F2F2" w:themeFill="background1" w:themeFillShade="F2"/>
          </w:tcPr>
          <w:p w14:paraId="1A79908F" w14:textId="77777777" w:rsidR="00993996" w:rsidRPr="002F1069" w:rsidRDefault="00993996" w:rsidP="00524936">
            <w:r w:rsidRPr="002F1069">
              <w:t>Classification on NHS Digital / SNOMED wording</w:t>
            </w:r>
          </w:p>
        </w:tc>
        <w:tc>
          <w:tcPr>
            <w:tcW w:w="3699" w:type="dxa"/>
            <w:shd w:val="clear" w:color="auto" w:fill="F2F2F2" w:themeFill="background1" w:themeFillShade="F2"/>
          </w:tcPr>
          <w:p w14:paraId="44AB801C" w14:textId="77777777" w:rsidR="00993996" w:rsidRPr="002F1069" w:rsidRDefault="00993996" w:rsidP="00524936">
            <w:r w:rsidRPr="002F1069">
              <w:t>Rationale for use of code in Primary Care</w:t>
            </w:r>
          </w:p>
        </w:tc>
      </w:tr>
      <w:tr w:rsidR="00993996" w:rsidRPr="002F1069" w14:paraId="0E3386DF" w14:textId="77777777" w:rsidTr="00524936">
        <w:tc>
          <w:tcPr>
            <w:tcW w:w="2174" w:type="dxa"/>
          </w:tcPr>
          <w:p w14:paraId="026A2708" w14:textId="77777777" w:rsidR="00993996" w:rsidRPr="002F1069" w:rsidRDefault="00993996" w:rsidP="00524936">
            <w:r w:rsidRPr="002F1069">
              <w:t xml:space="preserve">836881000000105 </w:t>
            </w:r>
          </w:p>
        </w:tc>
        <w:tc>
          <w:tcPr>
            <w:tcW w:w="3369" w:type="dxa"/>
          </w:tcPr>
          <w:p w14:paraId="3D680279" w14:textId="77777777" w:rsidR="00993996" w:rsidRPr="002F1069" w:rsidRDefault="00993996" w:rsidP="00524936">
            <w:r w:rsidRPr="002F1069">
              <w:t>Child is cause for safeguarding concern (finding)</w:t>
            </w:r>
          </w:p>
        </w:tc>
        <w:tc>
          <w:tcPr>
            <w:tcW w:w="3699" w:type="dxa"/>
          </w:tcPr>
          <w:p w14:paraId="5A33BF02" w14:textId="77777777" w:rsidR="00993996" w:rsidRPr="002F1069" w:rsidRDefault="00993996" w:rsidP="00524936">
            <w:r w:rsidRPr="002F1069">
              <w:t xml:space="preserve">Use this code if discussing a child in CP meeting </w:t>
            </w:r>
          </w:p>
        </w:tc>
      </w:tr>
      <w:tr w:rsidR="00993996" w:rsidRPr="002F1069" w14:paraId="18C2ABCC" w14:textId="77777777" w:rsidTr="00524936">
        <w:tc>
          <w:tcPr>
            <w:tcW w:w="2174" w:type="dxa"/>
          </w:tcPr>
          <w:p w14:paraId="69C9D600" w14:textId="77777777" w:rsidR="00993996" w:rsidRPr="002F1069" w:rsidRDefault="00993996" w:rsidP="00524936">
            <w:r w:rsidRPr="002F1069">
              <w:t xml:space="preserve">1064961000000107 </w:t>
            </w:r>
          </w:p>
        </w:tc>
        <w:tc>
          <w:tcPr>
            <w:tcW w:w="3369" w:type="dxa"/>
          </w:tcPr>
          <w:p w14:paraId="7F23B8A7" w14:textId="77777777" w:rsidR="00993996" w:rsidRPr="002F1069" w:rsidRDefault="00993996" w:rsidP="00524936">
            <w:r w:rsidRPr="002F1069">
              <w:t>Child in family is safeguarding concern</w:t>
            </w:r>
          </w:p>
        </w:tc>
        <w:tc>
          <w:tcPr>
            <w:tcW w:w="3699" w:type="dxa"/>
          </w:tcPr>
          <w:p w14:paraId="186FEC23" w14:textId="77777777" w:rsidR="00993996" w:rsidRPr="002F1069" w:rsidRDefault="00993996" w:rsidP="00524936">
            <w:r w:rsidRPr="002F1069">
              <w:t>Use this code if discussing sibling (of a child) in CP meeting</w:t>
            </w:r>
          </w:p>
        </w:tc>
      </w:tr>
      <w:tr w:rsidR="00993996" w:rsidRPr="002F1069" w14:paraId="4DE22FC4" w14:textId="77777777" w:rsidTr="00524936">
        <w:tc>
          <w:tcPr>
            <w:tcW w:w="2174" w:type="dxa"/>
          </w:tcPr>
          <w:p w14:paraId="7F45639C" w14:textId="77777777" w:rsidR="00993996" w:rsidRPr="002F1069" w:rsidRDefault="00993996" w:rsidP="00524936">
            <w:r w:rsidRPr="002F1069">
              <w:t>878111000000109</w:t>
            </w:r>
          </w:p>
        </w:tc>
        <w:tc>
          <w:tcPr>
            <w:tcW w:w="3369" w:type="dxa"/>
          </w:tcPr>
          <w:p w14:paraId="240B41D9" w14:textId="77777777" w:rsidR="00993996" w:rsidRPr="002F1069" w:rsidRDefault="00993996" w:rsidP="00524936">
            <w:r w:rsidRPr="002F1069">
              <w:t>Unborn child is cause for safeguarding concern</w:t>
            </w:r>
          </w:p>
        </w:tc>
        <w:tc>
          <w:tcPr>
            <w:tcW w:w="3699" w:type="dxa"/>
          </w:tcPr>
          <w:p w14:paraId="5EE9E424" w14:textId="4DE143E6" w:rsidR="00993996" w:rsidRPr="002F1069" w:rsidRDefault="00993996" w:rsidP="00524936">
            <w:pPr>
              <w:rPr>
                <w:color w:val="000000" w:themeColor="text1"/>
              </w:rPr>
            </w:pPr>
            <w:r w:rsidRPr="002F1069">
              <w:t xml:space="preserve">Use this code if discussing </w:t>
            </w:r>
            <w:r w:rsidR="00D675D8">
              <w:t xml:space="preserve">an unborn baby </w:t>
            </w:r>
            <w:r w:rsidRPr="002F1069">
              <w:t xml:space="preserve">in CP meetings. If using this code practitioner </w:t>
            </w:r>
            <w:r w:rsidRPr="002F1069">
              <w:rPr>
                <w:color w:val="000000" w:themeColor="text1"/>
              </w:rPr>
              <w:t xml:space="preserve">should refer to multi agency pre-birth protocol and Pre Birth SOP  </w:t>
            </w:r>
          </w:p>
        </w:tc>
      </w:tr>
      <w:tr w:rsidR="00993996" w:rsidRPr="002F1069" w14:paraId="0CF90DC3" w14:textId="77777777" w:rsidTr="00524936">
        <w:tc>
          <w:tcPr>
            <w:tcW w:w="2174" w:type="dxa"/>
          </w:tcPr>
          <w:p w14:paraId="794F4140" w14:textId="77777777" w:rsidR="00993996" w:rsidRPr="002F1069" w:rsidRDefault="00993996" w:rsidP="00524936">
            <w:r w:rsidRPr="002F1069">
              <w:t>1060581000000100</w:t>
            </w:r>
          </w:p>
        </w:tc>
        <w:tc>
          <w:tcPr>
            <w:tcW w:w="3369" w:type="dxa"/>
          </w:tcPr>
          <w:p w14:paraId="7087264A" w14:textId="77777777" w:rsidR="00993996" w:rsidRPr="002F1069" w:rsidRDefault="00993996" w:rsidP="00524936">
            <w:r w:rsidRPr="002F1069">
              <w:t>Early Help Assessment</w:t>
            </w:r>
          </w:p>
          <w:p w14:paraId="0BD4D069" w14:textId="77777777" w:rsidR="00993996" w:rsidRPr="002F1069" w:rsidRDefault="00993996" w:rsidP="00524936">
            <w:r w:rsidRPr="002F1069">
              <w:t xml:space="preserve">(procedure) </w:t>
            </w:r>
          </w:p>
          <w:p w14:paraId="7E4BF26E" w14:textId="77777777" w:rsidR="00993996" w:rsidRPr="002F1069" w:rsidRDefault="00993996" w:rsidP="00524936"/>
          <w:p w14:paraId="42A05F32" w14:textId="77777777" w:rsidR="00993996" w:rsidRPr="002F1069" w:rsidRDefault="00993996" w:rsidP="00524936"/>
        </w:tc>
        <w:tc>
          <w:tcPr>
            <w:tcW w:w="3699" w:type="dxa"/>
          </w:tcPr>
          <w:p w14:paraId="1D70D71C" w14:textId="77777777" w:rsidR="00993996" w:rsidRPr="002F1069" w:rsidRDefault="00993996" w:rsidP="00524936">
            <w:r w:rsidRPr="002F1069">
              <w:t xml:space="preserve">Use this code when completing an EHA / assessment of need – as a single or part of a multi-agency assessment. </w:t>
            </w:r>
          </w:p>
        </w:tc>
      </w:tr>
      <w:tr w:rsidR="00993996" w:rsidRPr="002F1069" w14:paraId="6693D9DE" w14:textId="77777777" w:rsidTr="00524936">
        <w:tc>
          <w:tcPr>
            <w:tcW w:w="2174" w:type="dxa"/>
          </w:tcPr>
          <w:p w14:paraId="4991BB58" w14:textId="77777777" w:rsidR="00993996" w:rsidRPr="002F1069" w:rsidRDefault="00993996" w:rsidP="00524936">
            <w:r w:rsidRPr="002F1069">
              <w:t>1097361000000103</w:t>
            </w:r>
          </w:p>
        </w:tc>
        <w:tc>
          <w:tcPr>
            <w:tcW w:w="3369" w:type="dxa"/>
          </w:tcPr>
          <w:p w14:paraId="76CD0013" w14:textId="77777777" w:rsidR="00993996" w:rsidRPr="002F1069" w:rsidRDefault="00993996" w:rsidP="00524936">
            <w:r w:rsidRPr="002F1069">
              <w:t>Signposting to Early Help Service (procedure)</w:t>
            </w:r>
          </w:p>
        </w:tc>
        <w:tc>
          <w:tcPr>
            <w:tcW w:w="3699" w:type="dxa"/>
          </w:tcPr>
          <w:p w14:paraId="3188C254" w14:textId="77777777" w:rsidR="00993996" w:rsidRPr="002F1069" w:rsidRDefault="00993996" w:rsidP="00524936">
            <w:r w:rsidRPr="002F1069">
              <w:t>Use this code when completing a Complex early help / Level 3 (child / family in need of support) referral to Family Intervention Service.</w:t>
            </w:r>
          </w:p>
        </w:tc>
      </w:tr>
      <w:tr w:rsidR="00993996" w:rsidRPr="002F1069" w14:paraId="31082AD0" w14:textId="77777777" w:rsidTr="00524936">
        <w:tc>
          <w:tcPr>
            <w:tcW w:w="2174" w:type="dxa"/>
          </w:tcPr>
          <w:p w14:paraId="511A132E" w14:textId="77777777" w:rsidR="00993996" w:rsidRPr="002F1069" w:rsidRDefault="00993996" w:rsidP="00524936">
            <w:r w:rsidRPr="002F1069">
              <w:t>380491000000101</w:t>
            </w:r>
          </w:p>
        </w:tc>
        <w:tc>
          <w:tcPr>
            <w:tcW w:w="3369" w:type="dxa"/>
          </w:tcPr>
          <w:p w14:paraId="705EBD60" w14:textId="77777777" w:rsidR="00993996" w:rsidRPr="002F1069" w:rsidRDefault="00993996" w:rsidP="00524936">
            <w:r w:rsidRPr="002F1069">
              <w:t xml:space="preserve">Referral to child protection service (procedure) </w:t>
            </w:r>
          </w:p>
        </w:tc>
        <w:tc>
          <w:tcPr>
            <w:tcW w:w="3699" w:type="dxa"/>
          </w:tcPr>
          <w:p w14:paraId="7D93FAC4" w14:textId="77777777" w:rsidR="00993996" w:rsidRPr="002F1069" w:rsidRDefault="00993996" w:rsidP="00524936">
            <w:r w:rsidRPr="002F1069">
              <w:t>Use this code when submitting Complex Level 3 (in need of protection) and child protection / Level 4 referral to Children social care (irrespective of what format used for referral)</w:t>
            </w:r>
          </w:p>
        </w:tc>
      </w:tr>
      <w:tr w:rsidR="00993996" w:rsidRPr="002F1069" w14:paraId="50E7C456" w14:textId="77777777" w:rsidTr="00524936">
        <w:tc>
          <w:tcPr>
            <w:tcW w:w="2174" w:type="dxa"/>
          </w:tcPr>
          <w:p w14:paraId="215F3FE9" w14:textId="77777777" w:rsidR="00993996" w:rsidRPr="002F1069" w:rsidRDefault="00993996" w:rsidP="00524936">
            <w:r w:rsidRPr="002F1069">
              <w:t>1047341000000106</w:t>
            </w:r>
          </w:p>
        </w:tc>
        <w:tc>
          <w:tcPr>
            <w:tcW w:w="3369" w:type="dxa"/>
          </w:tcPr>
          <w:p w14:paraId="5E239905" w14:textId="77777777" w:rsidR="00993996" w:rsidRPr="002F1069" w:rsidRDefault="00993996" w:rsidP="00524936">
            <w:r w:rsidRPr="002F1069">
              <w:t>Early Help Assessment Team Around the Child meeting (procedure)</w:t>
            </w:r>
          </w:p>
        </w:tc>
        <w:tc>
          <w:tcPr>
            <w:tcW w:w="3699" w:type="dxa"/>
          </w:tcPr>
          <w:p w14:paraId="16B24AAE" w14:textId="77777777" w:rsidR="00993996" w:rsidRPr="002F1069" w:rsidRDefault="00993996" w:rsidP="00524936">
            <w:r w:rsidRPr="002F1069">
              <w:t xml:space="preserve">Use this code when attending a team around the child or family (TAC or TAF) meeting for a child / </w:t>
            </w:r>
            <w:r w:rsidRPr="002F1069">
              <w:lastRenderedPageBreak/>
              <w:t>family.</w:t>
            </w:r>
          </w:p>
        </w:tc>
      </w:tr>
      <w:tr w:rsidR="00993996" w:rsidRPr="002F1069" w14:paraId="5E2A458B" w14:textId="77777777" w:rsidTr="00524936">
        <w:tc>
          <w:tcPr>
            <w:tcW w:w="2174" w:type="dxa"/>
          </w:tcPr>
          <w:p w14:paraId="6663E9E3" w14:textId="77777777" w:rsidR="00993996" w:rsidRPr="002F1069" w:rsidRDefault="00993996" w:rsidP="00524936">
            <w:r w:rsidRPr="002F1069">
              <w:lastRenderedPageBreak/>
              <w:t>762931000000105</w:t>
            </w:r>
          </w:p>
        </w:tc>
        <w:tc>
          <w:tcPr>
            <w:tcW w:w="3369" w:type="dxa"/>
          </w:tcPr>
          <w:p w14:paraId="221090B8" w14:textId="77777777" w:rsidR="00993996" w:rsidRPr="002F1069" w:rsidRDefault="00993996" w:rsidP="00524936">
            <w:r w:rsidRPr="002F1069">
              <w:t xml:space="preserve">Child protection strategy meeting (procedure) </w:t>
            </w:r>
          </w:p>
        </w:tc>
        <w:tc>
          <w:tcPr>
            <w:tcW w:w="3699" w:type="dxa"/>
          </w:tcPr>
          <w:p w14:paraId="708CA1DB" w14:textId="77777777" w:rsidR="00993996" w:rsidRPr="002F1069" w:rsidRDefault="00993996" w:rsidP="00524936">
            <w:r w:rsidRPr="002F1069">
              <w:t>Use this code when attending a strategy discussion or meeting</w:t>
            </w:r>
          </w:p>
        </w:tc>
      </w:tr>
      <w:tr w:rsidR="00993996" w:rsidRPr="002F1069" w14:paraId="59279682" w14:textId="77777777" w:rsidTr="00524936">
        <w:tc>
          <w:tcPr>
            <w:tcW w:w="2174" w:type="dxa"/>
          </w:tcPr>
          <w:p w14:paraId="16BAD06C" w14:textId="77777777" w:rsidR="00993996" w:rsidRPr="002F1069" w:rsidRDefault="00993996" w:rsidP="00524936">
            <w:r w:rsidRPr="002F1069">
              <w:t>184062003</w:t>
            </w:r>
          </w:p>
        </w:tc>
        <w:tc>
          <w:tcPr>
            <w:tcW w:w="3369" w:type="dxa"/>
          </w:tcPr>
          <w:p w14:paraId="17DA7A6E" w14:textId="77777777" w:rsidR="00993996" w:rsidRPr="002F1069" w:rsidRDefault="00993996" w:rsidP="00524936">
            <w:r w:rsidRPr="002F1069">
              <w:t>Patient not registered (finding)</w:t>
            </w:r>
          </w:p>
        </w:tc>
        <w:tc>
          <w:tcPr>
            <w:tcW w:w="3699" w:type="dxa"/>
          </w:tcPr>
          <w:p w14:paraId="33979478" w14:textId="77777777" w:rsidR="00993996" w:rsidRPr="002F1069" w:rsidRDefault="00993996" w:rsidP="00524936">
            <w:r w:rsidRPr="002F1069">
              <w:t>Use this code when patient has a child that isn’t registered at any other practice but has been seen with either parent since birth.</w:t>
            </w:r>
          </w:p>
        </w:tc>
      </w:tr>
      <w:tr w:rsidR="00993996" w:rsidRPr="002F1069" w14:paraId="0A456C50" w14:textId="77777777" w:rsidTr="00524936">
        <w:tc>
          <w:tcPr>
            <w:tcW w:w="9242" w:type="dxa"/>
            <w:gridSpan w:val="3"/>
            <w:shd w:val="clear" w:color="auto" w:fill="F2F2F2" w:themeFill="background1" w:themeFillShade="F2"/>
          </w:tcPr>
          <w:p w14:paraId="60ED4A3A" w14:textId="77777777" w:rsidR="00993996" w:rsidRPr="002F1069" w:rsidRDefault="00993996" w:rsidP="00524936">
            <w:r w:rsidRPr="002F1069">
              <w:t>Child In Need</w:t>
            </w:r>
          </w:p>
        </w:tc>
      </w:tr>
      <w:tr w:rsidR="00993996" w:rsidRPr="002F1069" w14:paraId="266D3CF8" w14:textId="77777777" w:rsidTr="00524936">
        <w:tc>
          <w:tcPr>
            <w:tcW w:w="2174" w:type="dxa"/>
          </w:tcPr>
          <w:p w14:paraId="2458F95A" w14:textId="77777777" w:rsidR="00993996" w:rsidRPr="002F1069" w:rsidRDefault="00993996" w:rsidP="00524936">
            <w:r w:rsidRPr="002F1069">
              <w:t>836931000000102</w:t>
            </w:r>
          </w:p>
        </w:tc>
        <w:tc>
          <w:tcPr>
            <w:tcW w:w="3369" w:type="dxa"/>
          </w:tcPr>
          <w:p w14:paraId="0462C5B2" w14:textId="77777777" w:rsidR="00993996" w:rsidRPr="002F1069" w:rsidRDefault="00993996" w:rsidP="00524936">
            <w:r w:rsidRPr="002F1069">
              <w:t xml:space="preserve">Subject of child in need plan (finding) </w:t>
            </w:r>
          </w:p>
        </w:tc>
        <w:tc>
          <w:tcPr>
            <w:tcW w:w="3699" w:type="dxa"/>
          </w:tcPr>
          <w:p w14:paraId="5C46E287" w14:textId="77777777" w:rsidR="00993996" w:rsidRPr="002F1069" w:rsidRDefault="00993996" w:rsidP="00524936">
            <w:r w:rsidRPr="002F1069">
              <w:t>Use this code to identify when a child has been designated as Child in Need</w:t>
            </w:r>
          </w:p>
        </w:tc>
      </w:tr>
      <w:tr w:rsidR="00993996" w:rsidRPr="002F1069" w14:paraId="48B2AC94" w14:textId="77777777" w:rsidTr="00524936">
        <w:tc>
          <w:tcPr>
            <w:tcW w:w="2174" w:type="dxa"/>
          </w:tcPr>
          <w:p w14:paraId="47C8CD76" w14:textId="77777777" w:rsidR="00993996" w:rsidRPr="002F1069" w:rsidRDefault="00993996" w:rsidP="00524936">
            <w:r w:rsidRPr="002F1069">
              <w:t>135890008</w:t>
            </w:r>
          </w:p>
        </w:tc>
        <w:tc>
          <w:tcPr>
            <w:tcW w:w="3369" w:type="dxa"/>
          </w:tcPr>
          <w:p w14:paraId="7D7EF9C3" w14:textId="77777777" w:rsidR="00993996" w:rsidRPr="002F1069" w:rsidRDefault="00993996" w:rsidP="00524936">
            <w:r w:rsidRPr="002F1069">
              <w:t xml:space="preserve">Child no longer in need (finding) </w:t>
            </w:r>
          </w:p>
        </w:tc>
        <w:tc>
          <w:tcPr>
            <w:tcW w:w="3699" w:type="dxa"/>
          </w:tcPr>
          <w:p w14:paraId="0B409C23" w14:textId="77777777" w:rsidR="00993996" w:rsidRPr="002F1069" w:rsidRDefault="00993996" w:rsidP="00524936">
            <w:r w:rsidRPr="002F1069">
              <w:t xml:space="preserve">Use this code to identify when a child no longer becomes Designated as a CIN </w:t>
            </w:r>
          </w:p>
        </w:tc>
      </w:tr>
      <w:tr w:rsidR="00993996" w:rsidRPr="002F1069" w14:paraId="470EB28C" w14:textId="77777777" w:rsidTr="00524936">
        <w:tc>
          <w:tcPr>
            <w:tcW w:w="2174" w:type="dxa"/>
          </w:tcPr>
          <w:p w14:paraId="099376A5" w14:textId="77777777" w:rsidR="00993996" w:rsidRPr="002F1069" w:rsidRDefault="00993996" w:rsidP="00524936">
            <w:r w:rsidRPr="002F1069">
              <w:t>1053651000000109</w:t>
            </w:r>
          </w:p>
        </w:tc>
        <w:tc>
          <w:tcPr>
            <w:tcW w:w="3369" w:type="dxa"/>
          </w:tcPr>
          <w:p w14:paraId="793B595A" w14:textId="77777777" w:rsidR="00993996" w:rsidRPr="002F1069" w:rsidRDefault="00993996" w:rsidP="00524936">
            <w:r w:rsidRPr="002F1069">
              <w:t xml:space="preserve">Child in Need meeting (procedure) </w:t>
            </w:r>
          </w:p>
        </w:tc>
        <w:tc>
          <w:tcPr>
            <w:tcW w:w="3699" w:type="dxa"/>
          </w:tcPr>
          <w:p w14:paraId="74DFC17C" w14:textId="77777777" w:rsidR="00993996" w:rsidRPr="002F1069" w:rsidRDefault="00993996" w:rsidP="00524936">
            <w:r w:rsidRPr="002F1069">
              <w:t>Use this code when attending a CIN meeting (Different to a TAC or TAF)</w:t>
            </w:r>
          </w:p>
        </w:tc>
      </w:tr>
    </w:tbl>
    <w:p w14:paraId="65402CDE" w14:textId="5C092F52" w:rsidR="00863854" w:rsidRDefault="00863854" w:rsidP="00863854">
      <w:pPr>
        <w:ind w:left="709"/>
        <w:contextualSpacing/>
        <w:rPr>
          <w:b/>
        </w:rPr>
      </w:pPr>
    </w:p>
    <w:p w14:paraId="6769416A" w14:textId="77777777" w:rsidR="0064739F" w:rsidRPr="00E54A1A" w:rsidRDefault="0064739F" w:rsidP="00863854">
      <w:pPr>
        <w:ind w:left="709"/>
        <w:contextualSpacing/>
        <w:rPr>
          <w:b/>
        </w:rPr>
      </w:pPr>
    </w:p>
    <w:p w14:paraId="0D374310" w14:textId="77777777" w:rsidR="00E54A1A" w:rsidRDefault="00E54A1A" w:rsidP="00863854">
      <w:pPr>
        <w:pStyle w:val="ListParagraph"/>
        <w:numPr>
          <w:ilvl w:val="0"/>
          <w:numId w:val="10"/>
        </w:numPr>
        <w:spacing w:after="0"/>
        <w:ind w:left="709" w:hanging="709"/>
        <w:contextualSpacing/>
        <w:rPr>
          <w:b/>
        </w:rPr>
      </w:pPr>
      <w:r>
        <w:rPr>
          <w:b/>
        </w:rPr>
        <w:t>WHAT DOES SAFEGUARDING MEAN?</w:t>
      </w:r>
    </w:p>
    <w:bookmarkEnd w:id="5"/>
    <w:p w14:paraId="0BA8CC80" w14:textId="77777777" w:rsidR="00C50E6B" w:rsidRPr="00E54A1A" w:rsidRDefault="00C50E6B" w:rsidP="00E54A1A">
      <w:pPr>
        <w:ind w:left="2268" w:hanging="1134"/>
        <w:contextualSpacing/>
        <w:rPr>
          <w:b/>
        </w:rPr>
      </w:pPr>
    </w:p>
    <w:p w14:paraId="0D17F28F" w14:textId="61996454" w:rsidR="00E54A1A" w:rsidRDefault="00E54A1A" w:rsidP="00E54A1A">
      <w:pPr>
        <w:contextualSpacing/>
        <w:rPr>
          <w:b/>
        </w:rPr>
      </w:pPr>
      <w:r>
        <w:rPr>
          <w:b/>
        </w:rPr>
        <w:t>4.1</w:t>
      </w:r>
      <w:r>
        <w:rPr>
          <w:b/>
        </w:rPr>
        <w:tab/>
      </w:r>
      <w:r w:rsidRPr="00E54A1A">
        <w:rPr>
          <w:b/>
        </w:rPr>
        <w:t>BASIC PRINCIPLES OF SAFEGUARDING CHILDREN</w:t>
      </w:r>
    </w:p>
    <w:p w14:paraId="54AADDC1" w14:textId="77777777" w:rsidR="00E54A1A" w:rsidRPr="00E54A1A" w:rsidRDefault="00E54A1A" w:rsidP="00E54A1A">
      <w:pPr>
        <w:contextualSpacing/>
        <w:rPr>
          <w:b/>
        </w:rPr>
      </w:pPr>
    </w:p>
    <w:p w14:paraId="3358E94A" w14:textId="40177928" w:rsidR="0044591E" w:rsidRDefault="0044591E" w:rsidP="00E54A1A">
      <w:pPr>
        <w:pStyle w:val="ListParagraph"/>
        <w:numPr>
          <w:ilvl w:val="0"/>
          <w:numId w:val="0"/>
        </w:numPr>
        <w:ind w:left="709"/>
        <w:contextualSpacing/>
      </w:pPr>
      <w:r>
        <w:t>This policy</w:t>
      </w:r>
      <w:r w:rsidRPr="0070303D">
        <w:t xml:space="preserve"> seeks </w:t>
      </w:r>
      <w:r w:rsidRPr="0079353F">
        <w:t>to</w:t>
      </w:r>
      <w:r w:rsidRPr="0070303D">
        <w:t xml:space="preserve"> emphasise the following principles:</w:t>
      </w:r>
    </w:p>
    <w:p w14:paraId="5F8FB89D" w14:textId="77777777" w:rsidR="0080216A" w:rsidRDefault="0080216A" w:rsidP="00E54A1A">
      <w:pPr>
        <w:pStyle w:val="ListParagraph"/>
        <w:numPr>
          <w:ilvl w:val="0"/>
          <w:numId w:val="0"/>
        </w:numPr>
        <w:ind w:left="709"/>
        <w:contextualSpacing/>
      </w:pPr>
    </w:p>
    <w:p w14:paraId="74FA77E6" w14:textId="77777777" w:rsidR="0044591E" w:rsidRDefault="0044591E" w:rsidP="0010454B">
      <w:pPr>
        <w:pStyle w:val="ListParagraph"/>
        <w:numPr>
          <w:ilvl w:val="2"/>
          <w:numId w:val="4"/>
        </w:numPr>
        <w:ind w:left="1134" w:hanging="425"/>
      </w:pPr>
      <w:r w:rsidRPr="002320B5">
        <w:t>The welfare of the child is paramount.</w:t>
      </w:r>
    </w:p>
    <w:p w14:paraId="1F76476E" w14:textId="3627742B" w:rsidR="00A551D1" w:rsidRDefault="0044591E" w:rsidP="0010454B">
      <w:pPr>
        <w:pStyle w:val="ListParagraph"/>
        <w:numPr>
          <w:ilvl w:val="2"/>
          <w:numId w:val="4"/>
        </w:numPr>
        <w:ind w:left="1134" w:hanging="425"/>
      </w:pPr>
      <w:r>
        <w:t xml:space="preserve">It is the responsibility of all staff to safeguard and promote the welfare of </w:t>
      </w:r>
      <w:r w:rsidR="00C50E6B" w:rsidRPr="00C73B9E">
        <w:t>unborn babies, children</w:t>
      </w:r>
      <w:r w:rsidR="00C50E6B">
        <w:t>,</w:t>
      </w:r>
      <w:r w:rsidR="00C50E6B" w:rsidRPr="00C73B9E">
        <w:t xml:space="preserve"> young peo</w:t>
      </w:r>
      <w:r w:rsidR="00C50E6B">
        <w:t xml:space="preserve">ple, adults and their families </w:t>
      </w:r>
      <w:r>
        <w:t xml:space="preserve">as defined in </w:t>
      </w:r>
      <w:r w:rsidR="00E54A1A">
        <w:t xml:space="preserve">Section </w:t>
      </w:r>
      <w:r>
        <w:t xml:space="preserve">2.4 above. </w:t>
      </w:r>
    </w:p>
    <w:p w14:paraId="0FAC0FA6" w14:textId="13535C5C" w:rsidR="0044591E" w:rsidRDefault="0044591E" w:rsidP="0010454B">
      <w:pPr>
        <w:pStyle w:val="ListParagraph"/>
        <w:numPr>
          <w:ilvl w:val="2"/>
          <w:numId w:val="4"/>
        </w:numPr>
        <w:ind w:left="1134" w:hanging="425"/>
      </w:pPr>
      <w:r>
        <w:t xml:space="preserve">All staff should </w:t>
      </w:r>
      <w:r w:rsidR="00A551D1">
        <w:t>adopt a</w:t>
      </w:r>
      <w:r w:rsidR="00A551D1" w:rsidRPr="00A551D1">
        <w:rPr>
          <w:szCs w:val="24"/>
        </w:rPr>
        <w:t xml:space="preserve"> child-centred approach</w:t>
      </w:r>
      <w:r w:rsidR="00C93CA9">
        <w:rPr>
          <w:szCs w:val="24"/>
        </w:rPr>
        <w:t xml:space="preserve"> which</w:t>
      </w:r>
      <w:r w:rsidR="00C93CA9">
        <w:t xml:space="preserve"> is fundamental to safeguarding and promoting the welfare of every child. A child centred approach means keeping the child in focus when making decisions about their lives and working in partnership with them and their families.</w:t>
      </w:r>
    </w:p>
    <w:p w14:paraId="56E0FF83" w14:textId="108EBB85" w:rsidR="0044591E" w:rsidRDefault="0044591E" w:rsidP="0010454B">
      <w:pPr>
        <w:pStyle w:val="ListParagraph"/>
        <w:numPr>
          <w:ilvl w:val="2"/>
          <w:numId w:val="4"/>
        </w:numPr>
        <w:spacing w:after="0"/>
        <w:ind w:left="1134" w:hanging="425"/>
      </w:pPr>
      <w:r w:rsidRPr="0070303D">
        <w:t xml:space="preserve">All </w:t>
      </w:r>
      <w:r>
        <w:t xml:space="preserve">staff, </w:t>
      </w:r>
      <w:r w:rsidRPr="0070303D">
        <w:t xml:space="preserve">both clinical and non-clinical, </w:t>
      </w:r>
      <w:r>
        <w:t>should</w:t>
      </w:r>
      <w:r w:rsidRPr="0070303D">
        <w:t>:</w:t>
      </w:r>
    </w:p>
    <w:p w14:paraId="4EBC9763" w14:textId="77777777" w:rsidR="002628E7" w:rsidRDefault="002628E7" w:rsidP="002628E7">
      <w:pPr>
        <w:pStyle w:val="ListParagraph"/>
        <w:numPr>
          <w:ilvl w:val="0"/>
          <w:numId w:val="0"/>
        </w:numPr>
        <w:spacing w:after="0"/>
        <w:ind w:left="1134"/>
      </w:pPr>
    </w:p>
    <w:p w14:paraId="2DE7D151" w14:textId="3B289331" w:rsidR="00E54A1A" w:rsidRPr="002457F3" w:rsidRDefault="0044591E" w:rsidP="0010454B">
      <w:pPr>
        <w:pStyle w:val="BodyText"/>
        <w:numPr>
          <w:ilvl w:val="5"/>
          <w:numId w:val="4"/>
        </w:numPr>
        <w:tabs>
          <w:tab w:val="clear" w:pos="1701"/>
        </w:tabs>
        <w:ind w:left="1418" w:hanging="284"/>
      </w:pPr>
      <w:r w:rsidRPr="002457F3">
        <w:t>be aware of the signs and symptoms of potential and actual abuse</w:t>
      </w:r>
    </w:p>
    <w:p w14:paraId="148F5C6A" w14:textId="4794E07D" w:rsidR="00E54A1A" w:rsidRPr="002457F3" w:rsidRDefault="0044591E" w:rsidP="0010454B">
      <w:pPr>
        <w:pStyle w:val="BodyText"/>
        <w:numPr>
          <w:ilvl w:val="5"/>
          <w:numId w:val="4"/>
        </w:numPr>
        <w:tabs>
          <w:tab w:val="clear" w:pos="1701"/>
        </w:tabs>
        <w:ind w:left="1418" w:hanging="284"/>
      </w:pPr>
      <w:r w:rsidRPr="002457F3">
        <w:t xml:space="preserve">understand how to respond to actual or suspected abuse of a child </w:t>
      </w:r>
    </w:p>
    <w:p w14:paraId="6C591847" w14:textId="6FAF9740" w:rsidR="00E54A1A" w:rsidRDefault="0044591E" w:rsidP="0010454B">
      <w:pPr>
        <w:pStyle w:val="BodyText"/>
        <w:numPr>
          <w:ilvl w:val="5"/>
          <w:numId w:val="4"/>
        </w:numPr>
        <w:tabs>
          <w:tab w:val="clear" w:pos="1701"/>
        </w:tabs>
        <w:ind w:left="1418" w:hanging="284"/>
      </w:pPr>
      <w:r w:rsidRPr="002457F3">
        <w:t xml:space="preserve">know who to contact for advice and support </w:t>
      </w:r>
      <w:r w:rsidR="00EF381B">
        <w:t xml:space="preserve">in relation to safeguarding and </w:t>
      </w:r>
      <w:r w:rsidRPr="002457F3">
        <w:t>promoting the wellbeing of unborn babies, children and young people</w:t>
      </w:r>
    </w:p>
    <w:p w14:paraId="01DAC23E" w14:textId="1D4FE49B" w:rsidR="0044591E" w:rsidRDefault="0044591E" w:rsidP="0010454B">
      <w:pPr>
        <w:pStyle w:val="BodyText"/>
        <w:numPr>
          <w:ilvl w:val="5"/>
          <w:numId w:val="4"/>
        </w:numPr>
        <w:tabs>
          <w:tab w:val="clear" w:pos="1701"/>
        </w:tabs>
        <w:spacing w:after="0"/>
        <w:ind w:left="1418" w:hanging="284"/>
      </w:pPr>
      <w:r w:rsidRPr="0070303D">
        <w:t>understand the need to share appropriate information in a timely way and in accordance with current legislation and guidance</w:t>
      </w:r>
      <w:r>
        <w:t>, including responding to information requests to safeguard a child.</w:t>
      </w:r>
    </w:p>
    <w:p w14:paraId="1D01D4F8" w14:textId="74CA9D27" w:rsidR="00A551D1" w:rsidRPr="00C93CA9" w:rsidRDefault="00A551D1" w:rsidP="00AE7A77">
      <w:pPr>
        <w:autoSpaceDE w:val="0"/>
        <w:autoSpaceDN w:val="0"/>
        <w:adjustRightInd w:val="0"/>
        <w:rPr>
          <w:szCs w:val="24"/>
        </w:rPr>
      </w:pPr>
    </w:p>
    <w:p w14:paraId="405A62CB" w14:textId="77777777" w:rsidR="0044591E" w:rsidRDefault="0044591E" w:rsidP="0010454B">
      <w:pPr>
        <w:pStyle w:val="ListParagraph"/>
        <w:numPr>
          <w:ilvl w:val="2"/>
          <w:numId w:val="4"/>
        </w:numPr>
        <w:spacing w:after="0"/>
        <w:ind w:left="1134" w:hanging="425"/>
      </w:pPr>
      <w:r w:rsidRPr="0070303D">
        <w:t xml:space="preserve">All staff should actively contribute to multi-agency working </w:t>
      </w:r>
      <w:r>
        <w:t xml:space="preserve">in safeguarding children </w:t>
      </w:r>
      <w:r w:rsidRPr="0070303D">
        <w:t xml:space="preserve">from </w:t>
      </w:r>
      <w:r>
        <w:t>abuse, neglect or</w:t>
      </w:r>
      <w:r w:rsidRPr="0070303D">
        <w:t xml:space="preserve"> exploitation whatever their:</w:t>
      </w:r>
    </w:p>
    <w:p w14:paraId="668CEE45" w14:textId="77777777" w:rsidR="0044591E" w:rsidRDefault="0044591E" w:rsidP="0010454B">
      <w:pPr>
        <w:pStyle w:val="BodyText"/>
        <w:numPr>
          <w:ilvl w:val="5"/>
          <w:numId w:val="4"/>
        </w:numPr>
        <w:tabs>
          <w:tab w:val="clear" w:pos="1701"/>
        </w:tabs>
        <w:ind w:left="1418" w:hanging="284"/>
      </w:pPr>
      <w:r w:rsidRPr="0070303D">
        <w:t xml:space="preserve">Race, religion, first language or ethnicity; </w:t>
      </w:r>
    </w:p>
    <w:p w14:paraId="479DCCD2" w14:textId="77777777" w:rsidR="0044591E" w:rsidRDefault="0044591E" w:rsidP="0010454B">
      <w:pPr>
        <w:pStyle w:val="BodyText"/>
        <w:numPr>
          <w:ilvl w:val="5"/>
          <w:numId w:val="4"/>
        </w:numPr>
        <w:tabs>
          <w:tab w:val="clear" w:pos="1701"/>
        </w:tabs>
        <w:ind w:left="1418" w:hanging="284"/>
      </w:pPr>
      <w:r w:rsidRPr="0070303D">
        <w:t xml:space="preserve">Gender or sexuality; </w:t>
      </w:r>
    </w:p>
    <w:p w14:paraId="0BC76285" w14:textId="77777777" w:rsidR="0044591E" w:rsidRDefault="0044591E" w:rsidP="0010454B">
      <w:pPr>
        <w:pStyle w:val="BodyText"/>
        <w:numPr>
          <w:ilvl w:val="5"/>
          <w:numId w:val="4"/>
        </w:numPr>
        <w:tabs>
          <w:tab w:val="clear" w:pos="1701"/>
        </w:tabs>
        <w:ind w:left="1418" w:hanging="284"/>
      </w:pPr>
      <w:r w:rsidRPr="0070303D">
        <w:t xml:space="preserve">Age; </w:t>
      </w:r>
    </w:p>
    <w:p w14:paraId="7B1B2DB4" w14:textId="77777777" w:rsidR="0044591E" w:rsidRDefault="0044591E" w:rsidP="0010454B">
      <w:pPr>
        <w:pStyle w:val="BodyText"/>
        <w:numPr>
          <w:ilvl w:val="5"/>
          <w:numId w:val="4"/>
        </w:numPr>
        <w:tabs>
          <w:tab w:val="clear" w:pos="1701"/>
        </w:tabs>
        <w:ind w:left="1418" w:hanging="284"/>
      </w:pPr>
      <w:r w:rsidRPr="0070303D">
        <w:lastRenderedPageBreak/>
        <w:t xml:space="preserve">Health or disability; </w:t>
      </w:r>
    </w:p>
    <w:p w14:paraId="5CB544BB" w14:textId="77777777" w:rsidR="0044591E" w:rsidRDefault="0044591E" w:rsidP="0010454B">
      <w:pPr>
        <w:pStyle w:val="BodyText"/>
        <w:numPr>
          <w:ilvl w:val="5"/>
          <w:numId w:val="4"/>
        </w:numPr>
        <w:tabs>
          <w:tab w:val="clear" w:pos="1701"/>
        </w:tabs>
        <w:ind w:left="1418" w:hanging="284"/>
      </w:pPr>
      <w:r w:rsidRPr="0070303D">
        <w:t xml:space="preserve">Location or placement; </w:t>
      </w:r>
    </w:p>
    <w:p w14:paraId="18AA23A6" w14:textId="77777777" w:rsidR="00A551D1" w:rsidRDefault="0044591E" w:rsidP="0010454B">
      <w:pPr>
        <w:pStyle w:val="BodyText"/>
        <w:numPr>
          <w:ilvl w:val="5"/>
          <w:numId w:val="4"/>
        </w:numPr>
        <w:tabs>
          <w:tab w:val="clear" w:pos="1701"/>
        </w:tabs>
        <w:ind w:left="1418" w:hanging="284"/>
      </w:pPr>
      <w:r w:rsidRPr="0070303D">
        <w:t xml:space="preserve">Criminal behaviour; </w:t>
      </w:r>
    </w:p>
    <w:p w14:paraId="6740AFE1" w14:textId="113FCA5F" w:rsidR="00827B12" w:rsidRDefault="0044591E" w:rsidP="0010454B">
      <w:pPr>
        <w:pStyle w:val="BodyText"/>
        <w:numPr>
          <w:ilvl w:val="5"/>
          <w:numId w:val="4"/>
        </w:numPr>
        <w:tabs>
          <w:tab w:val="clear" w:pos="1701"/>
        </w:tabs>
        <w:ind w:left="1418" w:hanging="284"/>
      </w:pPr>
      <w:r w:rsidRPr="0070303D">
        <w:t>Political or immigration status</w:t>
      </w:r>
      <w:r w:rsidRPr="0070303D">
        <w:rPr>
          <w:vertAlign w:val="superscript"/>
        </w:rPr>
        <w:footnoteReference w:id="2"/>
      </w:r>
      <w:r w:rsidRPr="0070303D">
        <w:t xml:space="preserve">. </w:t>
      </w:r>
    </w:p>
    <w:p w14:paraId="3BAFF0E7" w14:textId="62AF0E72" w:rsidR="0087420F" w:rsidRPr="00363D83" w:rsidRDefault="0044591E" w:rsidP="0064739F">
      <w:pPr>
        <w:pStyle w:val="ListParagraph"/>
        <w:numPr>
          <w:ilvl w:val="0"/>
          <w:numId w:val="0"/>
        </w:numPr>
        <w:spacing w:after="0"/>
        <w:ind w:left="709"/>
        <w:rPr>
          <w:rStyle w:val="Hyperlink"/>
          <w:color w:val="auto"/>
          <w:u w:val="none"/>
        </w:rPr>
      </w:pPr>
      <w:r>
        <w:t xml:space="preserve">Children and their families </w:t>
      </w:r>
      <w:r w:rsidR="00D72217">
        <w:t xml:space="preserve">must </w:t>
      </w:r>
      <w:r w:rsidR="00A54473">
        <w:t>be able</w:t>
      </w:r>
      <w:r>
        <w:t xml:space="preserve"> to share concerns and complaints and there are mechanisms in place to ensure these are heard and acted upon.</w:t>
      </w:r>
      <w:r w:rsidRPr="00C61517">
        <w:t xml:space="preserve"> </w:t>
      </w:r>
      <w:r>
        <w:t>For further information see</w:t>
      </w:r>
      <w:r w:rsidRPr="00B818D6">
        <w:t xml:space="preserve"> </w:t>
      </w:r>
      <w:hyperlink r:id="rId49" w:history="1">
        <w:r w:rsidRPr="00FE440C">
          <w:rPr>
            <w:rStyle w:val="Hyperlink"/>
          </w:rPr>
          <w:t>https://www.somerset</w:t>
        </w:r>
        <w:r w:rsidR="00DE1317">
          <w:rPr>
            <w:rStyle w:val="Hyperlink"/>
          </w:rPr>
          <w:t>ICB</w:t>
        </w:r>
        <w:r w:rsidRPr="00FE440C">
          <w:rPr>
            <w:rStyle w:val="Hyperlink"/>
          </w:rPr>
          <w:t>.nhs.uk/get-involved/your-views/</w:t>
        </w:r>
      </w:hyperlink>
      <w:bookmarkStart w:id="6" w:name="_Toc487186663"/>
    </w:p>
    <w:p w14:paraId="677FCFB4" w14:textId="586E6606" w:rsidR="00363D83" w:rsidRDefault="00363D83" w:rsidP="0064739F"/>
    <w:p w14:paraId="1E4CDC8F" w14:textId="77777777" w:rsidR="0064739F" w:rsidRDefault="0064739F" w:rsidP="0064739F"/>
    <w:p w14:paraId="45226569" w14:textId="122A9211" w:rsidR="0044591E" w:rsidRPr="00E54A1A" w:rsidRDefault="00E54A1A" w:rsidP="0064739F">
      <w:pPr>
        <w:contextualSpacing/>
        <w:rPr>
          <w:b/>
        </w:rPr>
      </w:pPr>
      <w:bookmarkStart w:id="7" w:name="_Hlk126334396"/>
      <w:r>
        <w:rPr>
          <w:b/>
        </w:rPr>
        <w:t>4.2</w:t>
      </w:r>
      <w:r>
        <w:rPr>
          <w:b/>
        </w:rPr>
        <w:tab/>
      </w:r>
      <w:r w:rsidR="0044591E" w:rsidRPr="00E54A1A">
        <w:rPr>
          <w:b/>
        </w:rPr>
        <w:t>ABUSE AND NEGLECT</w:t>
      </w:r>
      <w:r w:rsidR="005715EE" w:rsidRPr="00E54A1A">
        <w:rPr>
          <w:b/>
        </w:rPr>
        <w:t xml:space="preserve"> </w:t>
      </w:r>
      <w:bookmarkEnd w:id="6"/>
    </w:p>
    <w:bookmarkEnd w:id="7"/>
    <w:p w14:paraId="415FE4B0" w14:textId="77777777" w:rsidR="0087420F" w:rsidRPr="0087420F" w:rsidRDefault="0087420F" w:rsidP="0064739F">
      <w:pPr>
        <w:pStyle w:val="ListParagraph"/>
        <w:numPr>
          <w:ilvl w:val="0"/>
          <w:numId w:val="0"/>
        </w:numPr>
        <w:spacing w:after="0"/>
        <w:ind w:left="709"/>
        <w:contextualSpacing/>
        <w:jc w:val="left"/>
        <w:rPr>
          <w:b/>
        </w:rPr>
      </w:pPr>
    </w:p>
    <w:p w14:paraId="67846368" w14:textId="4E766F5F" w:rsidR="00E17FF2" w:rsidRPr="00E17FF2" w:rsidRDefault="0044591E" w:rsidP="0064739F">
      <w:pPr>
        <w:pStyle w:val="ListParagraph"/>
        <w:numPr>
          <w:ilvl w:val="0"/>
          <w:numId w:val="0"/>
        </w:numPr>
        <w:spacing w:after="0"/>
        <w:ind w:left="709"/>
      </w:pPr>
      <w:r w:rsidRPr="0029793F">
        <w:t xml:space="preserve">Abuse is a </w:t>
      </w:r>
      <w:r w:rsidRPr="00E17FF2">
        <w:rPr>
          <w:color w:val="000000"/>
        </w:rPr>
        <w:t>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r w:rsidR="00B61E25">
        <w:rPr>
          <w:rStyle w:val="FootnoteReference"/>
          <w:color w:val="000000"/>
        </w:rPr>
        <w:footnoteReference w:id="3"/>
      </w:r>
      <w:r w:rsidRPr="00E17FF2">
        <w:rPr>
          <w:color w:val="000000"/>
        </w:rPr>
        <w:t>.</w:t>
      </w:r>
    </w:p>
    <w:p w14:paraId="5ECFFF6D" w14:textId="75BFFA74" w:rsidR="008155D7" w:rsidRPr="00E270C8" w:rsidRDefault="0044591E" w:rsidP="00E54A1A">
      <w:pPr>
        <w:pStyle w:val="ListParagraph"/>
        <w:numPr>
          <w:ilvl w:val="0"/>
          <w:numId w:val="0"/>
        </w:numPr>
        <w:ind w:left="709"/>
      </w:pPr>
      <w:r w:rsidRPr="00A6206F">
        <w:rPr>
          <w:color w:val="000000"/>
        </w:rPr>
        <w:t xml:space="preserve">There are four main categories of </w:t>
      </w:r>
      <w:r>
        <w:rPr>
          <w:color w:val="000000"/>
        </w:rPr>
        <w:t>childhood</w:t>
      </w:r>
      <w:r w:rsidRPr="00A6206F">
        <w:rPr>
          <w:color w:val="000000"/>
        </w:rPr>
        <w:t xml:space="preserve"> abuse:</w:t>
      </w:r>
      <w:r>
        <w:rPr>
          <w:color w:val="000000"/>
        </w:rPr>
        <w:t xml:space="preserve"> neglect; physical abuse; sexual abuse and emotional abuse</w:t>
      </w:r>
      <w:r w:rsidR="00E17FF2">
        <w:rPr>
          <w:color w:val="000000"/>
        </w:rPr>
        <w:t>:</w:t>
      </w:r>
    </w:p>
    <w:p w14:paraId="30BDF405" w14:textId="049171D6" w:rsidR="00E56332" w:rsidRPr="002457F3" w:rsidRDefault="00E17FF2" w:rsidP="0010454B">
      <w:pPr>
        <w:pStyle w:val="ListParagraph"/>
        <w:numPr>
          <w:ilvl w:val="2"/>
          <w:numId w:val="10"/>
        </w:numPr>
        <w:ind w:left="1134" w:hanging="425"/>
      </w:pPr>
      <w:r w:rsidRPr="00E17FF2">
        <w:rPr>
          <w:b/>
          <w:bCs/>
        </w:rPr>
        <w:t>Neglect</w:t>
      </w:r>
      <w:r>
        <w:rPr>
          <w:color w:val="000000"/>
        </w:rPr>
        <w:t xml:space="preserve">: </w:t>
      </w:r>
      <w:r w:rsidR="00E56332">
        <w:rPr>
          <w:color w:val="000000"/>
        </w:rPr>
        <w:t>T</w:t>
      </w:r>
      <w:r w:rsidRPr="00E17FF2">
        <w:rPr>
          <w:color w:val="000000"/>
        </w:rPr>
        <w:t>he persistent failure to meet a child's basic physical and/or psychological needs, likely to result in the serious impairment of the child's health</w:t>
      </w:r>
      <w:r w:rsidRPr="00E56332">
        <w:rPr>
          <w:color w:val="000000"/>
        </w:rPr>
        <w:t xml:space="preserve"> or development.</w:t>
      </w:r>
      <w:r w:rsidR="00E56332">
        <w:rPr>
          <w:color w:val="000000"/>
        </w:rPr>
        <w:t xml:space="preserve"> </w:t>
      </w:r>
      <w:r w:rsidR="00E56332" w:rsidRPr="00E56332">
        <w:rPr>
          <w:color w:val="000000"/>
        </w:rPr>
        <w:t>It</w:t>
      </w:r>
      <w:r w:rsidR="00E56332">
        <w:rPr>
          <w:color w:val="000000"/>
        </w:rPr>
        <w:t xml:space="preserve"> </w:t>
      </w:r>
      <w:r w:rsidR="00E56332" w:rsidRPr="00E56332">
        <w:rPr>
          <w:color w:val="000000"/>
        </w:rPr>
        <w:t>also includes neglect of, or unresponsiveness to a child’s basic emotional needs</w:t>
      </w:r>
      <w:r w:rsidR="00E56332">
        <w:t>.</w:t>
      </w:r>
      <w:r w:rsidR="00E56332" w:rsidRPr="00E56332">
        <w:t xml:space="preserve"> </w:t>
      </w:r>
      <w:r w:rsidR="00E56332" w:rsidRPr="002457F3">
        <w:t>Neglect may occur during pregnancy as a result of maternal substance abuse. Once a child is born, neglect may involve a parent or carer failing to:</w:t>
      </w:r>
    </w:p>
    <w:p w14:paraId="0247204A" w14:textId="77777777" w:rsidR="00E56332" w:rsidRPr="002457F3" w:rsidRDefault="00E56332" w:rsidP="0010454B">
      <w:pPr>
        <w:pStyle w:val="BodyText"/>
        <w:numPr>
          <w:ilvl w:val="5"/>
          <w:numId w:val="4"/>
        </w:numPr>
        <w:tabs>
          <w:tab w:val="clear" w:pos="1701"/>
        </w:tabs>
        <w:ind w:left="1418" w:hanging="284"/>
      </w:pPr>
      <w:r w:rsidRPr="002457F3">
        <w:t>provide adequate food, clothing and shelter (including exclusion from home or abandonment)</w:t>
      </w:r>
    </w:p>
    <w:p w14:paraId="7DAE5A65" w14:textId="77777777" w:rsidR="00E56332" w:rsidRPr="002457F3" w:rsidRDefault="00E56332" w:rsidP="0010454B">
      <w:pPr>
        <w:pStyle w:val="BodyText"/>
        <w:numPr>
          <w:ilvl w:val="5"/>
          <w:numId w:val="4"/>
        </w:numPr>
        <w:tabs>
          <w:tab w:val="clear" w:pos="1701"/>
        </w:tabs>
        <w:ind w:left="1418" w:hanging="284"/>
      </w:pPr>
      <w:r w:rsidRPr="002457F3">
        <w:t>protect a child from physical and emotional harm or danger</w:t>
      </w:r>
    </w:p>
    <w:p w14:paraId="24CED8A5" w14:textId="77777777" w:rsidR="00E56332" w:rsidRPr="002457F3" w:rsidRDefault="00E56332" w:rsidP="0010454B">
      <w:pPr>
        <w:pStyle w:val="BodyText"/>
        <w:numPr>
          <w:ilvl w:val="5"/>
          <w:numId w:val="4"/>
        </w:numPr>
        <w:tabs>
          <w:tab w:val="clear" w:pos="1701"/>
        </w:tabs>
        <w:ind w:left="1418" w:hanging="284"/>
      </w:pPr>
      <w:r w:rsidRPr="002457F3">
        <w:t>ensure adequate supervision (including the use or inadequate care givers)</w:t>
      </w:r>
    </w:p>
    <w:p w14:paraId="579063A0" w14:textId="78D7F258" w:rsidR="0087420F" w:rsidRDefault="00E56332" w:rsidP="0010454B">
      <w:pPr>
        <w:pStyle w:val="BodyText"/>
        <w:numPr>
          <w:ilvl w:val="5"/>
          <w:numId w:val="4"/>
        </w:numPr>
        <w:tabs>
          <w:tab w:val="clear" w:pos="1701"/>
        </w:tabs>
        <w:ind w:left="1418" w:hanging="284"/>
      </w:pPr>
      <w:r w:rsidRPr="002457F3">
        <w:t>ensure access to appropriate medical care or treatment</w:t>
      </w:r>
    </w:p>
    <w:p w14:paraId="18006328" w14:textId="77777777" w:rsidR="00E31941" w:rsidRPr="00E31941" w:rsidRDefault="0044591E" w:rsidP="0010454B">
      <w:pPr>
        <w:pStyle w:val="ListParagraph"/>
        <w:numPr>
          <w:ilvl w:val="2"/>
          <w:numId w:val="10"/>
        </w:numPr>
        <w:ind w:left="1134" w:hanging="425"/>
      </w:pPr>
      <w:r w:rsidRPr="00E56332">
        <w:rPr>
          <w:b/>
          <w:bCs/>
        </w:rPr>
        <w:t>Physical Abuse</w:t>
      </w:r>
      <w:r w:rsidR="00E56332">
        <w:t xml:space="preserve">: </w:t>
      </w:r>
      <w:r w:rsidRPr="00E56332">
        <w:rPr>
          <w:bCs/>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B372B95" w14:textId="29676759" w:rsidR="0087420F" w:rsidRPr="0087420F" w:rsidRDefault="0044591E" w:rsidP="0010454B">
      <w:pPr>
        <w:pStyle w:val="ListParagraph"/>
        <w:numPr>
          <w:ilvl w:val="2"/>
          <w:numId w:val="10"/>
        </w:numPr>
        <w:ind w:left="1134" w:hanging="425"/>
      </w:pPr>
      <w:r w:rsidRPr="00E31941">
        <w:rPr>
          <w:b/>
        </w:rPr>
        <w:t>Sexual Abuse</w:t>
      </w:r>
      <w:r w:rsidR="00E31941" w:rsidRPr="00E31941">
        <w:t>:</w:t>
      </w:r>
      <w:r w:rsidR="00E31941">
        <w:t xml:space="preserve"> </w:t>
      </w:r>
      <w:r>
        <w:t>I</w:t>
      </w:r>
      <w:r w:rsidRPr="00E31941">
        <w:rPr>
          <w:bCs/>
        </w:rPr>
        <w:t xml:space="preserve">nvolves forcing or enticing a child or young person to take part in sexual activities, not necessarily involving a high level of violence, whether or not the child is aware of what is happening. </w:t>
      </w:r>
      <w:r w:rsidR="0087420F" w:rsidRPr="00E31941">
        <w:rPr>
          <w:bCs/>
        </w:rPr>
        <w:t>Sexual abuse can take place online, and technology can be used to facilitate offline abuse. Sexual abuse is not solely perpetrated by adult males. Women can also commit acts of sexual abuse, as can other children.</w:t>
      </w:r>
      <w:r w:rsidR="0087420F">
        <w:rPr>
          <w:bCs/>
        </w:rPr>
        <w:t xml:space="preserve"> Sexual abuse can include the following:</w:t>
      </w:r>
    </w:p>
    <w:p w14:paraId="0CC3E195" w14:textId="51B1D16B" w:rsidR="0087420F" w:rsidRPr="0087420F" w:rsidRDefault="00E31941" w:rsidP="0010454B">
      <w:pPr>
        <w:pStyle w:val="ListParagraph"/>
        <w:numPr>
          <w:ilvl w:val="5"/>
          <w:numId w:val="10"/>
        </w:numPr>
        <w:tabs>
          <w:tab w:val="clear" w:pos="1701"/>
        </w:tabs>
        <w:ind w:left="1418" w:hanging="284"/>
      </w:pPr>
      <w:r w:rsidRPr="0087420F">
        <w:t>A</w:t>
      </w:r>
      <w:r w:rsidR="0044591E" w:rsidRPr="0087420F">
        <w:t xml:space="preserve">ctivities may include physical contact, including assault by penetration (e.g. rape or oral sex) or non-penetrative acts such as masturbation, kissing, rubbing and touching outside of clothing. </w:t>
      </w:r>
    </w:p>
    <w:p w14:paraId="62B110D3" w14:textId="648C7048" w:rsidR="00415ADF" w:rsidRPr="00415ADF" w:rsidRDefault="0087420F" w:rsidP="0010454B">
      <w:pPr>
        <w:pStyle w:val="ListParagraph"/>
        <w:numPr>
          <w:ilvl w:val="5"/>
          <w:numId w:val="10"/>
        </w:numPr>
        <w:tabs>
          <w:tab w:val="clear" w:pos="1701"/>
        </w:tabs>
        <w:ind w:left="1418" w:hanging="284"/>
      </w:pPr>
      <w:r w:rsidRPr="0087420F">
        <w:lastRenderedPageBreak/>
        <w:t>N</w:t>
      </w:r>
      <w:r w:rsidR="0044591E" w:rsidRPr="0087420F">
        <w:t xml:space="preserve">on-contact activities, such as involving children in looking at, or in the production of, sexual images, watching sexual activities, encouraging children to behave in sexually inappropriate ways, or grooming a child in preparation for abuse. </w:t>
      </w:r>
    </w:p>
    <w:p w14:paraId="45DC75E4" w14:textId="2DEDFE5B" w:rsidR="00415ADF" w:rsidRDefault="0044591E" w:rsidP="0010454B">
      <w:pPr>
        <w:pStyle w:val="ListParagraph"/>
        <w:numPr>
          <w:ilvl w:val="2"/>
          <w:numId w:val="10"/>
        </w:numPr>
        <w:ind w:left="1134" w:hanging="425"/>
      </w:pPr>
      <w:r w:rsidRPr="00415ADF">
        <w:rPr>
          <w:b/>
        </w:rPr>
        <w:t>Emotional Abuse</w:t>
      </w:r>
      <w:r w:rsidR="00415ADF" w:rsidRPr="00415ADF">
        <w:t>:</w:t>
      </w:r>
      <w:r w:rsidR="00415ADF">
        <w:t xml:space="preserve"> </w:t>
      </w:r>
      <w:r w:rsidRPr="007B5290">
        <w:t xml:space="preserve">The persistent emotional maltreatment of a child such as to cause severe and persistent adverse effects on the child’s emotional development. </w:t>
      </w:r>
      <w:r w:rsidR="0087420F" w:rsidRPr="007B5290">
        <w:t>Some level of emotional abuse is involved in all types of maltreatment of a child, though it may occur alone.</w:t>
      </w:r>
      <w:r w:rsidR="0087420F">
        <w:t xml:space="preserve"> Emotional abuse can</w:t>
      </w:r>
      <w:r w:rsidRPr="007B5290">
        <w:t xml:space="preserve"> involve</w:t>
      </w:r>
      <w:r w:rsidR="00415ADF">
        <w:t xml:space="preserve"> the following:</w:t>
      </w:r>
    </w:p>
    <w:p w14:paraId="6BCEE4C8" w14:textId="77777777" w:rsidR="00415ADF" w:rsidRDefault="00415ADF" w:rsidP="0010454B">
      <w:pPr>
        <w:pStyle w:val="ListParagraph"/>
        <w:numPr>
          <w:ilvl w:val="5"/>
          <w:numId w:val="10"/>
        </w:numPr>
        <w:tabs>
          <w:tab w:val="clear" w:pos="1701"/>
        </w:tabs>
        <w:ind w:left="1418" w:hanging="284"/>
      </w:pPr>
      <w:r>
        <w:t>C</w:t>
      </w:r>
      <w:r w:rsidR="0044591E" w:rsidRPr="007B5290">
        <w:t xml:space="preserve">onveying to a child that they are worthless or unloved, inadequate, or valued only insofar as they meet the needs of another person. </w:t>
      </w:r>
    </w:p>
    <w:p w14:paraId="294BFB1F" w14:textId="77777777" w:rsidR="0087420F" w:rsidRDefault="00415ADF" w:rsidP="0010454B">
      <w:pPr>
        <w:pStyle w:val="BodyText"/>
        <w:numPr>
          <w:ilvl w:val="5"/>
          <w:numId w:val="4"/>
        </w:numPr>
        <w:tabs>
          <w:tab w:val="clear" w:pos="1701"/>
        </w:tabs>
        <w:ind w:left="1418" w:hanging="284"/>
      </w:pPr>
      <w:r>
        <w:t>N</w:t>
      </w:r>
      <w:r w:rsidR="0044591E" w:rsidRPr="007B5290">
        <w:t xml:space="preserve">ot giving the child opportunities to express their views, deliberately silencing them or ‘making fun’ of what they say or how they communicate. </w:t>
      </w:r>
    </w:p>
    <w:p w14:paraId="49528C06" w14:textId="77777777" w:rsidR="0087420F" w:rsidRDefault="0087420F" w:rsidP="0010454B">
      <w:pPr>
        <w:pStyle w:val="BodyText"/>
        <w:numPr>
          <w:ilvl w:val="5"/>
          <w:numId w:val="4"/>
        </w:numPr>
        <w:tabs>
          <w:tab w:val="clear" w:pos="1701"/>
        </w:tabs>
        <w:ind w:left="1418" w:hanging="284"/>
      </w:pPr>
      <w:r>
        <w:t>A</w:t>
      </w:r>
      <w:r w:rsidR="0044591E" w:rsidRPr="007B5290">
        <w:t xml:space="preserve">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w:t>
      </w:r>
    </w:p>
    <w:p w14:paraId="7249D03D" w14:textId="75FAA930" w:rsidR="0087420F" w:rsidRDefault="0087420F" w:rsidP="0010454B">
      <w:pPr>
        <w:pStyle w:val="BodyText"/>
        <w:numPr>
          <w:ilvl w:val="5"/>
          <w:numId w:val="4"/>
        </w:numPr>
        <w:tabs>
          <w:tab w:val="clear" w:pos="1701"/>
        </w:tabs>
        <w:ind w:left="1418" w:hanging="284"/>
      </w:pPr>
      <w:r>
        <w:t>S</w:t>
      </w:r>
      <w:r w:rsidR="0044591E" w:rsidRPr="007B5290">
        <w:t xml:space="preserve">eeing or hearing the ill-treatment of another. </w:t>
      </w:r>
    </w:p>
    <w:p w14:paraId="3064B89C" w14:textId="3E13D76E" w:rsidR="00980260" w:rsidRDefault="0087420F" w:rsidP="0010454B">
      <w:pPr>
        <w:pStyle w:val="BodyText"/>
        <w:numPr>
          <w:ilvl w:val="5"/>
          <w:numId w:val="4"/>
        </w:numPr>
        <w:tabs>
          <w:tab w:val="clear" w:pos="1701"/>
        </w:tabs>
        <w:spacing w:after="0"/>
        <w:ind w:left="1418" w:hanging="284"/>
      </w:pPr>
      <w:r>
        <w:t>S</w:t>
      </w:r>
      <w:r w:rsidR="0044591E" w:rsidRPr="007B5290">
        <w:t xml:space="preserve">erious bullying (including cyber bullying), causing children frequently to feel frightened or in danger, or the exploitation or corruption of children. </w:t>
      </w:r>
    </w:p>
    <w:p w14:paraId="1A3C6723" w14:textId="226F29FF" w:rsidR="00AE7A77" w:rsidRDefault="00AE7A77" w:rsidP="001F0CC5">
      <w:pPr>
        <w:pStyle w:val="BodyText"/>
        <w:numPr>
          <w:ilvl w:val="0"/>
          <w:numId w:val="0"/>
        </w:numPr>
        <w:spacing w:after="0"/>
        <w:ind w:left="1588" w:hanging="454"/>
      </w:pPr>
    </w:p>
    <w:p w14:paraId="1DAAF388" w14:textId="77777777" w:rsidR="003C4209" w:rsidRDefault="003C4209" w:rsidP="001F0CC5">
      <w:pPr>
        <w:pStyle w:val="BodyText"/>
        <w:numPr>
          <w:ilvl w:val="0"/>
          <w:numId w:val="0"/>
        </w:numPr>
        <w:spacing w:after="0"/>
        <w:ind w:left="1588" w:hanging="454"/>
      </w:pPr>
    </w:p>
    <w:p w14:paraId="6344FE12" w14:textId="2ED15ECF" w:rsidR="001F0CC5" w:rsidRDefault="001F0CC5" w:rsidP="001F0CC5">
      <w:pPr>
        <w:ind w:left="709" w:hanging="709"/>
        <w:jc w:val="both"/>
        <w:rPr>
          <w:b/>
        </w:rPr>
      </w:pPr>
      <w:r>
        <w:rPr>
          <w:b/>
        </w:rPr>
        <w:t>4.3</w:t>
      </w:r>
      <w:r>
        <w:rPr>
          <w:b/>
        </w:rPr>
        <w:tab/>
        <w:t>CHILD DEATH REVIEW ARRANGEMENTS</w:t>
      </w:r>
    </w:p>
    <w:p w14:paraId="312EFA2D" w14:textId="6761C18B" w:rsidR="001F0CC5" w:rsidRDefault="00B23CA9" w:rsidP="001F0CC5">
      <w:pPr>
        <w:ind w:left="709" w:hanging="709"/>
        <w:jc w:val="both"/>
        <w:rPr>
          <w:b/>
        </w:rPr>
      </w:pPr>
      <w:r>
        <w:rPr>
          <w:b/>
        </w:rPr>
        <w:tab/>
      </w:r>
    </w:p>
    <w:p w14:paraId="72675994" w14:textId="77777777" w:rsidR="00B23CA9" w:rsidRPr="00B23CA9" w:rsidRDefault="00B23CA9" w:rsidP="00B23CA9">
      <w:pPr>
        <w:ind w:left="709" w:hanging="709"/>
        <w:jc w:val="both"/>
        <w:rPr>
          <w:color w:val="000000"/>
          <w:shd w:val="clear" w:color="auto" w:fill="FFFFFF"/>
        </w:rPr>
      </w:pPr>
      <w:r>
        <w:rPr>
          <w:b/>
        </w:rPr>
        <w:tab/>
      </w:r>
      <w:r w:rsidRPr="00B23CA9">
        <w:rPr>
          <w:color w:val="000000"/>
          <w:shd w:val="clear" w:color="auto" w:fill="FFFFFF"/>
        </w:rPr>
        <w:t>When a child dies, in any circumstances, it is important for parents and families to understand what has happened and whether there are any lessons to be learned.</w:t>
      </w:r>
    </w:p>
    <w:p w14:paraId="01E47B1B" w14:textId="77777777" w:rsidR="00B23CA9" w:rsidRPr="00B23CA9" w:rsidRDefault="00B23CA9" w:rsidP="00B23CA9">
      <w:pPr>
        <w:ind w:left="709" w:hanging="709"/>
        <w:jc w:val="both"/>
        <w:rPr>
          <w:color w:val="000000"/>
          <w:shd w:val="clear" w:color="auto" w:fill="FFFFFF"/>
        </w:rPr>
      </w:pPr>
    </w:p>
    <w:p w14:paraId="2C4AEF01" w14:textId="5CD4B951" w:rsidR="00B23CA9" w:rsidRDefault="00B23CA9" w:rsidP="00B23CA9">
      <w:pPr>
        <w:ind w:left="709"/>
        <w:jc w:val="both"/>
        <w:rPr>
          <w:color w:val="000000"/>
          <w:shd w:val="clear" w:color="auto" w:fill="FFFFFF"/>
        </w:rPr>
      </w:pPr>
      <w:r w:rsidRPr="00B23CA9">
        <w:rPr>
          <w:color w:val="000000"/>
          <w:shd w:val="clear" w:color="auto" w:fill="FFFFFF"/>
        </w:rPr>
        <w:t xml:space="preserve">The responsibility for ensuring </w:t>
      </w:r>
      <w:r>
        <w:rPr>
          <w:color w:val="000000"/>
          <w:shd w:val="clear" w:color="auto" w:fill="FFFFFF"/>
        </w:rPr>
        <w:t>C</w:t>
      </w:r>
      <w:r w:rsidRPr="00B23CA9">
        <w:rPr>
          <w:color w:val="000000"/>
          <w:shd w:val="clear" w:color="auto" w:fill="FFFFFF"/>
        </w:rPr>
        <w:t xml:space="preserve">hild </w:t>
      </w:r>
      <w:r>
        <w:rPr>
          <w:color w:val="000000"/>
          <w:shd w:val="clear" w:color="auto" w:fill="FFFFFF"/>
        </w:rPr>
        <w:t>D</w:t>
      </w:r>
      <w:r w:rsidRPr="00B23CA9">
        <w:rPr>
          <w:color w:val="000000"/>
          <w:shd w:val="clear" w:color="auto" w:fill="FFFFFF"/>
        </w:rPr>
        <w:t xml:space="preserve">eath </w:t>
      </w:r>
      <w:r>
        <w:rPr>
          <w:color w:val="000000"/>
          <w:shd w:val="clear" w:color="auto" w:fill="FFFFFF"/>
        </w:rPr>
        <w:t>R</w:t>
      </w:r>
      <w:r w:rsidRPr="00B23CA9">
        <w:rPr>
          <w:color w:val="000000"/>
          <w:shd w:val="clear" w:color="auto" w:fill="FFFFFF"/>
        </w:rPr>
        <w:t xml:space="preserve">eviews </w:t>
      </w:r>
      <w:r>
        <w:rPr>
          <w:color w:val="000000"/>
          <w:shd w:val="clear" w:color="auto" w:fill="FFFFFF"/>
        </w:rPr>
        <w:t xml:space="preserve">(CDR) </w:t>
      </w:r>
      <w:r w:rsidRPr="00B23CA9">
        <w:rPr>
          <w:color w:val="000000"/>
          <w:shd w:val="clear" w:color="auto" w:fill="FFFFFF"/>
        </w:rPr>
        <w:t>are carried out is held by ‘child death review partners</w:t>
      </w:r>
      <w:r>
        <w:rPr>
          <w:color w:val="000000"/>
          <w:shd w:val="clear" w:color="auto" w:fill="FFFFFF"/>
        </w:rPr>
        <w:t>’</w:t>
      </w:r>
      <w:r w:rsidRPr="00B23CA9">
        <w:rPr>
          <w:color w:val="000000"/>
          <w:shd w:val="clear" w:color="auto" w:fill="FFFFFF"/>
        </w:rPr>
        <w:t>, who, in relation to a local authority area in England, are defined as the local authority for that area and any clinical commissioning groups operating in the local authority area.</w:t>
      </w:r>
      <w:r>
        <w:rPr>
          <w:color w:val="000000"/>
          <w:shd w:val="clear" w:color="auto" w:fill="FFFFFF"/>
        </w:rPr>
        <w:t xml:space="preserve"> </w:t>
      </w:r>
      <w:r w:rsidRPr="00B23CA9">
        <w:rPr>
          <w:color w:val="000000"/>
          <w:shd w:val="clear" w:color="auto" w:fill="FFFFFF"/>
        </w:rPr>
        <w:t>Child death review partners must make arrangements to review all deaths of children normally resident in the local area and, if they consider it appropriate, for any non-resident child who has died in their area.</w:t>
      </w:r>
    </w:p>
    <w:p w14:paraId="4D49C056" w14:textId="6CD2FCAB" w:rsidR="00B23CA9" w:rsidRDefault="00B23CA9" w:rsidP="00B23CA9">
      <w:pPr>
        <w:ind w:left="709"/>
        <w:jc w:val="both"/>
      </w:pPr>
      <w:r>
        <w:t xml:space="preserve">Senior leaders within organisations who commission or provide services for children, as well as relevant regulatory bodies, should follow the procedures set out in statutory Child Death Review guidance. All other professionals who care for children, or who have a role in the child death review process, are required to read and follow this guidance so that they can respond to each child death appropriately. This includes people working within: </w:t>
      </w:r>
    </w:p>
    <w:p w14:paraId="75340CC7" w14:textId="77777777" w:rsidR="00B23CA9" w:rsidRDefault="00B23CA9" w:rsidP="00B23CA9">
      <w:pPr>
        <w:ind w:left="709"/>
        <w:jc w:val="both"/>
      </w:pPr>
    </w:p>
    <w:p w14:paraId="29C2E1E9" w14:textId="68DB146B" w:rsidR="00B23CA9" w:rsidRDefault="00B23CA9" w:rsidP="00BF130D">
      <w:pPr>
        <w:pStyle w:val="ListParagraph"/>
        <w:numPr>
          <w:ilvl w:val="0"/>
          <w:numId w:val="39"/>
        </w:numPr>
        <w:spacing w:after="0"/>
        <w:ind w:left="993" w:hanging="284"/>
      </w:pPr>
      <w:r>
        <w:t>health services (across all sectors: acute, maternity, mental health, primary care and community)</w:t>
      </w:r>
    </w:p>
    <w:p w14:paraId="37AB3CE4" w14:textId="77777777" w:rsidR="00B23CA9" w:rsidRDefault="00B23CA9" w:rsidP="00B23CA9">
      <w:pPr>
        <w:pStyle w:val="ListParagraph"/>
        <w:numPr>
          <w:ilvl w:val="0"/>
          <w:numId w:val="0"/>
        </w:numPr>
        <w:spacing w:after="0"/>
        <w:ind w:left="993" w:hanging="284"/>
      </w:pPr>
    </w:p>
    <w:p w14:paraId="1A38B4AA" w14:textId="3F4BBF82" w:rsidR="00B23CA9" w:rsidRDefault="00B23CA9" w:rsidP="00BF130D">
      <w:pPr>
        <w:pStyle w:val="ListParagraph"/>
        <w:numPr>
          <w:ilvl w:val="0"/>
          <w:numId w:val="39"/>
        </w:numPr>
        <w:spacing w:after="0"/>
        <w:ind w:left="993" w:hanging="284"/>
      </w:pPr>
      <w:r>
        <w:t xml:space="preserve">children’s social care services </w:t>
      </w:r>
    </w:p>
    <w:p w14:paraId="57FEBF68" w14:textId="77777777" w:rsidR="00B23CA9" w:rsidRDefault="00B23CA9" w:rsidP="00B23CA9">
      <w:pPr>
        <w:pStyle w:val="ListParagraph"/>
        <w:numPr>
          <w:ilvl w:val="0"/>
          <w:numId w:val="0"/>
        </w:numPr>
        <w:spacing w:after="0"/>
        <w:ind w:left="993" w:hanging="284"/>
      </w:pPr>
    </w:p>
    <w:p w14:paraId="62649875" w14:textId="3326BFBB" w:rsidR="00B23CA9" w:rsidRPr="00F67299" w:rsidRDefault="00B23CA9" w:rsidP="00BF130D">
      <w:pPr>
        <w:pStyle w:val="ListParagraph"/>
        <w:numPr>
          <w:ilvl w:val="0"/>
          <w:numId w:val="39"/>
        </w:numPr>
        <w:spacing w:after="0"/>
        <w:ind w:left="993" w:hanging="284"/>
      </w:pPr>
      <w:r w:rsidRPr="00F67299">
        <w:t xml:space="preserve">police, including British Transport Police, and Royal Military Police </w:t>
      </w:r>
    </w:p>
    <w:p w14:paraId="7096331C" w14:textId="77777777" w:rsidR="00B23CA9" w:rsidRPr="00F67299" w:rsidRDefault="00B23CA9" w:rsidP="00B23CA9">
      <w:pPr>
        <w:ind w:left="993" w:hanging="284"/>
      </w:pPr>
    </w:p>
    <w:p w14:paraId="68ABA80E" w14:textId="55AEB30F" w:rsidR="00B23CA9" w:rsidRPr="00F67299" w:rsidRDefault="00B23CA9" w:rsidP="00BF130D">
      <w:pPr>
        <w:pStyle w:val="ListParagraph"/>
        <w:numPr>
          <w:ilvl w:val="0"/>
          <w:numId w:val="39"/>
        </w:numPr>
        <w:spacing w:after="0"/>
        <w:ind w:left="993" w:hanging="284"/>
      </w:pPr>
      <w:r w:rsidRPr="00F67299">
        <w:t xml:space="preserve">coronial services </w:t>
      </w:r>
    </w:p>
    <w:p w14:paraId="2A18254F" w14:textId="77777777" w:rsidR="00B23CA9" w:rsidRPr="00F67299" w:rsidRDefault="00B23CA9" w:rsidP="00B23CA9">
      <w:pPr>
        <w:ind w:left="993" w:hanging="284"/>
      </w:pPr>
    </w:p>
    <w:p w14:paraId="6DDF93A6" w14:textId="601D845E" w:rsidR="00B23CA9" w:rsidRPr="00F67299" w:rsidRDefault="00B23CA9" w:rsidP="00BF130D">
      <w:pPr>
        <w:pStyle w:val="ListParagraph"/>
        <w:numPr>
          <w:ilvl w:val="0"/>
          <w:numId w:val="39"/>
        </w:numPr>
        <w:spacing w:after="0"/>
        <w:ind w:left="993" w:hanging="284"/>
      </w:pPr>
      <w:r w:rsidRPr="00F67299">
        <w:t>education</w:t>
      </w:r>
    </w:p>
    <w:p w14:paraId="676BF6CB" w14:textId="77777777" w:rsidR="00B23CA9" w:rsidRPr="00F67299" w:rsidRDefault="00B23CA9" w:rsidP="00B23CA9">
      <w:pPr>
        <w:ind w:left="993" w:hanging="284"/>
      </w:pPr>
    </w:p>
    <w:p w14:paraId="67D63C3A" w14:textId="3CC38502" w:rsidR="00B23CA9" w:rsidRPr="00F67299" w:rsidRDefault="00B23CA9" w:rsidP="00BF130D">
      <w:pPr>
        <w:pStyle w:val="ListParagraph"/>
        <w:numPr>
          <w:ilvl w:val="0"/>
          <w:numId w:val="39"/>
        </w:numPr>
        <w:spacing w:after="0"/>
        <w:ind w:left="993" w:hanging="284"/>
        <w:rPr>
          <w:color w:val="000000"/>
          <w:shd w:val="clear" w:color="auto" w:fill="FFFFFF"/>
        </w:rPr>
      </w:pPr>
      <w:r w:rsidRPr="00F67299">
        <w:t>public health</w:t>
      </w:r>
    </w:p>
    <w:p w14:paraId="296630A0" w14:textId="77777777" w:rsidR="00F67299" w:rsidRPr="00F67299" w:rsidRDefault="00F67299" w:rsidP="00B23CA9">
      <w:pPr>
        <w:ind w:left="993" w:hanging="284"/>
        <w:contextualSpacing/>
        <w:rPr>
          <w:b/>
        </w:rPr>
      </w:pPr>
    </w:p>
    <w:p w14:paraId="462561F5" w14:textId="10065C54" w:rsidR="00F67299" w:rsidRPr="00F67299" w:rsidRDefault="00F67299" w:rsidP="00F67299">
      <w:pPr>
        <w:ind w:left="709"/>
        <w:jc w:val="both"/>
        <w:rPr>
          <w:rFonts w:eastAsiaTheme="minorHAnsi"/>
          <w:lang w:eastAsia="en-US"/>
        </w:rPr>
      </w:pPr>
      <w:r w:rsidRPr="00F67299">
        <w:rPr>
          <w:rFonts w:eastAsiaTheme="minorHAnsi"/>
          <w:lang w:eastAsia="en-US"/>
        </w:rPr>
        <w:t xml:space="preserve">The Pan Dorset and Somerset Child Death Overview Panel (CDOP) was established in 2019. In accordance with the </w:t>
      </w:r>
      <w:hyperlink r:id="rId50" w:history="1">
        <w:r w:rsidRPr="00F67299">
          <w:rPr>
            <w:rFonts w:eastAsiaTheme="minorHAnsi"/>
            <w:color w:val="0000FF"/>
            <w:u w:val="single"/>
            <w:lang w:eastAsia="en-US"/>
          </w:rPr>
          <w:t>Child Death Review statutory and operational guidance</w:t>
        </w:r>
      </w:hyperlink>
      <w:r w:rsidRPr="00F67299">
        <w:rPr>
          <w:rFonts w:eastAsiaTheme="minorHAnsi"/>
          <w:lang w:eastAsia="en-US"/>
        </w:rPr>
        <w:t xml:space="preserve"> the purpose of this CDOP is to review all the deaths of children normally resident or registered with a GP in Dorset and Somerset, following the process defined in statutory child death review guidance;</w:t>
      </w:r>
    </w:p>
    <w:p w14:paraId="653908C3" w14:textId="77777777" w:rsidR="00F67299" w:rsidRPr="00F67299" w:rsidRDefault="00F67299" w:rsidP="00F67299">
      <w:pPr>
        <w:jc w:val="both"/>
        <w:rPr>
          <w:rFonts w:eastAsiaTheme="minorHAnsi"/>
          <w:lang w:eastAsia="en-US"/>
        </w:rPr>
      </w:pPr>
    </w:p>
    <w:p w14:paraId="232BD94A" w14:textId="41A0F23A" w:rsidR="00F67299" w:rsidRDefault="00F67299" w:rsidP="00BF130D">
      <w:pPr>
        <w:numPr>
          <w:ilvl w:val="0"/>
          <w:numId w:val="40"/>
        </w:numPr>
        <w:ind w:left="1134" w:hanging="425"/>
        <w:jc w:val="both"/>
        <w:rPr>
          <w:rFonts w:eastAsiaTheme="minorHAnsi"/>
          <w:lang w:eastAsia="en-US"/>
        </w:rPr>
      </w:pPr>
      <w:r w:rsidRPr="00F67299">
        <w:rPr>
          <w:rFonts w:eastAsiaTheme="minorHAnsi"/>
          <w:lang w:eastAsia="en-US"/>
        </w:rPr>
        <w:t xml:space="preserve">To progress local prevention agenda in respect of child death, </w:t>
      </w:r>
    </w:p>
    <w:p w14:paraId="56796F24" w14:textId="77777777" w:rsidR="00F67299" w:rsidRPr="00F67299" w:rsidRDefault="00F67299" w:rsidP="00F67299">
      <w:pPr>
        <w:ind w:left="1134"/>
        <w:jc w:val="both"/>
        <w:rPr>
          <w:rFonts w:eastAsiaTheme="minorHAnsi"/>
          <w:lang w:eastAsia="en-US"/>
        </w:rPr>
      </w:pPr>
    </w:p>
    <w:p w14:paraId="643BBD67" w14:textId="1DBCE045" w:rsidR="00F67299" w:rsidRDefault="00F67299" w:rsidP="00BF130D">
      <w:pPr>
        <w:numPr>
          <w:ilvl w:val="0"/>
          <w:numId w:val="40"/>
        </w:numPr>
        <w:ind w:left="1134" w:hanging="425"/>
        <w:jc w:val="both"/>
        <w:rPr>
          <w:rFonts w:eastAsiaTheme="minorHAnsi"/>
          <w:lang w:eastAsia="en-US"/>
        </w:rPr>
      </w:pPr>
      <w:r w:rsidRPr="00F67299">
        <w:rPr>
          <w:rFonts w:eastAsiaTheme="minorHAnsi"/>
          <w:lang w:eastAsia="en-US"/>
        </w:rPr>
        <w:t>To review the deaths of children and young people aged 0-17years</w:t>
      </w:r>
    </w:p>
    <w:p w14:paraId="022A833D" w14:textId="77777777" w:rsidR="00F67299" w:rsidRPr="00F67299" w:rsidRDefault="00F67299" w:rsidP="00F67299">
      <w:pPr>
        <w:ind w:left="2268" w:hanging="1134"/>
        <w:rPr>
          <w:rFonts w:eastAsiaTheme="minorHAnsi"/>
          <w:lang w:eastAsia="en-US"/>
        </w:rPr>
      </w:pPr>
    </w:p>
    <w:p w14:paraId="62DE0A3B" w14:textId="49E459F1" w:rsidR="00F67299" w:rsidRDefault="00F67299" w:rsidP="00BF130D">
      <w:pPr>
        <w:numPr>
          <w:ilvl w:val="0"/>
          <w:numId w:val="40"/>
        </w:numPr>
        <w:ind w:left="1134" w:hanging="425"/>
        <w:jc w:val="both"/>
        <w:rPr>
          <w:rFonts w:eastAsiaTheme="minorHAnsi"/>
          <w:lang w:eastAsia="en-US"/>
        </w:rPr>
      </w:pPr>
      <w:r w:rsidRPr="00F67299">
        <w:rPr>
          <w:rFonts w:eastAsiaTheme="minorHAnsi"/>
          <w:lang w:eastAsia="en-US"/>
        </w:rPr>
        <w:t>To ensure a coordinated response to unexpected child deaths</w:t>
      </w:r>
    </w:p>
    <w:p w14:paraId="585B52FB" w14:textId="77777777" w:rsidR="00F67299" w:rsidRPr="00F67299" w:rsidRDefault="00F67299" w:rsidP="00F67299">
      <w:pPr>
        <w:ind w:left="2268" w:hanging="1134"/>
        <w:rPr>
          <w:rFonts w:eastAsiaTheme="minorHAnsi"/>
          <w:lang w:eastAsia="en-US"/>
        </w:rPr>
      </w:pPr>
    </w:p>
    <w:p w14:paraId="7B3B7643" w14:textId="1AFED329" w:rsidR="00F67299" w:rsidRDefault="00F67299" w:rsidP="00BF130D">
      <w:pPr>
        <w:numPr>
          <w:ilvl w:val="0"/>
          <w:numId w:val="40"/>
        </w:numPr>
        <w:ind w:left="1134" w:hanging="425"/>
        <w:jc w:val="both"/>
        <w:rPr>
          <w:rFonts w:eastAsiaTheme="minorHAnsi"/>
          <w:lang w:eastAsia="en-US"/>
        </w:rPr>
      </w:pPr>
      <w:r w:rsidRPr="00F67299">
        <w:rPr>
          <w:rFonts w:eastAsiaTheme="minorHAnsi"/>
          <w:lang w:eastAsia="en-US"/>
        </w:rPr>
        <w:t>To collect and analyse information about child deaths in order to identify opportunities for the prevention of harm and child deaths that can be addressed locally, regionally and nationally</w:t>
      </w:r>
      <w:r>
        <w:rPr>
          <w:rFonts w:eastAsiaTheme="minorHAnsi"/>
          <w:lang w:eastAsia="en-US"/>
        </w:rPr>
        <w:t>.</w:t>
      </w:r>
    </w:p>
    <w:p w14:paraId="3CF79CE4" w14:textId="77777777" w:rsidR="00F67299" w:rsidRPr="00F67299" w:rsidRDefault="00F67299" w:rsidP="00F67299">
      <w:pPr>
        <w:ind w:left="2268" w:hanging="1134"/>
        <w:rPr>
          <w:rFonts w:eastAsiaTheme="minorHAnsi"/>
          <w:lang w:eastAsia="en-US"/>
        </w:rPr>
      </w:pPr>
    </w:p>
    <w:p w14:paraId="7580E37C" w14:textId="77777777" w:rsidR="00F67299" w:rsidRDefault="00F67299" w:rsidP="00BF130D">
      <w:pPr>
        <w:numPr>
          <w:ilvl w:val="0"/>
          <w:numId w:val="40"/>
        </w:numPr>
        <w:ind w:left="1134" w:hanging="425"/>
        <w:jc w:val="both"/>
        <w:rPr>
          <w:rFonts w:eastAsiaTheme="minorHAnsi"/>
          <w:lang w:eastAsia="en-US"/>
        </w:rPr>
      </w:pPr>
      <w:r w:rsidRPr="00F67299">
        <w:rPr>
          <w:rFonts w:eastAsiaTheme="minorHAnsi"/>
          <w:lang w:eastAsia="en-US"/>
        </w:rPr>
        <w:t>To professionally challenge to improve child outcomes</w:t>
      </w:r>
    </w:p>
    <w:p w14:paraId="3334D9B5" w14:textId="767B5BE2" w:rsidR="00F67299" w:rsidRPr="00F67299" w:rsidRDefault="00F67299" w:rsidP="00F67299">
      <w:pPr>
        <w:ind w:left="2268" w:hanging="1134"/>
        <w:rPr>
          <w:rFonts w:eastAsiaTheme="minorHAnsi"/>
          <w:lang w:eastAsia="en-US"/>
        </w:rPr>
      </w:pPr>
      <w:r w:rsidRPr="00F67299">
        <w:rPr>
          <w:rFonts w:eastAsiaTheme="minorHAnsi"/>
          <w:lang w:eastAsia="en-US"/>
        </w:rPr>
        <w:t xml:space="preserve"> </w:t>
      </w:r>
    </w:p>
    <w:p w14:paraId="0D90C7DA" w14:textId="4EB104E7" w:rsidR="00F67299" w:rsidRDefault="00F67299" w:rsidP="00BF130D">
      <w:pPr>
        <w:numPr>
          <w:ilvl w:val="0"/>
          <w:numId w:val="40"/>
        </w:numPr>
        <w:ind w:left="1134" w:hanging="425"/>
        <w:jc w:val="both"/>
        <w:rPr>
          <w:rFonts w:eastAsiaTheme="minorHAnsi"/>
          <w:lang w:eastAsia="en-US"/>
        </w:rPr>
      </w:pPr>
      <w:r w:rsidRPr="00F67299">
        <w:rPr>
          <w:rFonts w:eastAsiaTheme="minorHAnsi"/>
          <w:lang w:eastAsia="en-US"/>
        </w:rPr>
        <w:t xml:space="preserve">To report data nationally as required to inform the national policy agenda </w:t>
      </w:r>
    </w:p>
    <w:p w14:paraId="7815FFC2" w14:textId="77777777" w:rsidR="00F67299" w:rsidRPr="00F67299" w:rsidRDefault="00F67299" w:rsidP="00F67299">
      <w:pPr>
        <w:ind w:left="2268" w:hanging="1134"/>
        <w:rPr>
          <w:rFonts w:eastAsiaTheme="minorHAnsi"/>
          <w:lang w:eastAsia="en-US"/>
        </w:rPr>
      </w:pPr>
    </w:p>
    <w:p w14:paraId="064FBA89" w14:textId="298B7481" w:rsidR="00F67299" w:rsidRPr="00F67299" w:rsidRDefault="00F67299" w:rsidP="00BF130D">
      <w:pPr>
        <w:numPr>
          <w:ilvl w:val="0"/>
          <w:numId w:val="40"/>
        </w:numPr>
        <w:ind w:left="1134" w:hanging="425"/>
        <w:jc w:val="both"/>
        <w:rPr>
          <w:rFonts w:eastAsiaTheme="minorHAnsi"/>
          <w:lang w:eastAsia="en-US"/>
        </w:rPr>
      </w:pPr>
      <w:r w:rsidRPr="00F67299">
        <w:rPr>
          <w:rFonts w:eastAsiaTheme="minorHAnsi"/>
          <w:lang w:eastAsia="en-US"/>
        </w:rPr>
        <w:t xml:space="preserve">Link with local LeDeR process for children above four years of age with a formal diagnosis </w:t>
      </w:r>
    </w:p>
    <w:p w14:paraId="5AD57D5D" w14:textId="4B372F54" w:rsidR="00F67299" w:rsidRDefault="00F67299" w:rsidP="00B23CA9">
      <w:pPr>
        <w:ind w:left="993" w:hanging="284"/>
        <w:contextualSpacing/>
        <w:rPr>
          <w:b/>
        </w:rPr>
      </w:pPr>
    </w:p>
    <w:p w14:paraId="67D2F69C" w14:textId="27AA4B02" w:rsidR="00F67299" w:rsidRDefault="00F67299" w:rsidP="00F67299">
      <w:pPr>
        <w:ind w:left="709"/>
      </w:pPr>
      <w:r w:rsidRPr="00F67299">
        <w:rPr>
          <w:bCs/>
        </w:rPr>
        <w:t>To notify the Pan Dorset and Somerset Child Death Review partners of a child’s death,</w:t>
      </w:r>
      <w:r w:rsidRPr="00F67299">
        <w:rPr>
          <w:b/>
        </w:rPr>
        <w:t xml:space="preserve"> </w:t>
      </w:r>
      <w:r w:rsidRPr="00F67299">
        <w:t xml:space="preserve">please follow the link below to complete a notification form: </w:t>
      </w:r>
    </w:p>
    <w:p w14:paraId="4B0C5BC0" w14:textId="77777777" w:rsidR="0080216A" w:rsidRPr="00F67299" w:rsidRDefault="0080216A" w:rsidP="00F67299">
      <w:pPr>
        <w:ind w:left="709"/>
      </w:pPr>
    </w:p>
    <w:p w14:paraId="65EE34D8" w14:textId="2432841C" w:rsidR="00B23CA9" w:rsidRPr="00F67299" w:rsidRDefault="005014BC" w:rsidP="00BF130D">
      <w:pPr>
        <w:pStyle w:val="ListParagraph"/>
        <w:numPr>
          <w:ilvl w:val="0"/>
          <w:numId w:val="41"/>
        </w:numPr>
        <w:rPr>
          <w:sz w:val="24"/>
          <w:szCs w:val="24"/>
        </w:rPr>
      </w:pPr>
      <w:hyperlink r:id="rId51" w:history="1">
        <w:r w:rsidR="00F67299" w:rsidRPr="00F67299">
          <w:rPr>
            <w:rStyle w:val="Hyperlink"/>
            <w:sz w:val="24"/>
            <w:szCs w:val="24"/>
          </w:rPr>
          <w:t>PANDorsetSomerset eCDOP</w:t>
        </w:r>
      </w:hyperlink>
    </w:p>
    <w:p w14:paraId="3702DD14" w14:textId="092B8732" w:rsidR="001F0CC5" w:rsidRPr="00A203F5" w:rsidRDefault="001F0CC5" w:rsidP="001F0CC5">
      <w:pPr>
        <w:ind w:firstLine="709"/>
        <w:contextualSpacing/>
      </w:pPr>
      <w:r w:rsidRPr="00D85554">
        <w:rPr>
          <w:u w:val="single"/>
        </w:rPr>
        <w:t xml:space="preserve">Relevant policies, procedures, tools and resources: </w:t>
      </w:r>
    </w:p>
    <w:p w14:paraId="490CB765" w14:textId="03E81B37" w:rsidR="001F0CC5" w:rsidRDefault="001F0CC5" w:rsidP="001F0CC5">
      <w:pPr>
        <w:ind w:left="709" w:hanging="709"/>
        <w:jc w:val="both"/>
        <w:rPr>
          <w:b/>
        </w:rPr>
      </w:pPr>
    </w:p>
    <w:p w14:paraId="6958D61F" w14:textId="2A37A18C" w:rsidR="001F0CC5" w:rsidRPr="00B23CA9" w:rsidRDefault="005014BC" w:rsidP="00BF130D">
      <w:pPr>
        <w:pStyle w:val="BodyText"/>
        <w:numPr>
          <w:ilvl w:val="0"/>
          <w:numId w:val="38"/>
        </w:numPr>
        <w:spacing w:after="0"/>
        <w:ind w:left="1134" w:hanging="425"/>
      </w:pPr>
      <w:hyperlink r:id="rId52" w:history="1">
        <w:r w:rsidR="001F0CC5">
          <w:rPr>
            <w:rStyle w:val="Hyperlink"/>
          </w:rPr>
          <w:t>Child Death Review: statutory and operational guidance (England)</w:t>
        </w:r>
      </w:hyperlink>
    </w:p>
    <w:p w14:paraId="333D3D3E" w14:textId="77777777" w:rsidR="00B23CA9" w:rsidRPr="00B23CA9" w:rsidRDefault="00B23CA9" w:rsidP="00B23CA9">
      <w:pPr>
        <w:pStyle w:val="BodyText"/>
        <w:numPr>
          <w:ilvl w:val="0"/>
          <w:numId w:val="0"/>
        </w:numPr>
        <w:spacing w:after="0"/>
        <w:ind w:left="1134"/>
      </w:pPr>
    </w:p>
    <w:p w14:paraId="254FF002" w14:textId="379E3F5A" w:rsidR="00B23CA9" w:rsidRPr="00B23CA9" w:rsidRDefault="005014BC" w:rsidP="00BF130D">
      <w:pPr>
        <w:pStyle w:val="BodyText"/>
        <w:numPr>
          <w:ilvl w:val="0"/>
          <w:numId w:val="38"/>
        </w:numPr>
        <w:spacing w:after="0"/>
        <w:ind w:left="1134" w:hanging="425"/>
      </w:pPr>
      <w:hyperlink r:id="rId53" w:history="1">
        <w:r w:rsidR="00B23CA9" w:rsidRPr="00B23CA9">
          <w:rPr>
            <w:rStyle w:val="Hyperlink"/>
          </w:rPr>
          <w:t>Chapter 5 of Working Together to Safeguarding Children: Child Death Reviews</w:t>
        </w:r>
      </w:hyperlink>
    </w:p>
    <w:p w14:paraId="5CF4118B" w14:textId="77777777" w:rsidR="00B23CA9" w:rsidRDefault="00B23CA9" w:rsidP="00B23CA9">
      <w:pPr>
        <w:ind w:left="2268" w:hanging="1134"/>
      </w:pPr>
    </w:p>
    <w:p w14:paraId="4CF137BC" w14:textId="6B5D3391" w:rsidR="00B23CA9" w:rsidRDefault="005014BC" w:rsidP="00BF130D">
      <w:pPr>
        <w:pStyle w:val="BodyText"/>
        <w:numPr>
          <w:ilvl w:val="0"/>
          <w:numId w:val="38"/>
        </w:numPr>
        <w:spacing w:after="0"/>
        <w:ind w:left="1134" w:hanging="425"/>
      </w:pPr>
      <w:hyperlink r:id="rId54" w:history="1">
        <w:r w:rsidR="00B23CA9" w:rsidRPr="00B23CA9">
          <w:rPr>
            <w:rStyle w:val="Hyperlink"/>
          </w:rPr>
          <w:t>NHSE Learning from deaths: Information for families</w:t>
        </w:r>
      </w:hyperlink>
    </w:p>
    <w:p w14:paraId="7303F474" w14:textId="4102E928" w:rsidR="001F0CC5" w:rsidRDefault="001F0CC5" w:rsidP="001F0CC5">
      <w:pPr>
        <w:pStyle w:val="BodyText"/>
        <w:numPr>
          <w:ilvl w:val="0"/>
          <w:numId w:val="0"/>
        </w:numPr>
        <w:spacing w:after="0"/>
      </w:pPr>
    </w:p>
    <w:p w14:paraId="27B78C35" w14:textId="77777777" w:rsidR="00F67299" w:rsidRDefault="00F67299" w:rsidP="001F0CC5">
      <w:pPr>
        <w:pStyle w:val="BodyText"/>
        <w:numPr>
          <w:ilvl w:val="0"/>
          <w:numId w:val="0"/>
        </w:numPr>
        <w:spacing w:after="0"/>
      </w:pPr>
    </w:p>
    <w:p w14:paraId="763E76DF" w14:textId="0C18EB3B" w:rsidR="00216467" w:rsidRDefault="00216467" w:rsidP="00AE7A77">
      <w:pPr>
        <w:ind w:left="709" w:hanging="709"/>
        <w:jc w:val="both"/>
        <w:rPr>
          <w:b/>
        </w:rPr>
      </w:pPr>
      <w:bookmarkStart w:id="8" w:name="_Hlk126333167"/>
      <w:r>
        <w:rPr>
          <w:b/>
        </w:rPr>
        <w:t>4.4</w:t>
      </w:r>
      <w:r>
        <w:rPr>
          <w:b/>
        </w:rPr>
        <w:tab/>
        <w:t>CHILDREN LOOKED AFTER</w:t>
      </w:r>
      <w:r w:rsidR="003218D7">
        <w:rPr>
          <w:b/>
        </w:rPr>
        <w:t xml:space="preserve"> (CLA)</w:t>
      </w:r>
    </w:p>
    <w:bookmarkEnd w:id="8"/>
    <w:p w14:paraId="55634B76" w14:textId="77777777" w:rsidR="00216467" w:rsidRPr="00A04078" w:rsidRDefault="00216467" w:rsidP="00216467">
      <w:pPr>
        <w:ind w:left="709" w:hanging="709"/>
        <w:jc w:val="both"/>
        <w:rPr>
          <w:b/>
        </w:rPr>
      </w:pPr>
    </w:p>
    <w:p w14:paraId="5D52D0D9" w14:textId="3A5A5157" w:rsidR="00216467" w:rsidRDefault="00216467" w:rsidP="00F56C78">
      <w:pPr>
        <w:spacing w:after="240"/>
        <w:ind w:left="709"/>
        <w:jc w:val="both"/>
      </w:pPr>
      <w:r w:rsidRPr="001E7285">
        <w:t xml:space="preserve">This term applies to children currently being looked after and/or accommodated by local authorities, including unaccompanied </w:t>
      </w:r>
      <w:r w:rsidR="00171ABC" w:rsidRPr="001E7285">
        <w:t>asylum</w:t>
      </w:r>
      <w:r w:rsidR="00171ABC">
        <w:t>-seeking</w:t>
      </w:r>
      <w:r w:rsidRPr="001E7285">
        <w:t xml:space="preserve"> children and those children where the agency has authority to place the child for adoption.</w:t>
      </w:r>
      <w:r>
        <w:t xml:space="preserve"> </w:t>
      </w:r>
    </w:p>
    <w:p w14:paraId="4FDD71A6" w14:textId="378BE5A8" w:rsidR="00216467" w:rsidRDefault="00216467" w:rsidP="00AE7A77">
      <w:pPr>
        <w:pStyle w:val="ListParagraph"/>
        <w:numPr>
          <w:ilvl w:val="0"/>
          <w:numId w:val="0"/>
        </w:numPr>
        <w:ind w:left="709"/>
        <w:contextualSpacing/>
      </w:pPr>
      <w:r w:rsidRPr="00854DCC">
        <w:t xml:space="preserve">Most children become looked after as a result of abuse and neglect. Although they </w:t>
      </w:r>
      <w:r>
        <w:t>may ha</w:t>
      </w:r>
      <w:r w:rsidRPr="00854DCC">
        <w:t xml:space="preserve">ve many of the same health issues as their peers, the extent of these is often greater because of their past experiences. For example, almost half of children in care have a diagnosable mental health disorder and two-thirds have special educational needs. Delays in identifying and meeting their emotional well-being and </w:t>
      </w:r>
      <w:r w:rsidRPr="00854DCC">
        <w:lastRenderedPageBreak/>
        <w:t>mental health needs can have far reaching effects on all aspects of their lives, including their chances of reaching their potential and leading happy and healthy lives as adults.</w:t>
      </w:r>
      <w:r w:rsidRPr="000B428A">
        <w:t xml:space="preserve"> </w:t>
      </w:r>
      <w:r w:rsidR="00563AAB">
        <w:t>Local authorities, ICBs</w:t>
      </w:r>
      <w:r w:rsidR="00EE26E6">
        <w:t xml:space="preserve">, </w:t>
      </w:r>
      <w:r w:rsidR="00563AAB">
        <w:t xml:space="preserve">NHS England </w:t>
      </w:r>
      <w:r w:rsidR="00EE26E6">
        <w:t>and</w:t>
      </w:r>
      <w:r w:rsidR="00563AAB">
        <w:t xml:space="preserve"> providers of services should ensure that there are effective arrangements in place to share information about </w:t>
      </w:r>
      <w:r w:rsidR="00EE26E6">
        <w:t>the</w:t>
      </w:r>
      <w:r w:rsidR="00563AAB">
        <w:t xml:space="preserve"> health</w:t>
      </w:r>
      <w:r w:rsidR="00EE26E6">
        <w:t xml:space="preserve"> of a Child Looked After</w:t>
      </w:r>
      <w:r w:rsidR="00563AAB">
        <w:t xml:space="preserve">. These arrangements should balance the need to know with the sensitive and confidential nature of some information. Fear about sharing information should not get in the way of promoting the health of </w:t>
      </w:r>
      <w:r w:rsidR="00EE26E6">
        <w:t>L</w:t>
      </w:r>
      <w:r w:rsidR="00563AAB">
        <w:t>ooked</w:t>
      </w:r>
      <w:r w:rsidR="00EE26E6">
        <w:t xml:space="preserve"> A</w:t>
      </w:r>
      <w:r w:rsidR="00563AAB">
        <w:t xml:space="preserve">fter </w:t>
      </w:r>
      <w:r w:rsidR="00EE26E6">
        <w:t>C</w:t>
      </w:r>
      <w:r w:rsidR="00563AAB">
        <w:t>hildren</w:t>
      </w:r>
      <w:r w:rsidR="00EE26E6">
        <w:rPr>
          <w:rStyle w:val="FootnoteReference"/>
        </w:rPr>
        <w:footnoteReference w:id="4"/>
      </w:r>
      <w:r w:rsidR="00563AAB">
        <w:t>.</w:t>
      </w:r>
    </w:p>
    <w:p w14:paraId="1B18881E" w14:textId="77777777" w:rsidR="00AE7A77" w:rsidRDefault="00AE7A77" w:rsidP="00AE7A77">
      <w:pPr>
        <w:pStyle w:val="ListParagraph"/>
        <w:numPr>
          <w:ilvl w:val="0"/>
          <w:numId w:val="0"/>
        </w:numPr>
        <w:ind w:left="709"/>
        <w:contextualSpacing/>
      </w:pPr>
    </w:p>
    <w:p w14:paraId="7D5DC2DF" w14:textId="407A8DEA" w:rsidR="00216467" w:rsidRDefault="00216467" w:rsidP="00216467">
      <w:pPr>
        <w:pStyle w:val="ListParagraph"/>
        <w:numPr>
          <w:ilvl w:val="0"/>
          <w:numId w:val="0"/>
        </w:numPr>
        <w:ind w:left="709"/>
      </w:pPr>
      <w:r w:rsidRPr="000B428A">
        <w:t xml:space="preserve">Children </w:t>
      </w:r>
      <w:r w:rsidR="00EE26E6">
        <w:t>L</w:t>
      </w:r>
      <w:r>
        <w:t xml:space="preserve">ooked </w:t>
      </w:r>
      <w:r w:rsidR="00EE26E6">
        <w:t>A</w:t>
      </w:r>
      <w:r>
        <w:t xml:space="preserve">fter </w:t>
      </w:r>
      <w:r w:rsidRPr="000B428A">
        <w:t xml:space="preserve">are particularly vulnerable to being abused by adults and peers. Limited and sometimes controlled contact with family and carers may affect a child's ability to disclose what is happening to them. Given that many </w:t>
      </w:r>
      <w:r w:rsidR="00EE26E6">
        <w:t xml:space="preserve">children and </w:t>
      </w:r>
      <w:r w:rsidRPr="000B428A">
        <w:t>young people live away from home because of concerns about their home conditions, it is particularly important that their welfare is protected when they are being cared for by another agency or institution.</w:t>
      </w:r>
      <w:r>
        <w:t xml:space="preserve"> </w:t>
      </w:r>
    </w:p>
    <w:p w14:paraId="1109CF7D" w14:textId="44CC87AB" w:rsidR="00216467" w:rsidRDefault="00563AAB" w:rsidP="00216467">
      <w:pPr>
        <w:spacing w:after="240"/>
        <w:ind w:left="709"/>
        <w:jc w:val="both"/>
      </w:pPr>
      <w:r>
        <w:t xml:space="preserve">All </w:t>
      </w:r>
      <w:r w:rsidRPr="00491427">
        <w:t xml:space="preserve">staff </w:t>
      </w:r>
      <w:r>
        <w:t>must</w:t>
      </w:r>
      <w:r w:rsidRPr="00491427">
        <w:t xml:space="preserve"> understand their role and responsibilities for meeting the needs of looked after children</w:t>
      </w:r>
      <w:r>
        <w:t>.</w:t>
      </w:r>
      <w:r w:rsidRPr="00563AAB">
        <w:t xml:space="preserve"> Where there is reasonable cause to believe that a </w:t>
      </w:r>
      <w:r>
        <w:t>C</w:t>
      </w:r>
      <w:r w:rsidRPr="00563AAB">
        <w:t xml:space="preserve">hild </w:t>
      </w:r>
      <w:r>
        <w:t>Looked After</w:t>
      </w:r>
      <w:r w:rsidRPr="00563AAB">
        <w:t xml:space="preserve"> has been harmed, a referral must be made to Children's Social Care in accordance with local procedure- see </w:t>
      </w:r>
      <w:r>
        <w:t>S</w:t>
      </w:r>
      <w:r w:rsidRPr="00563AAB">
        <w:t>ection 3</w:t>
      </w:r>
      <w:r>
        <w:t xml:space="preserve"> of this policy</w:t>
      </w:r>
      <w:r w:rsidRPr="00563AAB">
        <w:t xml:space="preserve"> for further details.</w:t>
      </w:r>
    </w:p>
    <w:p w14:paraId="4069A63B" w14:textId="77777777" w:rsidR="00216467" w:rsidRPr="00A203F5" w:rsidRDefault="00216467" w:rsidP="0004178A">
      <w:pPr>
        <w:ind w:firstLine="709"/>
        <w:contextualSpacing/>
      </w:pPr>
      <w:bookmarkStart w:id="9" w:name="_Hlk126333204"/>
      <w:r w:rsidRPr="00D85554">
        <w:rPr>
          <w:u w:val="single"/>
        </w:rPr>
        <w:t xml:space="preserve">Relevant policies, procedures, tools and resources: </w:t>
      </w:r>
    </w:p>
    <w:bookmarkEnd w:id="9"/>
    <w:p w14:paraId="4396509C" w14:textId="77777777" w:rsidR="0004178A" w:rsidRDefault="0004178A" w:rsidP="0004178A"/>
    <w:p w14:paraId="5357C896" w14:textId="50326EF4" w:rsidR="0004178A" w:rsidRPr="0004178A" w:rsidRDefault="005014BC" w:rsidP="0010454B">
      <w:pPr>
        <w:pStyle w:val="ListParagraph"/>
        <w:numPr>
          <w:ilvl w:val="0"/>
          <w:numId w:val="14"/>
        </w:numPr>
        <w:spacing w:after="0"/>
        <w:ind w:left="1134" w:hanging="425"/>
        <w:contextualSpacing/>
        <w:rPr>
          <w:rStyle w:val="Hyperlink"/>
          <w:color w:val="auto"/>
          <w:u w:val="none"/>
        </w:rPr>
      </w:pPr>
      <w:hyperlink r:id="rId55" w:history="1">
        <w:r w:rsidR="00847140">
          <w:rPr>
            <w:rStyle w:val="Hyperlink"/>
          </w:rPr>
          <w:t xml:space="preserve">SWCPP - Children Living and Staying Away from Home including Private Fostering </w:t>
        </w:r>
      </w:hyperlink>
    </w:p>
    <w:p w14:paraId="38B13582" w14:textId="4B8BF58C" w:rsidR="0004178A" w:rsidRDefault="00216467" w:rsidP="0004178A">
      <w:pPr>
        <w:pStyle w:val="ListParagraph"/>
        <w:numPr>
          <w:ilvl w:val="0"/>
          <w:numId w:val="0"/>
        </w:numPr>
        <w:spacing w:after="0"/>
        <w:ind w:left="1134"/>
        <w:contextualSpacing/>
      </w:pPr>
      <w:r w:rsidRPr="00854DCC">
        <w:t xml:space="preserve"> </w:t>
      </w:r>
    </w:p>
    <w:p w14:paraId="142145EE" w14:textId="5D08B7AF" w:rsidR="00563AAB" w:rsidRDefault="005014BC" w:rsidP="0010454B">
      <w:pPr>
        <w:pStyle w:val="ListParagraph"/>
        <w:numPr>
          <w:ilvl w:val="0"/>
          <w:numId w:val="14"/>
        </w:numPr>
        <w:spacing w:after="0"/>
        <w:ind w:left="1134" w:hanging="425"/>
        <w:contextualSpacing/>
      </w:pPr>
      <w:hyperlink r:id="rId56" w:history="1">
        <w:r w:rsidR="00563AAB" w:rsidRPr="00563AAB">
          <w:rPr>
            <w:rStyle w:val="Hyperlink"/>
          </w:rPr>
          <w:t>HM Govt Promoting the Health and Wellbeing of Looked After Children</w:t>
        </w:r>
      </w:hyperlink>
    </w:p>
    <w:p w14:paraId="5B847EF9" w14:textId="77777777" w:rsidR="00563AAB" w:rsidRDefault="00563AAB" w:rsidP="00563AAB">
      <w:pPr>
        <w:ind w:left="2268" w:hanging="1134"/>
      </w:pPr>
    </w:p>
    <w:p w14:paraId="3D2BFFF9" w14:textId="661F3E66" w:rsidR="00563AAB" w:rsidRDefault="005014BC" w:rsidP="0010454B">
      <w:pPr>
        <w:pStyle w:val="ListParagraph"/>
        <w:numPr>
          <w:ilvl w:val="0"/>
          <w:numId w:val="14"/>
        </w:numPr>
        <w:spacing w:after="0"/>
        <w:ind w:left="1134" w:hanging="425"/>
        <w:contextualSpacing/>
      </w:pPr>
      <w:hyperlink r:id="rId57" w:history="1">
        <w:r w:rsidR="00563AAB">
          <w:rPr>
            <w:rStyle w:val="Hyperlink"/>
          </w:rPr>
          <w:t>HM Govt Looked After Children: detailed information</w:t>
        </w:r>
      </w:hyperlink>
    </w:p>
    <w:p w14:paraId="42CFE90A" w14:textId="77777777" w:rsidR="00563AAB" w:rsidRDefault="00563AAB" w:rsidP="00563AAB">
      <w:pPr>
        <w:pStyle w:val="ListParagraph"/>
        <w:numPr>
          <w:ilvl w:val="0"/>
          <w:numId w:val="0"/>
        </w:numPr>
        <w:spacing w:after="0"/>
        <w:ind w:left="1134"/>
        <w:contextualSpacing/>
      </w:pPr>
    </w:p>
    <w:p w14:paraId="165263B9" w14:textId="06FFCD5C" w:rsidR="00847140" w:rsidRPr="00563AAB" w:rsidRDefault="005014BC" w:rsidP="0010454B">
      <w:pPr>
        <w:pStyle w:val="ListParagraph"/>
        <w:numPr>
          <w:ilvl w:val="0"/>
          <w:numId w:val="14"/>
        </w:numPr>
        <w:spacing w:after="0"/>
        <w:ind w:left="1134" w:hanging="425"/>
        <w:contextualSpacing/>
        <w:rPr>
          <w:rStyle w:val="Hyperlink"/>
          <w:color w:val="auto"/>
          <w:u w:val="none"/>
        </w:rPr>
      </w:pPr>
      <w:hyperlink r:id="rId58" w:history="1">
        <w:r w:rsidR="00847140" w:rsidRPr="00847140">
          <w:rPr>
            <w:rStyle w:val="Hyperlink"/>
          </w:rPr>
          <w:t>RCGP Child Safeguarding Toolkit – Looked After Children</w:t>
        </w:r>
      </w:hyperlink>
    </w:p>
    <w:p w14:paraId="2EF14405" w14:textId="77777777" w:rsidR="00563AAB" w:rsidRDefault="00563AAB" w:rsidP="00563AAB"/>
    <w:p w14:paraId="73023EA4" w14:textId="77777777" w:rsidR="00563AAB" w:rsidRPr="00563AAB" w:rsidRDefault="005014BC" w:rsidP="0010454B">
      <w:pPr>
        <w:pStyle w:val="ListParagraph"/>
        <w:numPr>
          <w:ilvl w:val="0"/>
          <w:numId w:val="14"/>
        </w:numPr>
        <w:spacing w:after="0"/>
        <w:ind w:left="1134" w:hanging="425"/>
        <w:contextualSpacing/>
      </w:pPr>
      <w:hyperlink r:id="rId59" w:history="1">
        <w:r w:rsidR="00563AAB">
          <w:rPr>
            <w:color w:val="0000FF"/>
            <w:u w:val="single"/>
          </w:rPr>
          <w:t xml:space="preserve">RCPCH Looked After Children (LAC) - resources and guidance </w:t>
        </w:r>
      </w:hyperlink>
    </w:p>
    <w:p w14:paraId="42513DA6" w14:textId="77777777" w:rsidR="00563AAB" w:rsidRPr="00563AAB" w:rsidRDefault="00563AAB" w:rsidP="00563AAB">
      <w:pPr>
        <w:pStyle w:val="ListParagraph"/>
        <w:numPr>
          <w:ilvl w:val="0"/>
          <w:numId w:val="0"/>
        </w:numPr>
        <w:spacing w:after="0"/>
        <w:ind w:left="1134"/>
        <w:contextualSpacing/>
      </w:pPr>
    </w:p>
    <w:p w14:paraId="1E75F97F" w14:textId="382A1AC1" w:rsidR="00563AAB" w:rsidRDefault="005014BC" w:rsidP="0010454B">
      <w:pPr>
        <w:pStyle w:val="ListParagraph"/>
        <w:numPr>
          <w:ilvl w:val="0"/>
          <w:numId w:val="14"/>
        </w:numPr>
        <w:spacing w:after="0"/>
        <w:ind w:left="1134" w:hanging="425"/>
        <w:contextualSpacing/>
      </w:pPr>
      <w:hyperlink r:id="rId60" w:history="1">
        <w:r w:rsidR="00563AAB" w:rsidRPr="00563AAB">
          <w:rPr>
            <w:rStyle w:val="Hyperlink"/>
          </w:rPr>
          <w:t>NICE guideline NG205 Looked After Children and Young People</w:t>
        </w:r>
      </w:hyperlink>
    </w:p>
    <w:p w14:paraId="321B58D5" w14:textId="77777777" w:rsidR="00847140" w:rsidRDefault="00847140" w:rsidP="00563AAB"/>
    <w:p w14:paraId="2B51B03F" w14:textId="24C17075" w:rsidR="00216467" w:rsidRPr="0004178A" w:rsidRDefault="005014BC" w:rsidP="0010454B">
      <w:pPr>
        <w:pStyle w:val="ListParagraph"/>
        <w:numPr>
          <w:ilvl w:val="0"/>
          <w:numId w:val="14"/>
        </w:numPr>
        <w:spacing w:after="0"/>
        <w:ind w:left="1134" w:hanging="425"/>
        <w:contextualSpacing/>
        <w:rPr>
          <w:rStyle w:val="Hyperlink"/>
          <w:color w:val="auto"/>
          <w:u w:val="none"/>
        </w:rPr>
      </w:pPr>
      <w:hyperlink r:id="rId61" w:history="1">
        <w:r w:rsidR="00847140">
          <w:rPr>
            <w:rStyle w:val="Hyperlink"/>
          </w:rPr>
          <w:t>eLearning for Healthcare - Looked After Children</w:t>
        </w:r>
      </w:hyperlink>
    </w:p>
    <w:p w14:paraId="01BF642F" w14:textId="77777777" w:rsidR="0004178A" w:rsidRDefault="0004178A" w:rsidP="0004178A">
      <w:pPr>
        <w:ind w:left="2268" w:hanging="1134"/>
      </w:pPr>
    </w:p>
    <w:p w14:paraId="4B0B862F" w14:textId="77777777" w:rsidR="005036CD" w:rsidRDefault="005036CD" w:rsidP="005036CD">
      <w:pPr>
        <w:autoSpaceDE w:val="0"/>
        <w:autoSpaceDN w:val="0"/>
        <w:adjustRightInd w:val="0"/>
        <w:ind w:left="142" w:firstLine="567"/>
        <w:rPr>
          <w:u w:val="single"/>
        </w:rPr>
      </w:pPr>
    </w:p>
    <w:p w14:paraId="2F407622" w14:textId="40B09D9D" w:rsidR="005036CD" w:rsidRPr="00C46B15" w:rsidRDefault="005036CD" w:rsidP="005036CD">
      <w:pPr>
        <w:autoSpaceDE w:val="0"/>
        <w:autoSpaceDN w:val="0"/>
        <w:adjustRightInd w:val="0"/>
        <w:ind w:left="142" w:firstLine="567"/>
        <w:rPr>
          <w:u w:val="single"/>
        </w:rPr>
      </w:pPr>
      <w:bookmarkStart w:id="10" w:name="_Hlk126313259"/>
      <w:r w:rsidRPr="00C46B15">
        <w:rPr>
          <w:u w:val="single"/>
        </w:rPr>
        <w:t xml:space="preserve">SNOMED codes to be used </w:t>
      </w:r>
      <w:r>
        <w:rPr>
          <w:u w:val="single"/>
        </w:rPr>
        <w:t xml:space="preserve">on EMIS </w:t>
      </w:r>
      <w:r w:rsidRPr="00C46B15">
        <w:rPr>
          <w:u w:val="single"/>
        </w:rPr>
        <w:t xml:space="preserve">in relation to </w:t>
      </w:r>
      <w:r>
        <w:rPr>
          <w:u w:val="single"/>
        </w:rPr>
        <w:t>Children Looked After (CLA)</w:t>
      </w:r>
      <w:r w:rsidRPr="00C46B15">
        <w:rPr>
          <w:u w:val="single"/>
        </w:rPr>
        <w:t>:</w:t>
      </w:r>
    </w:p>
    <w:p w14:paraId="5700CB65" w14:textId="77777777" w:rsidR="005036CD" w:rsidRDefault="005036CD" w:rsidP="005036CD">
      <w:pPr>
        <w:autoSpaceDE w:val="0"/>
        <w:autoSpaceDN w:val="0"/>
        <w:adjustRightInd w:val="0"/>
        <w:ind w:left="142"/>
      </w:pPr>
    </w:p>
    <w:tbl>
      <w:tblPr>
        <w:tblStyle w:val="TableGrid4"/>
        <w:tblW w:w="0" w:type="auto"/>
        <w:tblLook w:val="04A0" w:firstRow="1" w:lastRow="0" w:firstColumn="1" w:lastColumn="0" w:noHBand="0" w:noVBand="1"/>
      </w:tblPr>
      <w:tblGrid>
        <w:gridCol w:w="2093"/>
        <w:gridCol w:w="3402"/>
        <w:gridCol w:w="3747"/>
      </w:tblGrid>
      <w:tr w:rsidR="005036CD" w:rsidRPr="00C46B15" w14:paraId="0A2C2617" w14:textId="77777777" w:rsidTr="00214EBE">
        <w:tc>
          <w:tcPr>
            <w:tcW w:w="2093" w:type="dxa"/>
          </w:tcPr>
          <w:p w14:paraId="5487C1C0" w14:textId="2F8FEA87" w:rsidR="005036CD" w:rsidRPr="00C46B15" w:rsidRDefault="005036CD" w:rsidP="005036CD">
            <w:r w:rsidRPr="00F272E8">
              <w:t>764841000000100</w:t>
            </w:r>
          </w:p>
        </w:tc>
        <w:tc>
          <w:tcPr>
            <w:tcW w:w="3402" w:type="dxa"/>
          </w:tcPr>
          <w:p w14:paraId="7720B757" w14:textId="0D19ABB5" w:rsidR="005036CD" w:rsidRPr="00C46B15" w:rsidRDefault="005036CD" w:rsidP="005036CD">
            <w:r>
              <w:t xml:space="preserve">Looked after child (finding) </w:t>
            </w:r>
          </w:p>
        </w:tc>
        <w:tc>
          <w:tcPr>
            <w:tcW w:w="3747" w:type="dxa"/>
          </w:tcPr>
          <w:p w14:paraId="3D268795" w14:textId="34D24142" w:rsidR="005036CD" w:rsidRPr="00C46B15" w:rsidRDefault="005036CD" w:rsidP="005036CD">
            <w:r>
              <w:t>Use this code to identify when a child has become looked after</w:t>
            </w:r>
          </w:p>
        </w:tc>
      </w:tr>
      <w:tr w:rsidR="005036CD" w:rsidRPr="00C46B15" w14:paraId="0E06982F" w14:textId="77777777" w:rsidTr="00214EBE">
        <w:tc>
          <w:tcPr>
            <w:tcW w:w="2093" w:type="dxa"/>
          </w:tcPr>
          <w:p w14:paraId="5ABDF45B" w14:textId="05804ABD" w:rsidR="005036CD" w:rsidRPr="00C46B15" w:rsidRDefault="005036CD" w:rsidP="005036CD">
            <w:r>
              <w:t>764951000000107</w:t>
            </w:r>
          </w:p>
        </w:tc>
        <w:tc>
          <w:tcPr>
            <w:tcW w:w="3402" w:type="dxa"/>
          </w:tcPr>
          <w:p w14:paraId="44542325" w14:textId="4E05A636" w:rsidR="005036CD" w:rsidRPr="00C46B15" w:rsidRDefault="005036CD" w:rsidP="005036CD">
            <w:r w:rsidRPr="00431A61">
              <w:t xml:space="preserve">No longer subject of looked after child arrangement (finding) </w:t>
            </w:r>
          </w:p>
        </w:tc>
        <w:tc>
          <w:tcPr>
            <w:tcW w:w="3747" w:type="dxa"/>
          </w:tcPr>
          <w:p w14:paraId="6AD52558" w14:textId="5617064B" w:rsidR="005036CD" w:rsidRPr="00C46B15" w:rsidRDefault="005036CD" w:rsidP="005036CD">
            <w:r w:rsidRPr="00431A61">
              <w:t xml:space="preserve">Use this code to identify when a child </w:t>
            </w:r>
            <w:r>
              <w:t>is no</w:t>
            </w:r>
            <w:r w:rsidRPr="00431A61">
              <w:t xml:space="preserve"> looked after</w:t>
            </w:r>
          </w:p>
        </w:tc>
      </w:tr>
      <w:tr w:rsidR="005036CD" w:rsidRPr="00C46B15" w14:paraId="01FDF38C" w14:textId="77777777" w:rsidTr="00214EBE">
        <w:tc>
          <w:tcPr>
            <w:tcW w:w="2093" w:type="dxa"/>
          </w:tcPr>
          <w:p w14:paraId="2E08F640" w14:textId="19A4D8AE" w:rsidR="005036CD" w:rsidRPr="00C46B15" w:rsidRDefault="005036CD" w:rsidP="005036CD">
            <w:r>
              <w:t>764881000000108</w:t>
            </w:r>
          </w:p>
        </w:tc>
        <w:tc>
          <w:tcPr>
            <w:tcW w:w="3402" w:type="dxa"/>
          </w:tcPr>
          <w:p w14:paraId="28DBD16A" w14:textId="3BB40780" w:rsidR="005036CD" w:rsidRPr="00C46B15" w:rsidRDefault="005036CD" w:rsidP="005036CD">
            <w:r w:rsidRPr="00F272E8">
              <w:t>Looked after ch</w:t>
            </w:r>
            <w:r>
              <w:t xml:space="preserve">ild review meeting (procedure) </w:t>
            </w:r>
          </w:p>
        </w:tc>
        <w:tc>
          <w:tcPr>
            <w:tcW w:w="3747" w:type="dxa"/>
          </w:tcPr>
          <w:p w14:paraId="13FD9305" w14:textId="39998078" w:rsidR="005036CD" w:rsidRPr="00C46B15" w:rsidRDefault="005036CD" w:rsidP="005036CD">
            <w:r>
              <w:t xml:space="preserve">Use this code when attending a CLA review </w:t>
            </w:r>
          </w:p>
        </w:tc>
      </w:tr>
      <w:tr w:rsidR="005036CD" w:rsidRPr="00C46B15" w14:paraId="17755291" w14:textId="77777777" w:rsidTr="00214EBE">
        <w:tc>
          <w:tcPr>
            <w:tcW w:w="2093" w:type="dxa"/>
          </w:tcPr>
          <w:p w14:paraId="0674F557" w14:textId="12FD7724" w:rsidR="005036CD" w:rsidRPr="00C46B15" w:rsidRDefault="005036CD" w:rsidP="005036CD">
            <w:r w:rsidRPr="00431A61">
              <w:t>764201000000104</w:t>
            </w:r>
          </w:p>
        </w:tc>
        <w:tc>
          <w:tcPr>
            <w:tcW w:w="3402" w:type="dxa"/>
          </w:tcPr>
          <w:p w14:paraId="4FF4B5EA" w14:textId="7521E93C" w:rsidR="005036CD" w:rsidRPr="00C46B15" w:rsidRDefault="005036CD" w:rsidP="005036CD">
            <w:r w:rsidRPr="00431A61">
              <w:t xml:space="preserve">Looked after child health assessment </w:t>
            </w:r>
            <w:r>
              <w:t>annual review (regime/therapy)</w:t>
            </w:r>
          </w:p>
        </w:tc>
        <w:tc>
          <w:tcPr>
            <w:tcW w:w="3747" w:type="dxa"/>
          </w:tcPr>
          <w:p w14:paraId="79F3C263" w14:textId="0C9F918B" w:rsidR="005036CD" w:rsidRPr="00C46B15" w:rsidRDefault="005036CD" w:rsidP="005036CD">
            <w:r>
              <w:t>Use this code when you complete a review health assessment for a CLA</w:t>
            </w:r>
          </w:p>
        </w:tc>
      </w:tr>
      <w:bookmarkEnd w:id="10"/>
    </w:tbl>
    <w:p w14:paraId="5A015FA7" w14:textId="02B465B1" w:rsidR="0004178A" w:rsidRDefault="0004178A" w:rsidP="005036CD">
      <w:pPr>
        <w:ind w:left="709"/>
        <w:contextualSpacing/>
      </w:pPr>
    </w:p>
    <w:p w14:paraId="5DADE48E" w14:textId="77777777" w:rsidR="005036CD" w:rsidRDefault="005036CD" w:rsidP="00563AAB">
      <w:pPr>
        <w:contextualSpacing/>
      </w:pPr>
    </w:p>
    <w:p w14:paraId="77E31974" w14:textId="787963CC" w:rsidR="00216467" w:rsidRPr="00A31DF0" w:rsidRDefault="00216467" w:rsidP="00216467">
      <w:pPr>
        <w:jc w:val="both"/>
        <w:rPr>
          <w:b/>
        </w:rPr>
      </w:pPr>
      <w:r>
        <w:rPr>
          <w:b/>
        </w:rPr>
        <w:t>4.5</w:t>
      </w:r>
      <w:r>
        <w:rPr>
          <w:b/>
        </w:rPr>
        <w:tab/>
      </w:r>
      <w:r w:rsidRPr="00A31DF0">
        <w:rPr>
          <w:b/>
        </w:rPr>
        <w:t>CHILD PROTECTION CONFERENCE</w:t>
      </w:r>
      <w:r>
        <w:rPr>
          <w:b/>
        </w:rPr>
        <w:t>S</w:t>
      </w:r>
      <w:r w:rsidR="003218D7">
        <w:rPr>
          <w:b/>
        </w:rPr>
        <w:t xml:space="preserve"> (CPC)</w:t>
      </w:r>
    </w:p>
    <w:p w14:paraId="5E547CA9" w14:textId="77777777" w:rsidR="00216467" w:rsidRDefault="00216467" w:rsidP="00216467">
      <w:pPr>
        <w:jc w:val="both"/>
        <w:rPr>
          <w:b/>
          <w:highlight w:val="yellow"/>
        </w:rPr>
      </w:pPr>
    </w:p>
    <w:p w14:paraId="21C902B5" w14:textId="3EC56A71" w:rsidR="00AC08E9" w:rsidRPr="00AC08E9" w:rsidRDefault="00AC08E9" w:rsidP="00F56C78">
      <w:pPr>
        <w:pStyle w:val="ListParagraph"/>
        <w:numPr>
          <w:ilvl w:val="0"/>
          <w:numId w:val="0"/>
        </w:numPr>
        <w:ind w:left="709"/>
      </w:pPr>
      <w:r w:rsidRPr="00AC08E9">
        <w:t>A child protection conference</w:t>
      </w:r>
      <w:r w:rsidR="004D19EB">
        <w:t xml:space="preserve"> (hereafter referred to as a ‘CPC’)</w:t>
      </w:r>
      <w:r w:rsidRPr="00AC08E9">
        <w:t xml:space="preserve"> brings together family members</w:t>
      </w:r>
      <w:r w:rsidR="004D19EB">
        <w:t xml:space="preserve">, </w:t>
      </w:r>
      <w:r w:rsidRPr="00AC08E9">
        <w:t xml:space="preserve">the child/ren </w:t>
      </w:r>
      <w:r w:rsidR="004D19EB">
        <w:t>(</w:t>
      </w:r>
      <w:r w:rsidRPr="00AC08E9">
        <w:t xml:space="preserve">where appropriate), supporters / advocates and those professionals most involved with the </w:t>
      </w:r>
      <w:r w:rsidR="004D19EB">
        <w:t xml:space="preserve">unborn / </w:t>
      </w:r>
      <w:r w:rsidRPr="00AC08E9">
        <w:t>child and family to make decisions about the child's future safety, health and development. Depending on the circumstances there are several different types of child protection conferences:</w:t>
      </w:r>
    </w:p>
    <w:p w14:paraId="37799BC4" w14:textId="73718049" w:rsidR="00AC08E9" w:rsidRDefault="00AC08E9" w:rsidP="00BF130D">
      <w:pPr>
        <w:pStyle w:val="ListParagraph"/>
        <w:numPr>
          <w:ilvl w:val="0"/>
          <w:numId w:val="31"/>
        </w:numPr>
        <w:tabs>
          <w:tab w:val="clear" w:pos="720"/>
          <w:tab w:val="num" w:pos="1134"/>
        </w:tabs>
        <w:spacing w:after="0"/>
        <w:ind w:left="1134" w:hanging="425"/>
      </w:pPr>
      <w:r w:rsidRPr="00AC08E9">
        <w:t>Initial conferences;</w:t>
      </w:r>
    </w:p>
    <w:p w14:paraId="64536C73" w14:textId="77777777" w:rsidR="00AC08E9" w:rsidRPr="00AC08E9" w:rsidRDefault="00AC08E9" w:rsidP="00AC08E9">
      <w:pPr>
        <w:pStyle w:val="ListParagraph"/>
        <w:numPr>
          <w:ilvl w:val="0"/>
          <w:numId w:val="0"/>
        </w:numPr>
        <w:spacing w:after="0"/>
        <w:ind w:left="1134"/>
      </w:pPr>
    </w:p>
    <w:p w14:paraId="4F598904" w14:textId="6F746266" w:rsidR="00AC08E9" w:rsidRDefault="00AC08E9" w:rsidP="00BF130D">
      <w:pPr>
        <w:pStyle w:val="ListParagraph"/>
        <w:numPr>
          <w:ilvl w:val="0"/>
          <w:numId w:val="31"/>
        </w:numPr>
        <w:tabs>
          <w:tab w:val="clear" w:pos="720"/>
          <w:tab w:val="num" w:pos="1134"/>
        </w:tabs>
        <w:spacing w:after="0"/>
        <w:ind w:left="1134" w:hanging="425"/>
      </w:pPr>
      <w:r w:rsidRPr="00AC08E9">
        <w:t>Pre-birth conferences;</w:t>
      </w:r>
    </w:p>
    <w:p w14:paraId="5EEFCF1A" w14:textId="77777777" w:rsidR="00AC08E9" w:rsidRPr="00AC08E9" w:rsidRDefault="00AC08E9" w:rsidP="00AC08E9">
      <w:pPr>
        <w:ind w:left="2268" w:hanging="1134"/>
      </w:pPr>
    </w:p>
    <w:p w14:paraId="38EA3DFD" w14:textId="38D4C758" w:rsidR="00AC08E9" w:rsidRDefault="00AC08E9" w:rsidP="00BF130D">
      <w:pPr>
        <w:pStyle w:val="ListParagraph"/>
        <w:numPr>
          <w:ilvl w:val="0"/>
          <w:numId w:val="31"/>
        </w:numPr>
        <w:tabs>
          <w:tab w:val="clear" w:pos="720"/>
          <w:tab w:val="num" w:pos="1134"/>
        </w:tabs>
        <w:spacing w:after="0"/>
        <w:ind w:left="1134" w:hanging="425"/>
      </w:pPr>
      <w:r w:rsidRPr="00AC08E9">
        <w:t>Transfer in conferences;</w:t>
      </w:r>
    </w:p>
    <w:p w14:paraId="55F040E0" w14:textId="77777777" w:rsidR="00AC08E9" w:rsidRPr="00AC08E9" w:rsidRDefault="00AC08E9" w:rsidP="00AC08E9">
      <w:pPr>
        <w:ind w:left="2268" w:hanging="1134"/>
      </w:pPr>
    </w:p>
    <w:p w14:paraId="0D58DD18" w14:textId="77777777" w:rsidR="00AC08E9" w:rsidRPr="00AC08E9" w:rsidRDefault="00AC08E9" w:rsidP="00BF130D">
      <w:pPr>
        <w:pStyle w:val="ListParagraph"/>
        <w:numPr>
          <w:ilvl w:val="0"/>
          <w:numId w:val="31"/>
        </w:numPr>
        <w:tabs>
          <w:tab w:val="clear" w:pos="720"/>
          <w:tab w:val="num" w:pos="1134"/>
        </w:tabs>
        <w:spacing w:after="0"/>
        <w:ind w:left="1134" w:hanging="425"/>
      </w:pPr>
      <w:r w:rsidRPr="00AC08E9">
        <w:t>Review conferences</w:t>
      </w:r>
    </w:p>
    <w:p w14:paraId="45D4C325" w14:textId="25268E74" w:rsidR="00AC08E9" w:rsidRDefault="00AC08E9" w:rsidP="00AC08E9">
      <w:pPr>
        <w:ind w:left="2268" w:hanging="1134"/>
      </w:pPr>
    </w:p>
    <w:p w14:paraId="786BE03A" w14:textId="7BD9EF3B" w:rsidR="004D19EB" w:rsidRPr="004D19EB" w:rsidRDefault="008428EE" w:rsidP="004D19EB">
      <w:pPr>
        <w:pStyle w:val="ListParagraph"/>
        <w:numPr>
          <w:ilvl w:val="0"/>
          <w:numId w:val="0"/>
        </w:numPr>
        <w:ind w:left="720"/>
      </w:pPr>
      <w:r>
        <w:t>Staff invited to the</w:t>
      </w:r>
      <w:r w:rsidR="004D19EB" w:rsidRPr="004D19EB">
        <w:t xml:space="preserve"> </w:t>
      </w:r>
      <w:r w:rsidR="004D19EB">
        <w:t xml:space="preserve">child protection </w:t>
      </w:r>
      <w:r w:rsidR="004D19EB" w:rsidRPr="004D19EB">
        <w:t xml:space="preserve">conference </w:t>
      </w:r>
      <w:r w:rsidRPr="004D19EB">
        <w:t xml:space="preserve">should attend </w:t>
      </w:r>
      <w:r w:rsidR="004D19EB" w:rsidRPr="004D19EB">
        <w:t>if possible.</w:t>
      </w:r>
      <w:r w:rsidR="004D19EB">
        <w:t xml:space="preserve"> </w:t>
      </w:r>
      <w:r w:rsidR="004D19EB" w:rsidRPr="004D19EB">
        <w:t>The GMC (General Medical Council) in their guidance 'Protecting Children and Young People' states:</w:t>
      </w:r>
    </w:p>
    <w:p w14:paraId="5D8613D2" w14:textId="77777777" w:rsidR="004D19EB" w:rsidRPr="004D19EB" w:rsidRDefault="004D19EB" w:rsidP="00BF130D">
      <w:pPr>
        <w:pStyle w:val="ListParagraph"/>
        <w:numPr>
          <w:ilvl w:val="0"/>
          <w:numId w:val="32"/>
        </w:numPr>
        <w:tabs>
          <w:tab w:val="clear" w:pos="1080"/>
          <w:tab w:val="num" w:pos="1134"/>
        </w:tabs>
        <w:ind w:left="1134" w:hanging="414"/>
        <w:rPr>
          <w:i/>
          <w:iCs/>
        </w:rPr>
      </w:pPr>
      <w:r w:rsidRPr="004D19EB">
        <w:rPr>
          <w:i/>
          <w:iCs/>
        </w:rPr>
        <w:t>If you are asked to take part in child protection procedures, you must cooperate fully. This should include going to child protection conferences, strategy meetings and case reviews to provide information and give your opinion. You may be able to make a contribution, even if you have no specific concerns (for example, general practitioners are sometimes able to share unique insights into a child's or young person's family).</w:t>
      </w:r>
    </w:p>
    <w:p w14:paraId="281A060D" w14:textId="7B579C06" w:rsidR="00F56C78" w:rsidRDefault="00F56C78" w:rsidP="00EF1D63">
      <w:pPr>
        <w:ind w:left="709"/>
        <w:jc w:val="both"/>
      </w:pPr>
      <w:r w:rsidRPr="00440282">
        <w:t>All staff that receive an invite to a Child Protection Conference must prioritise this</w:t>
      </w:r>
      <w:r w:rsidR="00EF1D63">
        <w:t>, particularly</w:t>
      </w:r>
      <w:r w:rsidRPr="00440282">
        <w:t xml:space="preserve"> </w:t>
      </w:r>
      <w:r>
        <w:t>if the child and family are</w:t>
      </w:r>
      <w:r w:rsidRPr="00440282">
        <w:t xml:space="preserve"> known to you and you have important information to share</w:t>
      </w:r>
      <w:r>
        <w:t>. A written report must be provided even if that report states that you have not had any recent contact with the child and / or their family. The Children Social Care (CSC) proforma for CPC reports should be used,</w:t>
      </w:r>
      <w:r w:rsidRPr="00F56C78">
        <w:rPr>
          <w:rFonts w:eastAsiaTheme="minorHAnsi"/>
          <w:sz w:val="24"/>
          <w:szCs w:val="24"/>
          <w:lang w:eastAsia="en-US"/>
        </w:rPr>
        <w:t xml:space="preserve"> </w:t>
      </w:r>
      <w:r>
        <w:t>completing</w:t>
      </w:r>
      <w:r w:rsidRPr="00A12442">
        <w:t xml:space="preserve"> as much of the template as possible, but recognising that there may be limits to t</w:t>
      </w:r>
      <w:r>
        <w:t>he information you hold. The template will be sent as part of the invitation to the Child Protection Conference</w:t>
      </w:r>
      <w:r w:rsidR="00EF1D63">
        <w:t>,</w:t>
      </w:r>
      <w:r>
        <w:t xml:space="preserve"> which is based on </w:t>
      </w:r>
      <w:r w:rsidRPr="0098627A">
        <w:t xml:space="preserve">the </w:t>
      </w:r>
      <w:hyperlink r:id="rId62" w:history="1">
        <w:r w:rsidR="00EF1D63" w:rsidRPr="00EF1D63">
          <w:rPr>
            <w:rStyle w:val="Hyperlink"/>
          </w:rPr>
          <w:t>DoH Framework for the Assessment of C</w:t>
        </w:r>
        <w:r w:rsidRPr="00EF1D63">
          <w:rPr>
            <w:rStyle w:val="Hyperlink"/>
          </w:rPr>
          <w:t xml:space="preserve">hildren </w:t>
        </w:r>
        <w:r w:rsidR="00EF1D63" w:rsidRPr="00EF1D63">
          <w:rPr>
            <w:rStyle w:val="Hyperlink"/>
          </w:rPr>
          <w:t>in Need and their Families</w:t>
        </w:r>
      </w:hyperlink>
      <w:r w:rsidR="00EF1D63">
        <w:t xml:space="preserve"> </w:t>
      </w:r>
      <w:r w:rsidRPr="0098627A">
        <w:t>triangle:</w:t>
      </w:r>
    </w:p>
    <w:p w14:paraId="6787C3C3" w14:textId="77777777" w:rsidR="00EF1D63" w:rsidRPr="0098627A" w:rsidRDefault="00EF1D63" w:rsidP="00EF1D63">
      <w:pPr>
        <w:ind w:left="709"/>
        <w:jc w:val="both"/>
      </w:pPr>
    </w:p>
    <w:p w14:paraId="0966E6B6" w14:textId="5E6E0CD2" w:rsidR="00F56C78" w:rsidRDefault="00EF1D63" w:rsidP="00BF130D">
      <w:pPr>
        <w:pStyle w:val="ListParagraph"/>
        <w:numPr>
          <w:ilvl w:val="2"/>
          <w:numId w:val="21"/>
        </w:numPr>
        <w:tabs>
          <w:tab w:val="num" w:pos="6804"/>
        </w:tabs>
        <w:spacing w:after="0"/>
        <w:ind w:left="1134" w:hanging="425"/>
      </w:pPr>
      <w:r>
        <w:t>C</w:t>
      </w:r>
      <w:r w:rsidR="00F56C78" w:rsidRPr="0098627A">
        <w:t>hild’s developmental needs</w:t>
      </w:r>
    </w:p>
    <w:p w14:paraId="3EEEAD3B" w14:textId="77777777" w:rsidR="00EF1D63" w:rsidRPr="0098627A" w:rsidRDefault="00EF1D63" w:rsidP="00EF1D63">
      <w:pPr>
        <w:pStyle w:val="ListParagraph"/>
        <w:numPr>
          <w:ilvl w:val="0"/>
          <w:numId w:val="0"/>
        </w:numPr>
        <w:spacing w:after="0"/>
        <w:ind w:left="1134"/>
      </w:pPr>
    </w:p>
    <w:p w14:paraId="4BAD7A41" w14:textId="65787B36" w:rsidR="00F56C78" w:rsidRDefault="00EF1D63" w:rsidP="00BF130D">
      <w:pPr>
        <w:pStyle w:val="ListParagraph"/>
        <w:numPr>
          <w:ilvl w:val="2"/>
          <w:numId w:val="21"/>
        </w:numPr>
        <w:tabs>
          <w:tab w:val="num" w:pos="6804"/>
        </w:tabs>
        <w:spacing w:after="0"/>
        <w:ind w:left="1134" w:hanging="425"/>
      </w:pPr>
      <w:r>
        <w:t>P</w:t>
      </w:r>
      <w:r w:rsidR="00F56C78" w:rsidRPr="0098627A">
        <w:t>arenting capacity</w:t>
      </w:r>
    </w:p>
    <w:p w14:paraId="5A1BAB18" w14:textId="77777777" w:rsidR="00EF1D63" w:rsidRPr="0098627A" w:rsidRDefault="00EF1D63" w:rsidP="00EF1D63">
      <w:pPr>
        <w:ind w:left="2268" w:hanging="1134"/>
      </w:pPr>
    </w:p>
    <w:p w14:paraId="5937FAE9" w14:textId="03E7B372" w:rsidR="00F56C78" w:rsidRDefault="00EF1D63" w:rsidP="00BF130D">
      <w:pPr>
        <w:pStyle w:val="ListParagraph"/>
        <w:numPr>
          <w:ilvl w:val="2"/>
          <w:numId w:val="21"/>
        </w:numPr>
        <w:tabs>
          <w:tab w:val="num" w:pos="6804"/>
        </w:tabs>
        <w:spacing w:after="0"/>
        <w:ind w:left="1134" w:hanging="425"/>
      </w:pPr>
      <w:r>
        <w:t>F</w:t>
      </w:r>
      <w:r w:rsidR="00F56C78" w:rsidRPr="0098627A">
        <w:t>amily and environmental factors</w:t>
      </w:r>
    </w:p>
    <w:p w14:paraId="6ADBDC67" w14:textId="77777777" w:rsidR="00EF1D63" w:rsidRDefault="00EF1D63" w:rsidP="00EF1D63">
      <w:pPr>
        <w:ind w:left="2268" w:hanging="1134"/>
      </w:pPr>
    </w:p>
    <w:p w14:paraId="1DB86A1D" w14:textId="03D447EE" w:rsidR="00F56C78" w:rsidRDefault="00F56C78" w:rsidP="00EF1D63">
      <w:pPr>
        <w:ind w:left="709"/>
        <w:jc w:val="both"/>
      </w:pPr>
      <w:r>
        <w:t xml:space="preserve">The </w:t>
      </w:r>
      <w:r w:rsidR="00EF1D63">
        <w:t xml:space="preserve">CPC </w:t>
      </w:r>
      <w:r>
        <w:t xml:space="preserve">report </w:t>
      </w:r>
      <w:r w:rsidR="00EF1D63">
        <w:t xml:space="preserve">you submit </w:t>
      </w:r>
      <w:r>
        <w:t>should include an interpretation from a health perspective of the risks to the child and seek to clarify to non-medical professionals the impact of any health-related conditions, including mental health, for all family members.</w:t>
      </w:r>
      <w:r w:rsidR="00EF1D63">
        <w:t xml:space="preserve"> </w:t>
      </w:r>
      <w:r>
        <w:t xml:space="preserve">Sending copies of unredacted </w:t>
      </w:r>
      <w:r w:rsidR="00EF1D63">
        <w:t>records e.g. GP medical records</w:t>
      </w:r>
      <w:r>
        <w:t xml:space="preserve"> is not acceptable and is likely to be in breach of GDPR guidelines. It is the interpretation of what these notes mean to the child that is useful to the </w:t>
      </w:r>
      <w:r w:rsidR="00EF1D63">
        <w:t>CPC members</w:t>
      </w:r>
      <w:r>
        <w:t>.</w:t>
      </w:r>
    </w:p>
    <w:p w14:paraId="46CB9774" w14:textId="77777777" w:rsidR="00F56C78" w:rsidRPr="0098627A" w:rsidRDefault="00F56C78" w:rsidP="00F56C78"/>
    <w:p w14:paraId="58FA8BB5" w14:textId="26E6E8C3" w:rsidR="00F56C78" w:rsidRDefault="00F56C78" w:rsidP="00EF1D63">
      <w:pPr>
        <w:pStyle w:val="ListParagraph"/>
        <w:numPr>
          <w:ilvl w:val="0"/>
          <w:numId w:val="0"/>
        </w:numPr>
        <w:ind w:left="709"/>
      </w:pPr>
      <w:r>
        <w:t xml:space="preserve">All </w:t>
      </w:r>
      <w:r w:rsidR="00EF1D63">
        <w:t>Child Protection Conference (CPC)</w:t>
      </w:r>
      <w:r>
        <w:t xml:space="preserve"> reports must be submitted in advance of the </w:t>
      </w:r>
      <w:r w:rsidR="00EF1D63">
        <w:t>CPC</w:t>
      </w:r>
      <w:r>
        <w:t xml:space="preserve"> to the </w:t>
      </w:r>
      <w:r w:rsidR="00EF1D63">
        <w:t>c</w:t>
      </w:r>
      <w:r>
        <w:t xml:space="preserve">onference </w:t>
      </w:r>
      <w:r w:rsidR="00EF1D63">
        <w:t>a</w:t>
      </w:r>
      <w:r>
        <w:t xml:space="preserve">dministrator electronically. </w:t>
      </w:r>
      <w:r w:rsidR="00EF1D63">
        <w:t>Contact details</w:t>
      </w:r>
      <w:r>
        <w:t xml:space="preserve"> will be </w:t>
      </w:r>
      <w:r w:rsidR="00EF1D63">
        <w:t>outlined</w:t>
      </w:r>
      <w:r>
        <w:t xml:space="preserve"> </w:t>
      </w:r>
      <w:r w:rsidR="00EF1D63">
        <w:t>i</w:t>
      </w:r>
      <w:r>
        <w:t xml:space="preserve">n </w:t>
      </w:r>
      <w:r>
        <w:lastRenderedPageBreak/>
        <w:t xml:space="preserve">the </w:t>
      </w:r>
      <w:r w:rsidR="00EF1D63">
        <w:t>CPC</w:t>
      </w:r>
      <w:r>
        <w:t xml:space="preserve"> </w:t>
      </w:r>
      <w:r w:rsidR="00EF1D63">
        <w:t>i</w:t>
      </w:r>
      <w:r>
        <w:t>nvitation. It is good practice to share the report with the parents/carers and</w:t>
      </w:r>
      <w:r w:rsidRPr="002603A5">
        <w:t xml:space="preserve"> </w:t>
      </w:r>
      <w:r>
        <w:t>child themselves if appropriate. Liaison with other health professionals who may also be working with the family is also recommended</w:t>
      </w:r>
      <w:r w:rsidR="00E55C17">
        <w:t>, particularly if you note they have not been included in the CPC invite list.</w:t>
      </w:r>
    </w:p>
    <w:p w14:paraId="38D06476" w14:textId="1D477259" w:rsidR="006C2929" w:rsidRPr="00216467" w:rsidRDefault="006C2929" w:rsidP="00F56C78">
      <w:pPr>
        <w:autoSpaceDE w:val="0"/>
        <w:autoSpaceDN w:val="0"/>
        <w:adjustRightInd w:val="0"/>
        <w:ind w:left="709"/>
        <w:jc w:val="both"/>
      </w:pPr>
      <w:r>
        <w:t>Staff invited to and attending</w:t>
      </w:r>
      <w:r w:rsidR="00216467" w:rsidRPr="00A468A4">
        <w:t xml:space="preserve"> </w:t>
      </w:r>
      <w:r>
        <w:t xml:space="preserve">Child Protection </w:t>
      </w:r>
      <w:r w:rsidRPr="00A468A4">
        <w:t>Conference</w:t>
      </w:r>
      <w:r>
        <w:t>s</w:t>
      </w:r>
      <w:r w:rsidRPr="00A468A4">
        <w:t xml:space="preserve"> </w:t>
      </w:r>
      <w:r>
        <w:t xml:space="preserve">(CPC) </w:t>
      </w:r>
      <w:r w:rsidR="00216467" w:rsidRPr="00A468A4">
        <w:t xml:space="preserve">will receive the </w:t>
      </w:r>
      <w:r w:rsidR="008428EE">
        <w:t xml:space="preserve">minutes, </w:t>
      </w:r>
      <w:r w:rsidR="00216467" w:rsidRPr="00A468A4">
        <w:t xml:space="preserve">the </w:t>
      </w:r>
      <w:r w:rsidR="008428EE">
        <w:t>Child Protection</w:t>
      </w:r>
      <w:r w:rsidR="00216467" w:rsidRPr="00A468A4">
        <w:t xml:space="preserve"> </w:t>
      </w:r>
      <w:r w:rsidR="008428EE">
        <w:t xml:space="preserve">(CP) </w:t>
      </w:r>
      <w:r w:rsidR="00216467" w:rsidRPr="00A468A4">
        <w:t>plan and actions</w:t>
      </w:r>
      <w:r w:rsidR="008428EE">
        <w:t xml:space="preserve">. Also </w:t>
      </w:r>
      <w:r w:rsidR="00216467" w:rsidRPr="00A468A4">
        <w:t>include</w:t>
      </w:r>
      <w:r w:rsidR="008428EE">
        <w:t>d will be</w:t>
      </w:r>
      <w:r w:rsidR="00216467" w:rsidRPr="00A468A4">
        <w:t xml:space="preserve"> details of decisions made and whether the unborn baby or child/ren has been placed on a CP or Child in Need </w:t>
      </w:r>
      <w:r w:rsidR="00F56C78">
        <w:t>(CIN) p</w:t>
      </w:r>
      <w:r w:rsidR="00216467" w:rsidRPr="00A468A4">
        <w:t xml:space="preserve">lan. The </w:t>
      </w:r>
      <w:r w:rsidR="00216467">
        <w:t>C</w:t>
      </w:r>
      <w:r w:rsidR="008428EE">
        <w:t>P</w:t>
      </w:r>
      <w:r w:rsidR="00216467">
        <w:t xml:space="preserve">C </w:t>
      </w:r>
      <w:r w:rsidR="00216467" w:rsidRPr="00A468A4">
        <w:t>minutes</w:t>
      </w:r>
      <w:r w:rsidR="00216467">
        <w:t>,</w:t>
      </w:r>
      <w:r w:rsidR="00216467" w:rsidRPr="00A468A4">
        <w:t xml:space="preserve"> including the </w:t>
      </w:r>
      <w:r w:rsidR="008428EE">
        <w:t>CP</w:t>
      </w:r>
      <w:r w:rsidR="00216467" w:rsidRPr="00A468A4">
        <w:t xml:space="preserve"> </w:t>
      </w:r>
      <w:r w:rsidR="008428EE">
        <w:t>p</w:t>
      </w:r>
      <w:r w:rsidR="00216467" w:rsidRPr="00A468A4">
        <w:t xml:space="preserve">lan </w:t>
      </w:r>
      <w:r w:rsidR="00216467">
        <w:t xml:space="preserve">and </w:t>
      </w:r>
      <w:r w:rsidR="00F56C78">
        <w:t xml:space="preserve">Social Worker </w:t>
      </w:r>
      <w:r w:rsidR="00216467">
        <w:t>report</w:t>
      </w:r>
      <w:r w:rsidR="00F56C78">
        <w:t xml:space="preserve"> / Child and Family Assessment</w:t>
      </w:r>
      <w:r w:rsidR="00216467">
        <w:t xml:space="preserve"> </w:t>
      </w:r>
      <w:r w:rsidR="008428EE">
        <w:t>must</w:t>
      </w:r>
      <w:r w:rsidR="00216467" w:rsidRPr="00A468A4">
        <w:t xml:space="preserve"> always be scanned and recorded within the child/ren’s medical records and all named parties (in the case of an unborn baby with the mother’s records).</w:t>
      </w:r>
      <w:r w:rsidR="00216467" w:rsidRPr="00056D98">
        <w:t xml:space="preserve"> </w:t>
      </w:r>
      <w:r w:rsidR="008428EE">
        <w:t>T</w:t>
      </w:r>
      <w:r w:rsidR="00216467">
        <w:t>here is no need to scan and record third-party reports such as Education</w:t>
      </w:r>
      <w:r w:rsidR="008428EE">
        <w:t xml:space="preserve">, </w:t>
      </w:r>
      <w:r w:rsidR="00216467">
        <w:t xml:space="preserve">Housing </w:t>
      </w:r>
      <w:r w:rsidR="008428EE">
        <w:t xml:space="preserve">or Public health Nursing </w:t>
      </w:r>
      <w:r w:rsidR="00216467">
        <w:t xml:space="preserve">reports as </w:t>
      </w:r>
      <w:r w:rsidR="008428EE">
        <w:t>these will be summarised within the CPC records you receive</w:t>
      </w:r>
      <w:r w:rsidR="00216467">
        <w:t>.</w:t>
      </w:r>
      <w:r w:rsidRPr="006C2929">
        <w:t xml:space="preserve"> </w:t>
      </w:r>
      <w:r>
        <w:t>This aligns with GMC guidance</w:t>
      </w:r>
      <w:r w:rsidRPr="00AA091A">
        <w:rPr>
          <w:rStyle w:val="FootnoteReference"/>
        </w:rPr>
        <w:footnoteReference w:id="5"/>
      </w:r>
      <w:r w:rsidRPr="00AA091A">
        <w:t xml:space="preserve"> </w:t>
      </w:r>
      <w:r>
        <w:t>which is clear that information or records from other organisations, such as minutes from Child Protection Conferences, must be stored with the child’s medical record to ensure this information is available to all.</w:t>
      </w:r>
      <w:r w:rsidRPr="00AA091A">
        <w:t xml:space="preserve"> </w:t>
      </w:r>
    </w:p>
    <w:p w14:paraId="6A3F539B" w14:textId="2DAADE6E" w:rsidR="00216467" w:rsidRPr="00A468A4" w:rsidRDefault="00216467" w:rsidP="00F56C78">
      <w:pPr>
        <w:ind w:left="2268" w:hanging="1134"/>
        <w:jc w:val="both"/>
      </w:pPr>
    </w:p>
    <w:p w14:paraId="6F4F627E" w14:textId="4C5B2C69" w:rsidR="00216467" w:rsidRPr="00A468A4" w:rsidRDefault="006C2929" w:rsidP="00E55C17">
      <w:pPr>
        <w:pStyle w:val="ListParagraph"/>
        <w:numPr>
          <w:ilvl w:val="0"/>
          <w:numId w:val="0"/>
        </w:numPr>
        <w:ind w:left="720"/>
      </w:pPr>
      <w:r>
        <w:t>Staff will</w:t>
      </w:r>
      <w:r w:rsidR="00216467" w:rsidRPr="00A468A4">
        <w:t xml:space="preserve"> need to ensure that any actions required of the</w:t>
      </w:r>
      <w:r>
        <w:t xml:space="preserve">m </w:t>
      </w:r>
      <w:r w:rsidR="00216467" w:rsidRPr="00A468A4">
        <w:t xml:space="preserve">in relation to parent/carer or the child/ren’s </w:t>
      </w:r>
      <w:r w:rsidR="00216467">
        <w:t>health are</w:t>
      </w:r>
      <w:r w:rsidR="00216467" w:rsidRPr="00A468A4">
        <w:t xml:space="preserve"> carried out and outcomes communicated to the </w:t>
      </w:r>
      <w:r w:rsidR="008428EE">
        <w:t xml:space="preserve">allocated </w:t>
      </w:r>
      <w:r w:rsidR="00216467" w:rsidRPr="00A468A4">
        <w:t>Social Worker.</w:t>
      </w:r>
      <w:r>
        <w:t xml:space="preserve"> The GP safeguarding lead should ensure any actions for the Practice are undertaken.</w:t>
      </w:r>
      <w:r w:rsidR="00E55C17">
        <w:t xml:space="preserve"> </w:t>
      </w:r>
      <w:r w:rsidR="00216467" w:rsidRPr="00A468A4">
        <w:t xml:space="preserve">Parent/carer non-compliance with health care plans should be communicated to the </w:t>
      </w:r>
      <w:r w:rsidR="008428EE">
        <w:t xml:space="preserve">allocated </w:t>
      </w:r>
      <w:r w:rsidR="00216467" w:rsidRPr="00A468A4">
        <w:t>social worker</w:t>
      </w:r>
      <w:r w:rsidR="00216467">
        <w:t xml:space="preserve"> </w:t>
      </w:r>
      <w:r w:rsidR="00216467" w:rsidRPr="00A468A4">
        <w:t>as soon as discovered because this may be an important sign of increasing risk to the child.</w:t>
      </w:r>
    </w:p>
    <w:p w14:paraId="5D49F845" w14:textId="3758F797" w:rsidR="00216467" w:rsidRPr="00F56C78" w:rsidRDefault="006C2929" w:rsidP="00F56C78">
      <w:pPr>
        <w:pStyle w:val="ListParagraph"/>
        <w:numPr>
          <w:ilvl w:val="0"/>
          <w:numId w:val="0"/>
        </w:numPr>
        <w:ind w:left="720"/>
        <w:jc w:val="left"/>
      </w:pPr>
      <w:r>
        <w:t>Many</w:t>
      </w:r>
      <w:r w:rsidR="00216467" w:rsidRPr="00A468A4">
        <w:t xml:space="preserve"> electronic rec</w:t>
      </w:r>
      <w:r w:rsidR="00216467">
        <w:t>ording systems all have diaries</w:t>
      </w:r>
      <w:r>
        <w:t>, including EMIS</w:t>
      </w:r>
      <w:r w:rsidR="00216467">
        <w:t xml:space="preserve">. </w:t>
      </w:r>
      <w:r w:rsidR="00216467" w:rsidRPr="00A468A4">
        <w:t>The date of the Review Case Conference is included within the CP</w:t>
      </w:r>
      <w:r w:rsidR="008428EE">
        <w:t xml:space="preserve">C records you will receive. This </w:t>
      </w:r>
      <w:r w:rsidR="00216467" w:rsidRPr="00A468A4">
        <w:t>serves as your invite to future conferences</w:t>
      </w:r>
      <w:r w:rsidR="008428EE">
        <w:t>, so</w:t>
      </w:r>
      <w:r w:rsidR="00216467" w:rsidRPr="00A468A4">
        <w:t xml:space="preserve"> in order to plan ahead</w:t>
      </w:r>
      <w:r w:rsidR="008428EE">
        <w:t xml:space="preserve"> t</w:t>
      </w:r>
      <w:r w:rsidR="00216467">
        <w:t>he details of the Review Case Conference should be added to the electronic diary when the CP</w:t>
      </w:r>
      <w:r w:rsidR="008428EE">
        <w:t xml:space="preserve">C records </w:t>
      </w:r>
      <w:r w:rsidR="00216467">
        <w:t>are first received.</w:t>
      </w:r>
    </w:p>
    <w:p w14:paraId="46A2C10F" w14:textId="62C6D76B" w:rsidR="00216467" w:rsidRDefault="00216467" w:rsidP="00AC08E9">
      <w:pPr>
        <w:ind w:firstLine="709"/>
        <w:contextualSpacing/>
        <w:rPr>
          <w:color w:val="000000" w:themeColor="text1"/>
        </w:rPr>
      </w:pPr>
      <w:r w:rsidRPr="00E21F12">
        <w:rPr>
          <w:color w:val="000000" w:themeColor="text1"/>
          <w:u w:val="single"/>
        </w:rPr>
        <w:t xml:space="preserve">Relevant policies, procedures, tools and resources: </w:t>
      </w:r>
    </w:p>
    <w:p w14:paraId="01431731" w14:textId="77777777" w:rsidR="00AC08E9" w:rsidRPr="00AC08E9" w:rsidRDefault="00AC08E9" w:rsidP="00AC08E9">
      <w:pPr>
        <w:ind w:firstLine="709"/>
        <w:contextualSpacing/>
        <w:rPr>
          <w:color w:val="000000" w:themeColor="text1"/>
        </w:rPr>
      </w:pPr>
    </w:p>
    <w:p w14:paraId="69402F36" w14:textId="39B45D95" w:rsidR="00AC08E9" w:rsidRDefault="005014BC" w:rsidP="0010454B">
      <w:pPr>
        <w:pStyle w:val="ListParagraph"/>
        <w:numPr>
          <w:ilvl w:val="0"/>
          <w:numId w:val="14"/>
        </w:numPr>
        <w:ind w:left="1134" w:hanging="425"/>
      </w:pPr>
      <w:hyperlink r:id="rId63" w:history="1">
        <w:r w:rsidR="00AC08E9" w:rsidRPr="00AC08E9">
          <w:rPr>
            <w:rStyle w:val="Hyperlink"/>
          </w:rPr>
          <w:t>SSCP website: Child Protection Conferences</w:t>
        </w:r>
      </w:hyperlink>
    </w:p>
    <w:p w14:paraId="5776FDC9" w14:textId="37B20B55" w:rsidR="00AC08E9" w:rsidRDefault="005014BC" w:rsidP="0010454B">
      <w:pPr>
        <w:pStyle w:val="ListParagraph"/>
        <w:numPr>
          <w:ilvl w:val="0"/>
          <w:numId w:val="14"/>
        </w:numPr>
        <w:ind w:left="1134" w:hanging="425"/>
      </w:pPr>
      <w:hyperlink r:id="rId64" w:history="1">
        <w:r w:rsidR="00AC08E9" w:rsidRPr="00AC08E9">
          <w:rPr>
            <w:rStyle w:val="Hyperlink"/>
          </w:rPr>
          <w:t>SWCPP – Child Protection Conferences</w:t>
        </w:r>
      </w:hyperlink>
    </w:p>
    <w:p w14:paraId="44699D36" w14:textId="6F1A7B23" w:rsidR="004D19EB" w:rsidRDefault="005014BC" w:rsidP="00F56C78">
      <w:pPr>
        <w:pStyle w:val="ListParagraph"/>
        <w:numPr>
          <w:ilvl w:val="0"/>
          <w:numId w:val="14"/>
        </w:numPr>
        <w:spacing w:after="0"/>
        <w:ind w:left="1134" w:hanging="425"/>
      </w:pPr>
      <w:hyperlink r:id="rId65" w:history="1">
        <w:r w:rsidR="004D19EB" w:rsidRPr="004D19EB">
          <w:rPr>
            <w:rStyle w:val="Hyperlink"/>
          </w:rPr>
          <w:t>RCGP Child Safeguarding Toolkit: Child Protection Case Conferences</w:t>
        </w:r>
      </w:hyperlink>
    </w:p>
    <w:p w14:paraId="240605BF" w14:textId="60C3991A" w:rsidR="00F56C78" w:rsidRDefault="00216467" w:rsidP="00E55C17">
      <w:pPr>
        <w:ind w:left="709"/>
      </w:pPr>
      <w:r>
        <w:tab/>
      </w:r>
    </w:p>
    <w:p w14:paraId="465BB443" w14:textId="5D032344" w:rsidR="00216467" w:rsidRPr="00495C77" w:rsidRDefault="00216467" w:rsidP="00F56C78">
      <w:pPr>
        <w:ind w:left="709"/>
        <w:rPr>
          <w:u w:val="single"/>
        </w:rPr>
      </w:pPr>
      <w:r>
        <w:rPr>
          <w:u w:val="single"/>
        </w:rPr>
        <w:t>SNOMED</w:t>
      </w:r>
      <w:r w:rsidRPr="00495C77">
        <w:rPr>
          <w:u w:val="single"/>
        </w:rPr>
        <w:t xml:space="preserve"> codes to be used on EMIS in relation to </w:t>
      </w:r>
      <w:r>
        <w:rPr>
          <w:u w:val="single"/>
        </w:rPr>
        <w:t>Child Protection Conferences</w:t>
      </w:r>
      <w:r w:rsidRPr="00495C77">
        <w:rPr>
          <w:u w:val="single"/>
        </w:rPr>
        <w:t>:</w:t>
      </w:r>
    </w:p>
    <w:p w14:paraId="471F4E2C" w14:textId="77777777" w:rsidR="00216467" w:rsidRDefault="00216467" w:rsidP="00216467"/>
    <w:tbl>
      <w:tblPr>
        <w:tblStyle w:val="TableGrid2"/>
        <w:tblW w:w="0" w:type="auto"/>
        <w:tblInd w:w="108" w:type="dxa"/>
        <w:tblLook w:val="04A0" w:firstRow="1" w:lastRow="0" w:firstColumn="1" w:lastColumn="0" w:noHBand="0" w:noVBand="1"/>
      </w:tblPr>
      <w:tblGrid>
        <w:gridCol w:w="2174"/>
        <w:gridCol w:w="3314"/>
        <w:gridCol w:w="3646"/>
      </w:tblGrid>
      <w:tr w:rsidR="00216467" w:rsidRPr="00C65201" w14:paraId="45EC0BC6" w14:textId="77777777" w:rsidTr="002D765D">
        <w:tc>
          <w:tcPr>
            <w:tcW w:w="1985" w:type="dxa"/>
            <w:shd w:val="clear" w:color="auto" w:fill="D9D9D9" w:themeFill="background1" w:themeFillShade="D9"/>
          </w:tcPr>
          <w:p w14:paraId="1706D40A" w14:textId="77777777" w:rsidR="00216467" w:rsidRPr="00A34440" w:rsidRDefault="00216467" w:rsidP="002D765D">
            <w:r w:rsidRPr="00A34440">
              <w:t>Snomed code</w:t>
            </w:r>
          </w:p>
        </w:tc>
        <w:tc>
          <w:tcPr>
            <w:tcW w:w="3402" w:type="dxa"/>
            <w:shd w:val="clear" w:color="auto" w:fill="D9D9D9" w:themeFill="background1" w:themeFillShade="D9"/>
          </w:tcPr>
          <w:p w14:paraId="7C01463E" w14:textId="77777777" w:rsidR="00216467" w:rsidRPr="00A34440" w:rsidRDefault="00216467" w:rsidP="002D765D">
            <w:r w:rsidRPr="00A34440">
              <w:t>Code description</w:t>
            </w:r>
          </w:p>
        </w:tc>
        <w:tc>
          <w:tcPr>
            <w:tcW w:w="3747" w:type="dxa"/>
            <w:shd w:val="clear" w:color="auto" w:fill="D9D9D9" w:themeFill="background1" w:themeFillShade="D9"/>
          </w:tcPr>
          <w:p w14:paraId="57F0A4B8" w14:textId="77777777" w:rsidR="00216467" w:rsidRPr="00A34440" w:rsidRDefault="00216467" w:rsidP="002D765D">
            <w:r w:rsidRPr="00A34440">
              <w:t>When to use this code</w:t>
            </w:r>
          </w:p>
        </w:tc>
      </w:tr>
      <w:tr w:rsidR="00A34440" w:rsidRPr="00C65201" w14:paraId="54A3C92E" w14:textId="77777777" w:rsidTr="002D765D">
        <w:tc>
          <w:tcPr>
            <w:tcW w:w="1985" w:type="dxa"/>
          </w:tcPr>
          <w:p w14:paraId="0B8C781C" w14:textId="5E1638AE" w:rsidR="00A34440" w:rsidRPr="00C65201" w:rsidRDefault="00A34440" w:rsidP="00A34440">
            <w:pPr>
              <w:rPr>
                <w:rFonts w:ascii="Calibri" w:hAnsi="Calibri" w:cs="Times New Roman"/>
              </w:rPr>
            </w:pPr>
            <w:r>
              <w:t>375041000000100</w:t>
            </w:r>
          </w:p>
        </w:tc>
        <w:tc>
          <w:tcPr>
            <w:tcW w:w="3402" w:type="dxa"/>
          </w:tcPr>
          <w:p w14:paraId="26E88119" w14:textId="15895563" w:rsidR="00A34440" w:rsidRPr="00C65201" w:rsidRDefault="00A34440" w:rsidP="00A34440">
            <w:pPr>
              <w:rPr>
                <w:rFonts w:ascii="Calibri" w:hAnsi="Calibri" w:cs="Times New Roman"/>
              </w:rPr>
            </w:pPr>
            <w:r w:rsidRPr="00373B4E">
              <w:t>Family member subject of chi</w:t>
            </w:r>
            <w:r>
              <w:t xml:space="preserve">ld protection plan (situation) </w:t>
            </w:r>
          </w:p>
        </w:tc>
        <w:tc>
          <w:tcPr>
            <w:tcW w:w="3747" w:type="dxa"/>
          </w:tcPr>
          <w:p w14:paraId="40AD5507" w14:textId="509D7933" w:rsidR="00A34440" w:rsidRPr="00C65201" w:rsidRDefault="00A34440" w:rsidP="00A34440">
            <w:pPr>
              <w:rPr>
                <w:rFonts w:ascii="Calibri" w:hAnsi="Calibri" w:cs="Times New Roman"/>
              </w:rPr>
            </w:pPr>
            <w:r>
              <w:t>Use this code for sibling / parent of a child, when a child becomes subject to a CP plan</w:t>
            </w:r>
          </w:p>
        </w:tc>
      </w:tr>
      <w:tr w:rsidR="00A34440" w:rsidRPr="00C65201" w14:paraId="0B96B491" w14:textId="77777777" w:rsidTr="002D765D">
        <w:tc>
          <w:tcPr>
            <w:tcW w:w="1985" w:type="dxa"/>
          </w:tcPr>
          <w:p w14:paraId="2A69C92C" w14:textId="443F893F" w:rsidR="00A34440" w:rsidRPr="00C65201" w:rsidRDefault="00A34440" w:rsidP="00A34440">
            <w:pPr>
              <w:rPr>
                <w:rFonts w:ascii="Calibri" w:hAnsi="Calibri" w:cs="Times New Roman"/>
              </w:rPr>
            </w:pPr>
            <w:r>
              <w:t>375071000000106</w:t>
            </w:r>
          </w:p>
        </w:tc>
        <w:tc>
          <w:tcPr>
            <w:tcW w:w="3402" w:type="dxa"/>
          </w:tcPr>
          <w:p w14:paraId="37576032" w14:textId="5481090E" w:rsidR="00A34440" w:rsidRPr="00C65201" w:rsidRDefault="00A34440" w:rsidP="00A34440">
            <w:pPr>
              <w:rPr>
                <w:rFonts w:ascii="Calibri" w:hAnsi="Calibri" w:cs="Times New Roman"/>
              </w:rPr>
            </w:pPr>
            <w:r w:rsidRPr="00373B4E">
              <w:t>Family member no longer subject of chi</w:t>
            </w:r>
            <w:r>
              <w:t xml:space="preserve">ld protection plan (situation) </w:t>
            </w:r>
          </w:p>
        </w:tc>
        <w:tc>
          <w:tcPr>
            <w:tcW w:w="3747" w:type="dxa"/>
          </w:tcPr>
          <w:p w14:paraId="2E123562" w14:textId="75454FC0" w:rsidR="00A34440" w:rsidRPr="00C65201" w:rsidRDefault="00A34440" w:rsidP="00A34440">
            <w:pPr>
              <w:rPr>
                <w:rFonts w:ascii="Calibri" w:hAnsi="Calibri" w:cs="Times New Roman"/>
              </w:rPr>
            </w:pPr>
            <w:r w:rsidRPr="00373B4E">
              <w:t xml:space="preserve">Use this code </w:t>
            </w:r>
            <w:r>
              <w:t>when a</w:t>
            </w:r>
            <w:r w:rsidRPr="00373B4E">
              <w:t xml:space="preserve"> sibling / </w:t>
            </w:r>
            <w:r>
              <w:t xml:space="preserve">child (of a parent) is no longer </w:t>
            </w:r>
            <w:r w:rsidRPr="00373B4E">
              <w:t>subject to a CP plan</w:t>
            </w:r>
          </w:p>
        </w:tc>
      </w:tr>
      <w:tr w:rsidR="00A34440" w:rsidRPr="00C65201" w14:paraId="510D6434" w14:textId="77777777" w:rsidTr="002D765D">
        <w:tc>
          <w:tcPr>
            <w:tcW w:w="1985" w:type="dxa"/>
          </w:tcPr>
          <w:p w14:paraId="2F99C87D" w14:textId="7F1167A4" w:rsidR="00A34440" w:rsidRPr="00C65201" w:rsidRDefault="00A34440" w:rsidP="00A34440">
            <w:pPr>
              <w:rPr>
                <w:rFonts w:ascii="Calibri" w:hAnsi="Calibri" w:cs="Times New Roman"/>
              </w:rPr>
            </w:pPr>
            <w:r>
              <w:t>818901000000100</w:t>
            </w:r>
          </w:p>
        </w:tc>
        <w:tc>
          <w:tcPr>
            <w:tcW w:w="3402" w:type="dxa"/>
          </w:tcPr>
          <w:p w14:paraId="39AD2486" w14:textId="59C1F82F" w:rsidR="00A34440" w:rsidRPr="00C65201" w:rsidRDefault="00A34440" w:rsidP="00A34440">
            <w:pPr>
              <w:rPr>
                <w:rFonts w:ascii="Calibri" w:hAnsi="Calibri" w:cs="Times New Roman"/>
              </w:rPr>
            </w:pPr>
            <w:r w:rsidRPr="005218C7">
              <w:t>Unborn child subject to child p</w:t>
            </w:r>
            <w:r>
              <w:t>rotection plan (finding)</w:t>
            </w:r>
          </w:p>
        </w:tc>
        <w:tc>
          <w:tcPr>
            <w:tcW w:w="3747" w:type="dxa"/>
          </w:tcPr>
          <w:p w14:paraId="425EFC99" w14:textId="015B1BCA" w:rsidR="00A34440" w:rsidRPr="00C65201" w:rsidRDefault="00A34440" w:rsidP="00A34440">
            <w:pPr>
              <w:rPr>
                <w:rFonts w:ascii="Calibri" w:hAnsi="Calibri" w:cs="Times New Roman"/>
              </w:rPr>
            </w:pPr>
            <w:r>
              <w:t>Use this code to log under mother that unborn child has become subject to a CP plan</w:t>
            </w:r>
          </w:p>
        </w:tc>
      </w:tr>
      <w:tr w:rsidR="00A34440" w:rsidRPr="00C65201" w14:paraId="39025087" w14:textId="77777777" w:rsidTr="002D765D">
        <w:tc>
          <w:tcPr>
            <w:tcW w:w="1985" w:type="dxa"/>
          </w:tcPr>
          <w:p w14:paraId="09CA0AF1" w14:textId="1F45B966" w:rsidR="00A34440" w:rsidRPr="00C65201" w:rsidRDefault="00A34440" w:rsidP="00A34440">
            <w:pPr>
              <w:rPr>
                <w:rFonts w:ascii="Calibri" w:hAnsi="Calibri" w:cs="Times New Roman"/>
              </w:rPr>
            </w:pPr>
            <w:r>
              <w:lastRenderedPageBreak/>
              <w:t>1025431000000104</w:t>
            </w:r>
          </w:p>
        </w:tc>
        <w:tc>
          <w:tcPr>
            <w:tcW w:w="3402" w:type="dxa"/>
          </w:tcPr>
          <w:p w14:paraId="2712702E" w14:textId="50E64D8E" w:rsidR="00A34440" w:rsidRPr="00C65201" w:rsidRDefault="00A34440" w:rsidP="00A34440">
            <w:pPr>
              <w:rPr>
                <w:rFonts w:ascii="Calibri" w:hAnsi="Calibri" w:cs="Times New Roman"/>
              </w:rPr>
            </w:pPr>
            <w:r w:rsidRPr="00373B4E">
              <w:t>Unborn child no longer subject to c</w:t>
            </w:r>
            <w:r>
              <w:t xml:space="preserve">hild protection plan (finding) </w:t>
            </w:r>
          </w:p>
        </w:tc>
        <w:tc>
          <w:tcPr>
            <w:tcW w:w="3747" w:type="dxa"/>
          </w:tcPr>
          <w:p w14:paraId="09666A22" w14:textId="0632C7E1" w:rsidR="00A34440" w:rsidRPr="00C65201" w:rsidRDefault="00A34440" w:rsidP="00A34440">
            <w:pPr>
              <w:tabs>
                <w:tab w:val="left" w:pos="537"/>
              </w:tabs>
              <w:rPr>
                <w:rFonts w:ascii="Calibri" w:hAnsi="Calibri" w:cs="Times New Roman"/>
              </w:rPr>
            </w:pPr>
            <w:r>
              <w:t>Use this code to log under mother when unborn baby subject to CP plan has now been born / as code will be entered on child’s record to show ‘subject to a CP plan’.</w:t>
            </w:r>
          </w:p>
        </w:tc>
      </w:tr>
      <w:tr w:rsidR="00A34440" w:rsidRPr="00C65201" w14:paraId="7DD529E4" w14:textId="77777777" w:rsidTr="002D765D">
        <w:tc>
          <w:tcPr>
            <w:tcW w:w="1985" w:type="dxa"/>
          </w:tcPr>
          <w:p w14:paraId="64329BBA" w14:textId="652AAD5F" w:rsidR="00A34440" w:rsidRPr="00C65201" w:rsidRDefault="00A34440" w:rsidP="00A34440">
            <w:pPr>
              <w:rPr>
                <w:rFonts w:ascii="Calibri" w:hAnsi="Calibri" w:cs="Times New Roman"/>
              </w:rPr>
            </w:pPr>
            <w:r>
              <w:t>342191000000101</w:t>
            </w:r>
          </w:p>
        </w:tc>
        <w:tc>
          <w:tcPr>
            <w:tcW w:w="3402" w:type="dxa"/>
          </w:tcPr>
          <w:p w14:paraId="048D257C" w14:textId="3149FCEA" w:rsidR="00A34440" w:rsidRPr="00C65201" w:rsidRDefault="00A34440" w:rsidP="00A34440">
            <w:pPr>
              <w:rPr>
                <w:rFonts w:ascii="Calibri" w:hAnsi="Calibri" w:cs="Times New Roman"/>
              </w:rPr>
            </w:pPr>
            <w:r>
              <w:t xml:space="preserve">Subject to child protection plan (finding) </w:t>
            </w:r>
          </w:p>
        </w:tc>
        <w:tc>
          <w:tcPr>
            <w:tcW w:w="3747" w:type="dxa"/>
          </w:tcPr>
          <w:p w14:paraId="35E3C3A4" w14:textId="7E7869F5" w:rsidR="00A34440" w:rsidRDefault="00A34440" w:rsidP="00A34440">
            <w:pPr>
              <w:tabs>
                <w:tab w:val="left" w:pos="537"/>
              </w:tabs>
              <w:rPr>
                <w:rFonts w:ascii="Calibri" w:hAnsi="Calibri" w:cs="Times New Roman"/>
              </w:rPr>
            </w:pPr>
            <w:r>
              <w:t>Use this code to identify when a child becomes subject to a CP plan</w:t>
            </w:r>
          </w:p>
        </w:tc>
      </w:tr>
      <w:tr w:rsidR="00A34440" w:rsidRPr="00C65201" w14:paraId="0FFF87C7" w14:textId="77777777" w:rsidTr="002D765D">
        <w:tc>
          <w:tcPr>
            <w:tcW w:w="1985" w:type="dxa"/>
          </w:tcPr>
          <w:p w14:paraId="4A71464D" w14:textId="6C85CABF" w:rsidR="00A34440" w:rsidRPr="00C65201" w:rsidRDefault="00A34440" w:rsidP="00A34440">
            <w:pPr>
              <w:rPr>
                <w:rFonts w:ascii="Calibri" w:hAnsi="Calibri" w:cs="Times New Roman"/>
              </w:rPr>
            </w:pPr>
            <w:r w:rsidRPr="007F7064">
              <w:t>342891000000105</w:t>
            </w:r>
          </w:p>
        </w:tc>
        <w:tc>
          <w:tcPr>
            <w:tcW w:w="3402" w:type="dxa"/>
          </w:tcPr>
          <w:p w14:paraId="76A2C512" w14:textId="63BFED35" w:rsidR="00A34440" w:rsidRPr="00C65201" w:rsidRDefault="00A34440" w:rsidP="00A34440">
            <w:pPr>
              <w:rPr>
                <w:rFonts w:ascii="Calibri" w:hAnsi="Calibri" w:cs="Times New Roman"/>
              </w:rPr>
            </w:pPr>
            <w:r w:rsidRPr="007F7064">
              <w:t>No longer subject to c</w:t>
            </w:r>
            <w:r>
              <w:t xml:space="preserve">hild protection plan (finding) </w:t>
            </w:r>
          </w:p>
        </w:tc>
        <w:tc>
          <w:tcPr>
            <w:tcW w:w="3747" w:type="dxa"/>
          </w:tcPr>
          <w:p w14:paraId="5D6F4038" w14:textId="54FBF2C7" w:rsidR="00A34440" w:rsidRDefault="00A34440" w:rsidP="00A34440">
            <w:pPr>
              <w:tabs>
                <w:tab w:val="left" w:pos="537"/>
              </w:tabs>
              <w:rPr>
                <w:rFonts w:ascii="Calibri" w:hAnsi="Calibri" w:cs="Times New Roman"/>
              </w:rPr>
            </w:pPr>
            <w:r>
              <w:t>Use this code to identify when a child is no longer subject to a CP plan</w:t>
            </w:r>
          </w:p>
        </w:tc>
      </w:tr>
      <w:tr w:rsidR="00A34440" w:rsidRPr="00C65201" w14:paraId="282C7E6C" w14:textId="77777777" w:rsidTr="002D765D">
        <w:tc>
          <w:tcPr>
            <w:tcW w:w="1985" w:type="dxa"/>
          </w:tcPr>
          <w:p w14:paraId="117AEB4E" w14:textId="609DA50B" w:rsidR="00A34440" w:rsidRPr="00C65201" w:rsidRDefault="00A34440" w:rsidP="00A34440">
            <w:pPr>
              <w:rPr>
                <w:rFonts w:ascii="Calibri" w:hAnsi="Calibri" w:cs="Times New Roman"/>
              </w:rPr>
            </w:pPr>
            <w:r>
              <w:t>1036511000000100</w:t>
            </w:r>
          </w:p>
        </w:tc>
        <w:tc>
          <w:tcPr>
            <w:tcW w:w="3402" w:type="dxa"/>
          </w:tcPr>
          <w:p w14:paraId="33A1BE8B" w14:textId="1AD16E4A" w:rsidR="00A34440" w:rsidRPr="00C65201" w:rsidRDefault="00A34440" w:rsidP="00A34440">
            <w:pPr>
              <w:rPr>
                <w:rFonts w:ascii="Calibri" w:hAnsi="Calibri" w:cs="Times New Roman"/>
              </w:rPr>
            </w:pPr>
            <w:r w:rsidRPr="007F7064">
              <w:t>Child protection confere</w:t>
            </w:r>
            <w:r>
              <w:t xml:space="preserve">nce report submitted (finding) </w:t>
            </w:r>
          </w:p>
        </w:tc>
        <w:tc>
          <w:tcPr>
            <w:tcW w:w="3747" w:type="dxa"/>
          </w:tcPr>
          <w:p w14:paraId="5F179E9B" w14:textId="6F80D7CF" w:rsidR="00A34440" w:rsidRDefault="00A34440" w:rsidP="00A34440">
            <w:pPr>
              <w:tabs>
                <w:tab w:val="left" w:pos="537"/>
              </w:tabs>
              <w:rPr>
                <w:rFonts w:ascii="Calibri" w:hAnsi="Calibri" w:cs="Times New Roman"/>
              </w:rPr>
            </w:pPr>
            <w:r>
              <w:t xml:space="preserve">Use this code when </w:t>
            </w:r>
            <w:r w:rsidRPr="00373B4E">
              <w:rPr>
                <w:b/>
              </w:rPr>
              <w:t>submitting a</w:t>
            </w:r>
            <w:r>
              <w:t xml:space="preserve"> child protection case conference </w:t>
            </w:r>
            <w:r w:rsidRPr="00373B4E">
              <w:rPr>
                <w:b/>
              </w:rPr>
              <w:t>report</w:t>
            </w:r>
          </w:p>
        </w:tc>
      </w:tr>
      <w:tr w:rsidR="00A34440" w:rsidRPr="00C65201" w14:paraId="3EC56D25" w14:textId="77777777" w:rsidTr="002D765D">
        <w:tc>
          <w:tcPr>
            <w:tcW w:w="1985" w:type="dxa"/>
          </w:tcPr>
          <w:p w14:paraId="335945C1" w14:textId="3CE4129E" w:rsidR="00A34440" w:rsidRPr="00C65201" w:rsidRDefault="00A34440" w:rsidP="00A34440">
            <w:pPr>
              <w:rPr>
                <w:rFonts w:ascii="Calibri" w:hAnsi="Calibri" w:cs="Times New Roman"/>
              </w:rPr>
            </w:pPr>
            <w:r>
              <w:t>408770006</w:t>
            </w:r>
          </w:p>
        </w:tc>
        <w:tc>
          <w:tcPr>
            <w:tcW w:w="3402" w:type="dxa"/>
          </w:tcPr>
          <w:p w14:paraId="02D5D7DB" w14:textId="14AAF8F7" w:rsidR="00A34440" w:rsidRPr="00C65201" w:rsidRDefault="00A34440" w:rsidP="00A34440">
            <w:pPr>
              <w:rPr>
                <w:rFonts w:ascii="Calibri" w:hAnsi="Calibri" w:cs="Times New Roman"/>
              </w:rPr>
            </w:pPr>
            <w:r w:rsidRPr="007F7064">
              <w:t xml:space="preserve">Child protection </w:t>
            </w:r>
            <w:r>
              <w:t xml:space="preserve">case conference (procedure) </w:t>
            </w:r>
          </w:p>
        </w:tc>
        <w:tc>
          <w:tcPr>
            <w:tcW w:w="3747" w:type="dxa"/>
          </w:tcPr>
          <w:p w14:paraId="60C69EC2" w14:textId="7E1DCCBB" w:rsidR="00A34440" w:rsidRDefault="00A34440" w:rsidP="00A34440">
            <w:pPr>
              <w:tabs>
                <w:tab w:val="left" w:pos="537"/>
              </w:tabs>
              <w:rPr>
                <w:rFonts w:ascii="Calibri" w:hAnsi="Calibri" w:cs="Times New Roman"/>
              </w:rPr>
            </w:pPr>
            <w:r>
              <w:t xml:space="preserve">Use this code when recording </w:t>
            </w:r>
            <w:r w:rsidRPr="00373B4E">
              <w:rPr>
                <w:b/>
              </w:rPr>
              <w:t>attendance</w:t>
            </w:r>
            <w:r>
              <w:t xml:space="preserve"> at a case conference for a child / adult</w:t>
            </w:r>
          </w:p>
        </w:tc>
      </w:tr>
      <w:tr w:rsidR="00A34440" w:rsidRPr="00C65201" w14:paraId="17D52EF1" w14:textId="77777777" w:rsidTr="002D765D">
        <w:tc>
          <w:tcPr>
            <w:tcW w:w="1985" w:type="dxa"/>
          </w:tcPr>
          <w:p w14:paraId="079C762E" w14:textId="58441A31" w:rsidR="00A34440" w:rsidRPr="00C65201" w:rsidRDefault="00A34440" w:rsidP="00A34440">
            <w:pPr>
              <w:rPr>
                <w:rFonts w:ascii="Calibri" w:hAnsi="Calibri" w:cs="Times New Roman"/>
              </w:rPr>
            </w:pPr>
            <w:r>
              <w:t>913841000000107</w:t>
            </w:r>
          </w:p>
        </w:tc>
        <w:tc>
          <w:tcPr>
            <w:tcW w:w="3402" w:type="dxa"/>
          </w:tcPr>
          <w:p w14:paraId="186E7CC8" w14:textId="47ADB82C" w:rsidR="00A34440" w:rsidRPr="00C65201" w:rsidRDefault="00A34440" w:rsidP="00A34440">
            <w:pPr>
              <w:rPr>
                <w:rFonts w:ascii="Calibri" w:hAnsi="Calibri" w:cs="Times New Roman"/>
              </w:rPr>
            </w:pPr>
            <w:r w:rsidRPr="005218C7">
              <w:t>Child protection core group meeting (procedure)</w:t>
            </w:r>
          </w:p>
        </w:tc>
        <w:tc>
          <w:tcPr>
            <w:tcW w:w="3747" w:type="dxa"/>
          </w:tcPr>
          <w:p w14:paraId="6E7F38D0" w14:textId="77777777" w:rsidR="00A34440" w:rsidRDefault="00A34440" w:rsidP="00A34440">
            <w:r>
              <w:t>Use this code when attending a CP core group meeting</w:t>
            </w:r>
          </w:p>
          <w:p w14:paraId="61B5D5BA" w14:textId="77777777" w:rsidR="00A34440" w:rsidRDefault="00A34440" w:rsidP="00A34440">
            <w:pPr>
              <w:tabs>
                <w:tab w:val="left" w:pos="537"/>
              </w:tabs>
              <w:rPr>
                <w:rFonts w:ascii="Calibri" w:hAnsi="Calibri" w:cs="Times New Roman"/>
              </w:rPr>
            </w:pPr>
          </w:p>
        </w:tc>
      </w:tr>
    </w:tbl>
    <w:p w14:paraId="6CD525CD" w14:textId="0D853C79" w:rsidR="00216467" w:rsidRDefault="00216467" w:rsidP="00216467">
      <w:pPr>
        <w:spacing w:after="240"/>
        <w:jc w:val="both"/>
      </w:pPr>
    </w:p>
    <w:p w14:paraId="0AE8A32C" w14:textId="77777777" w:rsidR="00216467" w:rsidRPr="0096166F" w:rsidRDefault="00216467" w:rsidP="00216467">
      <w:pPr>
        <w:contextualSpacing/>
        <w:rPr>
          <w:b/>
        </w:rPr>
      </w:pPr>
      <w:r>
        <w:rPr>
          <w:b/>
        </w:rPr>
        <w:t>4.6</w:t>
      </w:r>
      <w:r>
        <w:rPr>
          <w:b/>
        </w:rPr>
        <w:tab/>
      </w:r>
      <w:r w:rsidRPr="0096166F">
        <w:rPr>
          <w:b/>
        </w:rPr>
        <w:t xml:space="preserve">CHILD SEXUAL </w:t>
      </w:r>
      <w:r>
        <w:rPr>
          <w:b/>
        </w:rPr>
        <w:t>ABUSE (CSA)</w:t>
      </w:r>
    </w:p>
    <w:p w14:paraId="19C87D84" w14:textId="77777777" w:rsidR="00216467" w:rsidRPr="009A0A1E" w:rsidRDefault="00216467" w:rsidP="00216467">
      <w:pPr>
        <w:pStyle w:val="ListParagraph"/>
        <w:numPr>
          <w:ilvl w:val="0"/>
          <w:numId w:val="0"/>
        </w:numPr>
        <w:ind w:left="709"/>
        <w:contextualSpacing/>
        <w:jc w:val="left"/>
        <w:rPr>
          <w:bCs/>
        </w:rPr>
      </w:pPr>
    </w:p>
    <w:p w14:paraId="3B840313" w14:textId="335F2AB1" w:rsidR="00216467" w:rsidRDefault="00216467" w:rsidP="00095582">
      <w:pPr>
        <w:pStyle w:val="ListParagraph"/>
        <w:numPr>
          <w:ilvl w:val="0"/>
          <w:numId w:val="0"/>
        </w:numPr>
        <w:ind w:left="709"/>
        <w:contextualSpacing/>
        <w:rPr>
          <w:color w:val="000000"/>
          <w:shd w:val="clear" w:color="auto" w:fill="FFFFFF"/>
        </w:rPr>
      </w:pPr>
      <w:r w:rsidRPr="009A0A1E">
        <w:rPr>
          <w:bCs/>
        </w:rPr>
        <w:t xml:space="preserve">Working </w:t>
      </w:r>
      <w:r w:rsidRPr="00095582">
        <w:rPr>
          <w:bCs/>
        </w:rPr>
        <w:t>Together to Safeguard Children</w:t>
      </w:r>
      <w:r w:rsidRPr="00095582">
        <w:rPr>
          <w:rStyle w:val="FootnoteReference"/>
          <w:bCs/>
        </w:rPr>
        <w:footnoteReference w:id="6"/>
      </w:r>
      <w:r w:rsidR="00095582" w:rsidRPr="00095582">
        <w:rPr>
          <w:bCs/>
        </w:rPr>
        <w:t xml:space="preserve"> </w:t>
      </w:r>
      <w:r w:rsidRPr="00095582">
        <w:rPr>
          <w:bCs/>
        </w:rPr>
        <w:t>defines Child Sexual Abuse as</w:t>
      </w:r>
      <w:r w:rsidR="00095582" w:rsidRPr="00095582">
        <w:rPr>
          <w:bCs/>
        </w:rPr>
        <w:t xml:space="preserve"> behaviour which</w:t>
      </w:r>
      <w:r w:rsidRPr="00095582">
        <w:rPr>
          <w:b/>
        </w:rPr>
        <w:t xml:space="preserve"> </w:t>
      </w:r>
      <w:r w:rsidR="00095582" w:rsidRPr="00095582">
        <w:rPr>
          <w:color w:val="000000"/>
          <w:shd w:val="clear" w:color="auto" w:fill="FFFFFF"/>
        </w:rPr>
        <w:t>i</w:t>
      </w:r>
      <w:r w:rsidRPr="00095582">
        <w:rPr>
          <w:color w:val="000000"/>
          <w:shd w:val="clear" w:color="auto" w:fill="FFFFFF"/>
        </w:rPr>
        <w:t>nvol</w:t>
      </w:r>
      <w:r w:rsidR="00095582" w:rsidRPr="00095582">
        <w:rPr>
          <w:color w:val="000000"/>
          <w:shd w:val="clear" w:color="auto" w:fill="FFFFFF"/>
        </w:rPr>
        <w:t>ves</w:t>
      </w:r>
      <w:r w:rsidRPr="00095582">
        <w:rPr>
          <w:color w:val="000000"/>
          <w:shd w:val="clear" w:color="auto" w:fill="FFFFFF"/>
        </w:rPr>
        <w:t xml:space="preserve"> forcing or enticing a </w:t>
      </w:r>
      <w:r w:rsidRPr="00095582">
        <w:rPr>
          <w:rStyle w:val="highlight"/>
          <w:color w:val="000000"/>
        </w:rPr>
        <w:t>child</w:t>
      </w:r>
      <w:r w:rsidRPr="00095582">
        <w:rPr>
          <w:color w:val="000000"/>
          <w:shd w:val="clear" w:color="auto" w:fill="FFFFFF"/>
        </w:rPr>
        <w:t> or young person to take part in </w:t>
      </w:r>
      <w:r w:rsidRPr="00095582">
        <w:rPr>
          <w:rStyle w:val="highlight"/>
          <w:color w:val="000000"/>
        </w:rPr>
        <w:t>sexual</w:t>
      </w:r>
      <w:r w:rsidRPr="00095582">
        <w:rPr>
          <w:color w:val="000000"/>
          <w:shd w:val="clear" w:color="auto" w:fill="FFFFFF"/>
        </w:rPr>
        <w:t> activities, not necessarily involving a high level of violence, whether or not the </w:t>
      </w:r>
      <w:r w:rsidRPr="00095582">
        <w:rPr>
          <w:rStyle w:val="highlight"/>
          <w:color w:val="000000"/>
        </w:rPr>
        <w:t>child</w:t>
      </w:r>
      <w:r w:rsidRPr="00095582">
        <w:rPr>
          <w:color w:val="000000"/>
          <w:shd w:val="clear" w:color="auto" w:fill="FFFFFF"/>
        </w:rPr>
        <w:t> is aware of what is happening.</w:t>
      </w:r>
      <w:r>
        <w:rPr>
          <w:color w:val="000000"/>
          <w:shd w:val="clear" w:color="auto" w:fill="FFFFFF"/>
        </w:rPr>
        <w:t> </w:t>
      </w:r>
    </w:p>
    <w:p w14:paraId="64F5A669" w14:textId="3EFDE961" w:rsidR="00AC615F" w:rsidRDefault="00AC615F" w:rsidP="00095582">
      <w:pPr>
        <w:pStyle w:val="ListParagraph"/>
        <w:numPr>
          <w:ilvl w:val="0"/>
          <w:numId w:val="0"/>
        </w:numPr>
        <w:ind w:left="709"/>
        <w:contextualSpacing/>
        <w:rPr>
          <w:color w:val="000000"/>
          <w:shd w:val="clear" w:color="auto" w:fill="FFFFFF"/>
        </w:rPr>
      </w:pPr>
    </w:p>
    <w:p w14:paraId="4F7F58D2" w14:textId="2D2016A2" w:rsidR="00AC615F" w:rsidRDefault="00AC615F" w:rsidP="00AC615F">
      <w:pPr>
        <w:pStyle w:val="ListParagraph"/>
        <w:numPr>
          <w:ilvl w:val="0"/>
          <w:numId w:val="0"/>
        </w:numPr>
        <w:ind w:left="709"/>
        <w:contextualSpacing/>
        <w:rPr>
          <w:bCs/>
        </w:rPr>
      </w:pPr>
      <w:r w:rsidRPr="00AC615F">
        <w:rPr>
          <w:bCs/>
        </w:rPr>
        <w:t>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p>
    <w:p w14:paraId="43111613" w14:textId="77777777" w:rsidR="00AC615F" w:rsidRPr="00AC615F" w:rsidRDefault="00AC615F" w:rsidP="00AC615F">
      <w:pPr>
        <w:pStyle w:val="ListParagraph"/>
        <w:numPr>
          <w:ilvl w:val="0"/>
          <w:numId w:val="0"/>
        </w:numPr>
        <w:ind w:left="709"/>
        <w:contextualSpacing/>
        <w:rPr>
          <w:bCs/>
        </w:rPr>
      </w:pPr>
    </w:p>
    <w:p w14:paraId="26797815" w14:textId="735BC16B" w:rsidR="00AC615F" w:rsidRDefault="00AC615F" w:rsidP="00AC615F">
      <w:pPr>
        <w:pStyle w:val="ListParagraph"/>
        <w:numPr>
          <w:ilvl w:val="0"/>
          <w:numId w:val="0"/>
        </w:numPr>
        <w:ind w:left="709"/>
        <w:contextualSpacing/>
        <w:rPr>
          <w:bCs/>
        </w:rPr>
      </w:pPr>
      <w:r w:rsidRPr="00AC615F">
        <w:rPr>
          <w:bCs/>
        </w:rPr>
        <w:t>Sexual abuse can take place online, and technology can be used to facilitate offline abuse. Sexual abuse is not solely perpetrated by adult males. Women can also commit acts of sexual abuse, as can other children.</w:t>
      </w:r>
    </w:p>
    <w:p w14:paraId="221815BE" w14:textId="1106E062" w:rsidR="00AC615F" w:rsidRPr="00AC615F" w:rsidRDefault="00AC615F" w:rsidP="00AC615F">
      <w:pPr>
        <w:pStyle w:val="ListParagraph"/>
        <w:numPr>
          <w:ilvl w:val="0"/>
          <w:numId w:val="0"/>
        </w:numPr>
        <w:ind w:left="709"/>
        <w:contextualSpacing/>
        <w:rPr>
          <w:bCs/>
        </w:rPr>
      </w:pPr>
    </w:p>
    <w:p w14:paraId="70A2F8B4" w14:textId="77777777" w:rsidR="00FA4909" w:rsidRDefault="00AC615F" w:rsidP="00FA4909">
      <w:pPr>
        <w:pStyle w:val="ListParagraph"/>
        <w:numPr>
          <w:ilvl w:val="0"/>
          <w:numId w:val="0"/>
        </w:numPr>
        <w:ind w:left="709"/>
        <w:contextualSpacing/>
        <w:rPr>
          <w:color w:val="333333"/>
          <w:shd w:val="clear" w:color="auto" w:fill="FFFFFF"/>
        </w:rPr>
      </w:pPr>
      <w:r w:rsidRPr="00AC615F">
        <w:rPr>
          <w:color w:val="333333"/>
          <w:shd w:val="clear" w:color="auto" w:fill="FFFFFF"/>
        </w:rPr>
        <w:t>Children from the age of birth onwards may be subjected to sexual abuse. Many children and young people do not recognise themselves as victims of sexual abuse – as a child may not understand what is happening and may not even understand that it is wrong especially as the perpetrator will seek to reduce the risk of disclosure by threatening them, telling them they will not be believed or holding them responsible for their own abuse.</w:t>
      </w:r>
    </w:p>
    <w:p w14:paraId="0100AC7A" w14:textId="77777777" w:rsidR="00FA4909" w:rsidRDefault="00FA4909" w:rsidP="00FA4909">
      <w:pPr>
        <w:pStyle w:val="ListParagraph"/>
        <w:numPr>
          <w:ilvl w:val="0"/>
          <w:numId w:val="0"/>
        </w:numPr>
        <w:ind w:left="709"/>
        <w:contextualSpacing/>
        <w:rPr>
          <w:color w:val="333333"/>
          <w:shd w:val="clear" w:color="auto" w:fill="FFFFFF"/>
        </w:rPr>
      </w:pPr>
    </w:p>
    <w:p w14:paraId="4AE9FE6E" w14:textId="499912C8" w:rsidR="00AC615F" w:rsidRPr="00AC615F" w:rsidRDefault="00AC615F" w:rsidP="00FA4909">
      <w:pPr>
        <w:pStyle w:val="ListParagraph"/>
        <w:numPr>
          <w:ilvl w:val="0"/>
          <w:numId w:val="0"/>
        </w:numPr>
        <w:ind w:left="709"/>
        <w:contextualSpacing/>
        <w:rPr>
          <w:color w:val="333333"/>
          <w:shd w:val="clear" w:color="auto" w:fill="FFFFFF"/>
        </w:rPr>
      </w:pPr>
      <w:r w:rsidRPr="00AC615F">
        <w:rPr>
          <w:color w:val="333333"/>
        </w:rPr>
        <w:t xml:space="preserve">Whenever a child reports that they are suffering or have suffered significant harm through sexual abuse the initial response from all staff should be to listen carefully to </w:t>
      </w:r>
      <w:r w:rsidRPr="00AC615F">
        <w:rPr>
          <w:color w:val="333333"/>
        </w:rPr>
        <w:lastRenderedPageBreak/>
        <w:t>what the child says and to observe the child's behaviour and circumstances. Practitioners must:</w:t>
      </w:r>
    </w:p>
    <w:p w14:paraId="69007142" w14:textId="0DD2A1D1" w:rsidR="00AC615F" w:rsidRPr="00AC615F" w:rsidRDefault="00AC615F" w:rsidP="00BF130D">
      <w:pPr>
        <w:numPr>
          <w:ilvl w:val="0"/>
          <w:numId w:val="34"/>
        </w:numPr>
        <w:shd w:val="clear" w:color="auto" w:fill="FFFFFF"/>
        <w:tabs>
          <w:tab w:val="clear" w:pos="1069"/>
          <w:tab w:val="num" w:pos="1134"/>
        </w:tabs>
        <w:ind w:left="1134" w:hanging="425"/>
        <w:jc w:val="both"/>
        <w:rPr>
          <w:color w:val="333333"/>
        </w:rPr>
      </w:pPr>
      <w:r w:rsidRPr="00AC615F">
        <w:rPr>
          <w:color w:val="333333"/>
        </w:rPr>
        <w:t>Clarify the concerns;</w:t>
      </w:r>
    </w:p>
    <w:p w14:paraId="649686BF" w14:textId="77777777" w:rsidR="00AC615F" w:rsidRPr="00AC615F" w:rsidRDefault="00AC615F" w:rsidP="00100F1A">
      <w:pPr>
        <w:shd w:val="clear" w:color="auto" w:fill="FFFFFF"/>
        <w:tabs>
          <w:tab w:val="num" w:pos="1134"/>
        </w:tabs>
        <w:ind w:left="1134" w:hanging="425"/>
        <w:jc w:val="both"/>
        <w:rPr>
          <w:color w:val="333333"/>
        </w:rPr>
      </w:pPr>
    </w:p>
    <w:p w14:paraId="5105D8C0" w14:textId="7DBC3396" w:rsidR="00AC615F" w:rsidRPr="00AC615F" w:rsidRDefault="00AC615F" w:rsidP="00BF130D">
      <w:pPr>
        <w:numPr>
          <w:ilvl w:val="0"/>
          <w:numId w:val="34"/>
        </w:numPr>
        <w:shd w:val="clear" w:color="auto" w:fill="FFFFFF"/>
        <w:tabs>
          <w:tab w:val="clear" w:pos="1069"/>
          <w:tab w:val="num" w:pos="1134"/>
        </w:tabs>
        <w:ind w:left="1134" w:hanging="425"/>
        <w:jc w:val="both"/>
        <w:rPr>
          <w:color w:val="333333"/>
        </w:rPr>
      </w:pPr>
      <w:r w:rsidRPr="00AC615F">
        <w:rPr>
          <w:color w:val="333333"/>
        </w:rPr>
        <w:t>Offer reassurance about how the child will be kept safe;</w:t>
      </w:r>
    </w:p>
    <w:p w14:paraId="3813F867" w14:textId="77777777" w:rsidR="00AC615F" w:rsidRPr="00AC615F" w:rsidRDefault="00AC615F" w:rsidP="00100F1A">
      <w:pPr>
        <w:tabs>
          <w:tab w:val="num" w:pos="1134"/>
        </w:tabs>
        <w:ind w:left="1134" w:hanging="425"/>
        <w:jc w:val="both"/>
        <w:rPr>
          <w:color w:val="333333"/>
        </w:rPr>
      </w:pPr>
    </w:p>
    <w:p w14:paraId="68592D8A" w14:textId="59C412AF" w:rsidR="00AC615F" w:rsidRPr="00AC615F" w:rsidRDefault="00AC615F" w:rsidP="00BF130D">
      <w:pPr>
        <w:numPr>
          <w:ilvl w:val="0"/>
          <w:numId w:val="34"/>
        </w:numPr>
        <w:shd w:val="clear" w:color="auto" w:fill="FFFFFF"/>
        <w:tabs>
          <w:tab w:val="clear" w:pos="1069"/>
          <w:tab w:val="num" w:pos="1134"/>
        </w:tabs>
        <w:ind w:left="1134" w:hanging="425"/>
        <w:jc w:val="both"/>
        <w:rPr>
          <w:color w:val="333333"/>
        </w:rPr>
      </w:pPr>
      <w:r w:rsidRPr="00AC615F">
        <w:rPr>
          <w:color w:val="333333"/>
        </w:rPr>
        <w:t>Explain what action will be taken and within what timeframe.</w:t>
      </w:r>
    </w:p>
    <w:p w14:paraId="520DB6BD" w14:textId="77777777" w:rsidR="00AC615F" w:rsidRPr="00AC615F" w:rsidRDefault="00AC615F" w:rsidP="00AC615F">
      <w:pPr>
        <w:shd w:val="clear" w:color="auto" w:fill="FFFFFF"/>
        <w:ind w:left="1069"/>
        <w:jc w:val="both"/>
        <w:rPr>
          <w:color w:val="333333"/>
        </w:rPr>
      </w:pPr>
    </w:p>
    <w:p w14:paraId="2DEF02E9" w14:textId="26AB61DB" w:rsidR="00AC615F" w:rsidRPr="00AC615F" w:rsidRDefault="00AC615F" w:rsidP="00AC615F">
      <w:pPr>
        <w:shd w:val="clear" w:color="auto" w:fill="FFFFFF"/>
        <w:spacing w:after="300"/>
        <w:ind w:left="709"/>
        <w:jc w:val="both"/>
        <w:rPr>
          <w:color w:val="333333"/>
        </w:rPr>
      </w:pPr>
      <w:r w:rsidRPr="00AC615F">
        <w:rPr>
          <w:color w:val="333333"/>
        </w:rPr>
        <w:t>The child must not be pressed for information, led or cross-examined or given false assurances of absolute confidentiality, as this could prejudice police investigations, especially in cases of sexual abuse.</w:t>
      </w:r>
    </w:p>
    <w:p w14:paraId="5276CCBD" w14:textId="77777777" w:rsidR="00216467" w:rsidRDefault="00216467" w:rsidP="00216467">
      <w:pPr>
        <w:ind w:firstLine="720"/>
        <w:rPr>
          <w:u w:val="single"/>
        </w:rPr>
      </w:pPr>
      <w:r>
        <w:rPr>
          <w:u w:val="single"/>
        </w:rPr>
        <w:t>Relevant policies, procedures, tools and resources</w:t>
      </w:r>
    </w:p>
    <w:p w14:paraId="32994A86" w14:textId="77777777" w:rsidR="00216467" w:rsidRDefault="00216467" w:rsidP="00100F1A">
      <w:pPr>
        <w:pStyle w:val="ListParagraph"/>
        <w:numPr>
          <w:ilvl w:val="0"/>
          <w:numId w:val="0"/>
        </w:numPr>
        <w:ind w:left="1134" w:hanging="425"/>
        <w:contextualSpacing/>
        <w:jc w:val="left"/>
        <w:rPr>
          <w:rStyle w:val="Hyperlink"/>
        </w:rPr>
      </w:pPr>
    </w:p>
    <w:p w14:paraId="3DCCC4AE" w14:textId="637EAF5D" w:rsidR="00216467" w:rsidRPr="0096166F" w:rsidRDefault="005014BC" w:rsidP="0010454B">
      <w:pPr>
        <w:pStyle w:val="ListParagraph"/>
        <w:numPr>
          <w:ilvl w:val="0"/>
          <w:numId w:val="13"/>
        </w:numPr>
        <w:ind w:left="1134" w:hanging="425"/>
        <w:rPr>
          <w:u w:val="single"/>
          <w:lang w:val="en"/>
        </w:rPr>
      </w:pPr>
      <w:hyperlink r:id="rId66" w:history="1">
        <w:r w:rsidR="00216467">
          <w:rPr>
            <w:rStyle w:val="Hyperlink"/>
          </w:rPr>
          <w:t>SWCPP</w:t>
        </w:r>
        <w:r w:rsidR="00243C34">
          <w:rPr>
            <w:rStyle w:val="Hyperlink"/>
          </w:rPr>
          <w:t xml:space="preserve"> -</w:t>
        </w:r>
        <w:r w:rsidR="00216467">
          <w:rPr>
            <w:rStyle w:val="Hyperlink"/>
          </w:rPr>
          <w:t xml:space="preserve"> Child Sexual Abuse in the Family Environment</w:t>
        </w:r>
      </w:hyperlink>
    </w:p>
    <w:p w14:paraId="73A2246B" w14:textId="77777777" w:rsidR="00216467" w:rsidRPr="0096166F" w:rsidRDefault="005014BC" w:rsidP="0010454B">
      <w:pPr>
        <w:pStyle w:val="ListParagraph"/>
        <w:numPr>
          <w:ilvl w:val="0"/>
          <w:numId w:val="13"/>
        </w:numPr>
        <w:ind w:left="1134" w:hanging="425"/>
        <w:rPr>
          <w:u w:val="single"/>
          <w:lang w:val="en"/>
        </w:rPr>
      </w:pPr>
      <w:hyperlink r:id="rId67" w:history="1">
        <w:r w:rsidR="00216467" w:rsidRPr="0096166F">
          <w:rPr>
            <w:rStyle w:val="Hyperlink"/>
          </w:rPr>
          <w:t>Home Office. Signs and Indicators – A template for identifying and recording concerns of child sexual abuse</w:t>
        </w:r>
      </w:hyperlink>
    </w:p>
    <w:p w14:paraId="2E5C1B94" w14:textId="77777777" w:rsidR="00216467" w:rsidRPr="0096166F" w:rsidRDefault="005014BC" w:rsidP="0010454B">
      <w:pPr>
        <w:pStyle w:val="ListParagraph"/>
        <w:numPr>
          <w:ilvl w:val="0"/>
          <w:numId w:val="13"/>
        </w:numPr>
        <w:spacing w:after="0"/>
        <w:ind w:left="1134" w:hanging="425"/>
        <w:rPr>
          <w:u w:val="single"/>
          <w:lang w:val="en"/>
        </w:rPr>
      </w:pPr>
      <w:hyperlink r:id="rId68" w:history="1">
        <w:r w:rsidR="00216467" w:rsidRPr="0096166F">
          <w:rPr>
            <w:rStyle w:val="Hyperlink"/>
          </w:rPr>
          <w:t>Home Office. Communicating with children - A guide for those working with children who have or may have been sexually abused</w:t>
        </w:r>
      </w:hyperlink>
    </w:p>
    <w:p w14:paraId="48182302" w14:textId="29927EA2" w:rsidR="00216467" w:rsidRDefault="00216467" w:rsidP="00100F1A">
      <w:pPr>
        <w:ind w:left="360"/>
        <w:jc w:val="both"/>
      </w:pPr>
    </w:p>
    <w:p w14:paraId="7410CC3D" w14:textId="77777777" w:rsidR="00100F1A" w:rsidRPr="00EB5DFE" w:rsidRDefault="00100F1A" w:rsidP="00100F1A">
      <w:pPr>
        <w:ind w:left="360"/>
        <w:jc w:val="both"/>
      </w:pPr>
    </w:p>
    <w:p w14:paraId="6103CF2D" w14:textId="14D59A7A" w:rsidR="00216467" w:rsidRPr="00A04078" w:rsidRDefault="00216467" w:rsidP="00100F1A">
      <w:pPr>
        <w:ind w:left="709" w:hanging="709"/>
        <w:jc w:val="both"/>
        <w:rPr>
          <w:b/>
        </w:rPr>
      </w:pPr>
      <w:bookmarkStart w:id="11" w:name="_Hlk125716858"/>
      <w:r>
        <w:rPr>
          <w:b/>
        </w:rPr>
        <w:t>4.7</w:t>
      </w:r>
      <w:r>
        <w:rPr>
          <w:b/>
        </w:rPr>
        <w:tab/>
        <w:t xml:space="preserve">CHILD </w:t>
      </w:r>
      <w:r w:rsidR="00CC34D5">
        <w:rPr>
          <w:b/>
        </w:rPr>
        <w:t>‘</w:t>
      </w:r>
      <w:r w:rsidRPr="00017FAB">
        <w:rPr>
          <w:b/>
        </w:rPr>
        <w:t xml:space="preserve">WAS NOT BROUGHT’ </w:t>
      </w:r>
      <w:r w:rsidR="00CC34D5">
        <w:rPr>
          <w:b/>
        </w:rPr>
        <w:t>(WNB)</w:t>
      </w:r>
    </w:p>
    <w:bookmarkEnd w:id="11"/>
    <w:p w14:paraId="6A2FEE2D" w14:textId="77777777" w:rsidR="00216467" w:rsidRPr="00017FAB" w:rsidRDefault="00216467" w:rsidP="00216467">
      <w:pPr>
        <w:jc w:val="both"/>
      </w:pPr>
    </w:p>
    <w:p w14:paraId="45662516" w14:textId="312BFBFD" w:rsidR="00CC34D5" w:rsidRPr="00D91F4E" w:rsidRDefault="00CC34D5" w:rsidP="00CC34D5">
      <w:pPr>
        <w:pStyle w:val="Default"/>
        <w:ind w:left="709"/>
        <w:jc w:val="both"/>
        <w:rPr>
          <w:sz w:val="22"/>
          <w:szCs w:val="22"/>
        </w:rPr>
      </w:pPr>
      <w:r w:rsidRPr="00D91F4E">
        <w:rPr>
          <w:sz w:val="22"/>
          <w:szCs w:val="22"/>
        </w:rPr>
        <w:t xml:space="preserve">Children, unlike competent adults, cannot assume personal responsibility and are dependent on their parents or carers to bring them to an appointment. Previously these children were considered under the adult nomenclature for missed appointments “did not attend” (DNA). However, this implies children can make an independent journey to their appointment. There is a movement away from this label substituting the more accurate “was not brought” descriptor – WNB for short. </w:t>
      </w:r>
    </w:p>
    <w:p w14:paraId="618ED9A4" w14:textId="77777777" w:rsidR="00CC34D5" w:rsidRPr="00D91F4E" w:rsidRDefault="00CC34D5" w:rsidP="00CC34D5">
      <w:pPr>
        <w:pStyle w:val="Default"/>
        <w:ind w:firstLine="709"/>
        <w:jc w:val="both"/>
        <w:rPr>
          <w:sz w:val="22"/>
          <w:szCs w:val="22"/>
        </w:rPr>
      </w:pPr>
    </w:p>
    <w:p w14:paraId="57086BA5" w14:textId="7E333230" w:rsidR="00550DAD" w:rsidRDefault="00CC34D5" w:rsidP="00D91F4E">
      <w:pPr>
        <w:pStyle w:val="Default"/>
        <w:ind w:left="709"/>
        <w:jc w:val="both"/>
        <w:rPr>
          <w:sz w:val="22"/>
          <w:szCs w:val="22"/>
        </w:rPr>
      </w:pPr>
      <w:r w:rsidRPr="00D91F4E">
        <w:rPr>
          <w:sz w:val="22"/>
          <w:szCs w:val="22"/>
        </w:rPr>
        <w:t>Children should not be disadvantaged or put at risk if they are not brought to their appointments. There is a clear evidence-based link between children who are not brought to appointments and child abuse</w:t>
      </w:r>
      <w:r w:rsidR="00D91F4E" w:rsidRPr="00D91F4E">
        <w:rPr>
          <w:sz w:val="22"/>
          <w:szCs w:val="22"/>
        </w:rPr>
        <w:t xml:space="preserve"> and numerous studies have shown that missing healthcare appointments is a feature of many Child Safeguarding Case reviews. Repeated cancellation and rescheduling of appointments should be treated with the same degree of concern as repeated non-attendance</w:t>
      </w:r>
      <w:r w:rsidR="00550DAD">
        <w:rPr>
          <w:sz w:val="22"/>
          <w:szCs w:val="22"/>
        </w:rPr>
        <w:t xml:space="preserve">. </w:t>
      </w:r>
      <w:r w:rsidR="00550DAD" w:rsidRPr="00550DAD">
        <w:rPr>
          <w:sz w:val="22"/>
          <w:szCs w:val="22"/>
        </w:rPr>
        <w:t>Consider</w:t>
      </w:r>
      <w:r w:rsidR="00550DAD">
        <w:rPr>
          <w:sz w:val="22"/>
          <w:szCs w:val="22"/>
        </w:rPr>
        <w:t>ation must be given to</w:t>
      </w:r>
      <w:r w:rsidR="00550DAD" w:rsidRPr="00550DAD">
        <w:rPr>
          <w:sz w:val="22"/>
          <w:szCs w:val="22"/>
        </w:rPr>
        <w:t xml:space="preserve"> neglect if parents or carers repeatedly fail to bring their child to follow-up appointments that are essential for their child's health and wellbeing</w:t>
      </w:r>
      <w:r w:rsidR="00550DAD">
        <w:rPr>
          <w:rStyle w:val="FootnoteReference"/>
          <w:sz w:val="22"/>
          <w:szCs w:val="22"/>
        </w:rPr>
        <w:footnoteReference w:id="7"/>
      </w:r>
      <w:r w:rsidR="00550DAD" w:rsidRPr="00550DAD">
        <w:rPr>
          <w:sz w:val="22"/>
          <w:szCs w:val="22"/>
        </w:rPr>
        <w:t>.</w:t>
      </w:r>
      <w:r w:rsidR="00D91F4E" w:rsidRPr="00D91F4E">
        <w:rPr>
          <w:sz w:val="22"/>
          <w:szCs w:val="22"/>
        </w:rPr>
        <w:t xml:space="preserve"> </w:t>
      </w:r>
    </w:p>
    <w:p w14:paraId="6F467CEB" w14:textId="77777777" w:rsidR="00550DAD" w:rsidRDefault="00550DAD" w:rsidP="00D91F4E">
      <w:pPr>
        <w:pStyle w:val="Default"/>
        <w:ind w:left="709"/>
        <w:jc w:val="both"/>
        <w:rPr>
          <w:sz w:val="22"/>
          <w:szCs w:val="22"/>
        </w:rPr>
      </w:pPr>
    </w:p>
    <w:p w14:paraId="6CA34B95" w14:textId="4F1A45E2" w:rsidR="00CC34D5" w:rsidRPr="00D91F4E" w:rsidRDefault="00D91F4E" w:rsidP="00D91F4E">
      <w:pPr>
        <w:pStyle w:val="Default"/>
        <w:ind w:left="709"/>
        <w:jc w:val="both"/>
        <w:rPr>
          <w:sz w:val="22"/>
          <w:szCs w:val="22"/>
        </w:rPr>
      </w:pPr>
      <w:r w:rsidRPr="00D91F4E">
        <w:rPr>
          <w:sz w:val="22"/>
          <w:szCs w:val="22"/>
        </w:rPr>
        <w:t xml:space="preserve">Staff need to be prepared to challenge excuses for non-attendance and where appropriate carry out relevant safeguarding assessments in order to establish any risk posed to the child. </w:t>
      </w:r>
      <w:r w:rsidR="00CC34D5" w:rsidRPr="00D91F4E">
        <w:rPr>
          <w:sz w:val="22"/>
          <w:szCs w:val="22"/>
        </w:rPr>
        <w:t>The responsibility for safeguarding the welfare of the child lies with staff / services to whom the child has not been brought</w:t>
      </w:r>
      <w:r w:rsidRPr="00D91F4E">
        <w:rPr>
          <w:sz w:val="22"/>
          <w:szCs w:val="22"/>
        </w:rPr>
        <w:t xml:space="preserve">. See Section 3 </w:t>
      </w:r>
      <w:r w:rsidR="00550DAD">
        <w:rPr>
          <w:sz w:val="22"/>
          <w:szCs w:val="22"/>
        </w:rPr>
        <w:t xml:space="preserve">of this policy </w:t>
      </w:r>
      <w:r w:rsidRPr="00D91F4E">
        <w:rPr>
          <w:sz w:val="22"/>
          <w:szCs w:val="22"/>
        </w:rPr>
        <w:t xml:space="preserve">for further information on </w:t>
      </w:r>
      <w:r w:rsidR="00550DAD">
        <w:rPr>
          <w:sz w:val="22"/>
          <w:szCs w:val="22"/>
        </w:rPr>
        <w:t>‘w</w:t>
      </w:r>
      <w:r w:rsidRPr="00D91F4E">
        <w:rPr>
          <w:sz w:val="22"/>
          <w:szCs w:val="22"/>
        </w:rPr>
        <w:t xml:space="preserve">hat to do if you are concerned about a </w:t>
      </w:r>
      <w:r w:rsidR="00550DAD">
        <w:rPr>
          <w:sz w:val="22"/>
          <w:szCs w:val="22"/>
        </w:rPr>
        <w:t>c</w:t>
      </w:r>
      <w:r w:rsidRPr="00D91F4E">
        <w:rPr>
          <w:sz w:val="22"/>
          <w:szCs w:val="22"/>
        </w:rPr>
        <w:t>hild</w:t>
      </w:r>
      <w:r w:rsidR="00550DAD">
        <w:rPr>
          <w:sz w:val="22"/>
          <w:szCs w:val="22"/>
        </w:rPr>
        <w:t>’</w:t>
      </w:r>
      <w:r w:rsidRPr="00D91F4E">
        <w:rPr>
          <w:sz w:val="22"/>
          <w:szCs w:val="22"/>
        </w:rPr>
        <w:t xml:space="preserve"> that Was Not Brought to appointments / your service.</w:t>
      </w:r>
    </w:p>
    <w:p w14:paraId="1B17E6FE" w14:textId="77777777" w:rsidR="00CC34D5" w:rsidRPr="00D91F4E" w:rsidRDefault="00CC34D5" w:rsidP="00CC34D5">
      <w:pPr>
        <w:pStyle w:val="Default"/>
        <w:ind w:left="709"/>
        <w:jc w:val="both"/>
        <w:rPr>
          <w:sz w:val="22"/>
          <w:szCs w:val="22"/>
        </w:rPr>
      </w:pPr>
    </w:p>
    <w:p w14:paraId="4BD125B7" w14:textId="42D3AA37" w:rsidR="00216467" w:rsidRPr="00D91F4E" w:rsidRDefault="00BF1D3A" w:rsidP="00CC34D5">
      <w:pPr>
        <w:pStyle w:val="Default"/>
        <w:ind w:left="709"/>
        <w:jc w:val="both"/>
        <w:rPr>
          <w:sz w:val="22"/>
          <w:szCs w:val="22"/>
        </w:rPr>
      </w:pPr>
      <w:r>
        <w:rPr>
          <w:sz w:val="22"/>
          <w:szCs w:val="22"/>
        </w:rPr>
        <w:lastRenderedPageBreak/>
        <w:t xml:space="preserve">See Appendix 5 for specific guidance for GP practices on how Primary Care staff should approach the situation where </w:t>
      </w:r>
      <w:r w:rsidR="00550DAD">
        <w:rPr>
          <w:sz w:val="22"/>
          <w:szCs w:val="22"/>
        </w:rPr>
        <w:t xml:space="preserve">they become aware </w:t>
      </w:r>
      <w:r>
        <w:rPr>
          <w:sz w:val="22"/>
          <w:szCs w:val="22"/>
        </w:rPr>
        <w:t xml:space="preserve">a </w:t>
      </w:r>
      <w:r w:rsidR="00216467" w:rsidRPr="00D91F4E">
        <w:rPr>
          <w:sz w:val="22"/>
          <w:szCs w:val="22"/>
        </w:rPr>
        <w:t>child</w:t>
      </w:r>
      <w:r>
        <w:rPr>
          <w:sz w:val="22"/>
          <w:szCs w:val="22"/>
        </w:rPr>
        <w:t xml:space="preserve"> </w:t>
      </w:r>
      <w:r w:rsidRPr="00D91F4E">
        <w:rPr>
          <w:sz w:val="22"/>
          <w:szCs w:val="22"/>
        </w:rPr>
        <w:t xml:space="preserve">“Was Not Brought” </w:t>
      </w:r>
      <w:r w:rsidR="00216467" w:rsidRPr="00D91F4E">
        <w:rPr>
          <w:sz w:val="22"/>
          <w:szCs w:val="22"/>
        </w:rPr>
        <w:t>to appointment</w:t>
      </w:r>
      <w:r>
        <w:rPr>
          <w:sz w:val="22"/>
          <w:szCs w:val="22"/>
        </w:rPr>
        <w:t>s</w:t>
      </w:r>
      <w:r w:rsidR="00216467" w:rsidRPr="00D91F4E">
        <w:rPr>
          <w:sz w:val="22"/>
          <w:szCs w:val="22"/>
        </w:rPr>
        <w:t xml:space="preserve"> </w:t>
      </w:r>
      <w:r>
        <w:rPr>
          <w:sz w:val="22"/>
          <w:szCs w:val="22"/>
        </w:rPr>
        <w:t>in Primary Care and</w:t>
      </w:r>
      <w:r w:rsidR="00550DAD">
        <w:rPr>
          <w:sz w:val="22"/>
          <w:szCs w:val="22"/>
        </w:rPr>
        <w:t xml:space="preserve"> / or</w:t>
      </w:r>
      <w:r>
        <w:rPr>
          <w:sz w:val="22"/>
          <w:szCs w:val="22"/>
        </w:rPr>
        <w:t xml:space="preserve"> with other health professionals. </w:t>
      </w:r>
    </w:p>
    <w:p w14:paraId="31A0B081" w14:textId="77777777" w:rsidR="00216467" w:rsidRDefault="00216467" w:rsidP="00216467">
      <w:pPr>
        <w:contextualSpacing/>
        <w:rPr>
          <w:u w:val="single"/>
        </w:rPr>
      </w:pPr>
    </w:p>
    <w:p w14:paraId="7CA0023A" w14:textId="77777777" w:rsidR="00216467" w:rsidRPr="00E21F12" w:rsidRDefault="00216467" w:rsidP="00216467">
      <w:pPr>
        <w:ind w:firstLine="709"/>
        <w:contextualSpacing/>
        <w:rPr>
          <w:color w:val="000000" w:themeColor="text1"/>
        </w:rPr>
      </w:pPr>
      <w:r w:rsidRPr="00E21F12">
        <w:rPr>
          <w:color w:val="000000" w:themeColor="text1"/>
          <w:u w:val="single"/>
        </w:rPr>
        <w:t xml:space="preserve">Relevant policies, procedures, tools and resources: </w:t>
      </w:r>
    </w:p>
    <w:p w14:paraId="21826235" w14:textId="77777777" w:rsidR="00216467" w:rsidRDefault="00216467" w:rsidP="00216467">
      <w:pPr>
        <w:ind w:left="709"/>
        <w:jc w:val="both"/>
      </w:pPr>
    </w:p>
    <w:p w14:paraId="0B57F44A" w14:textId="77777777" w:rsidR="00BF1D3A" w:rsidRDefault="005014BC" w:rsidP="00BF130D">
      <w:pPr>
        <w:pStyle w:val="ListParagraph"/>
        <w:numPr>
          <w:ilvl w:val="0"/>
          <w:numId w:val="35"/>
        </w:numPr>
        <w:ind w:left="1134" w:hanging="425"/>
      </w:pPr>
      <w:hyperlink r:id="rId69" w:history="1">
        <w:r w:rsidR="00CC34D5" w:rsidRPr="00CC34D5">
          <w:rPr>
            <w:rStyle w:val="Hyperlink"/>
          </w:rPr>
          <w:t>Rethinking ‘Did Not Attend</w:t>
        </w:r>
      </w:hyperlink>
    </w:p>
    <w:p w14:paraId="52C85F91" w14:textId="77777777" w:rsidR="00BF1D3A" w:rsidRDefault="005014BC" w:rsidP="00BF130D">
      <w:pPr>
        <w:pStyle w:val="ListParagraph"/>
        <w:numPr>
          <w:ilvl w:val="0"/>
          <w:numId w:val="35"/>
        </w:numPr>
        <w:ind w:left="1134" w:hanging="425"/>
      </w:pPr>
      <w:hyperlink r:id="rId70" w:history="1">
        <w:r w:rsidR="00BF1D3A" w:rsidRPr="00BF1D3A">
          <w:rPr>
            <w:rStyle w:val="Hyperlink"/>
          </w:rPr>
          <w:t>RCGP Child Safeguarding Toolkit: Recognition of child maltreatment in general practice</w:t>
        </w:r>
      </w:hyperlink>
    </w:p>
    <w:p w14:paraId="22F73349" w14:textId="77777777" w:rsidR="00BF1D3A" w:rsidRDefault="005014BC" w:rsidP="00BF130D">
      <w:pPr>
        <w:pStyle w:val="ListParagraph"/>
        <w:numPr>
          <w:ilvl w:val="0"/>
          <w:numId w:val="35"/>
        </w:numPr>
        <w:ind w:left="1134" w:hanging="425"/>
      </w:pPr>
      <w:hyperlink r:id="rId71" w:history="1">
        <w:r w:rsidR="00BF1D3A" w:rsidRPr="00BF1D3A">
          <w:rPr>
            <w:rStyle w:val="Hyperlink"/>
          </w:rPr>
          <w:t>NICE Clinical Guideline CG89: Child maltreatment: when to suspect maltreatment in under 18s</w:t>
        </w:r>
      </w:hyperlink>
    </w:p>
    <w:p w14:paraId="17758BC8" w14:textId="7B7A6EBD" w:rsidR="00BF1D3A" w:rsidRDefault="005014BC" w:rsidP="00BF130D">
      <w:pPr>
        <w:pStyle w:val="ListParagraph"/>
        <w:numPr>
          <w:ilvl w:val="0"/>
          <w:numId w:val="35"/>
        </w:numPr>
        <w:spacing w:after="0"/>
        <w:ind w:left="1134" w:hanging="425"/>
      </w:pPr>
      <w:hyperlink r:id="rId72" w:history="1">
        <w:r w:rsidR="00BF1D3A" w:rsidRPr="00BF1D3A">
          <w:rPr>
            <w:rStyle w:val="Hyperlink"/>
          </w:rPr>
          <w:t>NICE guideline NG76: Child abuse and Neglect</w:t>
        </w:r>
      </w:hyperlink>
    </w:p>
    <w:p w14:paraId="1FEC06F7" w14:textId="32CEB24B" w:rsidR="00980260" w:rsidRDefault="00980260" w:rsidP="00D14AAB">
      <w:pPr>
        <w:pStyle w:val="BodyText"/>
        <w:numPr>
          <w:ilvl w:val="0"/>
          <w:numId w:val="0"/>
        </w:numPr>
        <w:spacing w:after="0"/>
      </w:pPr>
    </w:p>
    <w:p w14:paraId="3E9AC25C" w14:textId="77777777" w:rsidR="008E7E8C" w:rsidRDefault="008E7E8C" w:rsidP="00D14AAB">
      <w:pPr>
        <w:pStyle w:val="BodyText"/>
        <w:numPr>
          <w:ilvl w:val="0"/>
          <w:numId w:val="0"/>
        </w:numPr>
        <w:spacing w:after="0"/>
      </w:pPr>
    </w:p>
    <w:p w14:paraId="18309B58" w14:textId="325521C9" w:rsidR="00B309BD" w:rsidRPr="00A04078" w:rsidRDefault="00B309BD" w:rsidP="00B309BD">
      <w:pPr>
        <w:ind w:left="709" w:hanging="709"/>
        <w:jc w:val="both"/>
        <w:rPr>
          <w:b/>
        </w:rPr>
      </w:pPr>
      <w:r>
        <w:rPr>
          <w:b/>
        </w:rPr>
        <w:t>4.8</w:t>
      </w:r>
      <w:r>
        <w:rPr>
          <w:b/>
        </w:rPr>
        <w:tab/>
      </w:r>
      <w:r w:rsidRPr="00B309BD">
        <w:rPr>
          <w:rFonts w:ascii="Arial Bold" w:hAnsi="Arial Bold"/>
          <w:b/>
          <w:caps/>
        </w:rPr>
        <w:t>Child Safeguarding Case Reviews</w:t>
      </w:r>
    </w:p>
    <w:p w14:paraId="7CA56DD7" w14:textId="19F5C427" w:rsidR="00D14AAB" w:rsidRDefault="00D14AAB" w:rsidP="00D14AAB">
      <w:pPr>
        <w:pStyle w:val="BodyText"/>
        <w:numPr>
          <w:ilvl w:val="0"/>
          <w:numId w:val="0"/>
        </w:numPr>
        <w:spacing w:after="0"/>
      </w:pPr>
    </w:p>
    <w:p w14:paraId="5DDDA74B" w14:textId="77777777" w:rsidR="00CD7244" w:rsidRDefault="00B309BD" w:rsidP="00B309BD">
      <w:pPr>
        <w:spacing w:after="240"/>
        <w:ind w:left="709"/>
        <w:jc w:val="both"/>
      </w:pPr>
      <w:r w:rsidRPr="00AE5661">
        <w:t>Regulation 5 of the Local Safeguarding Children Boards Regulations 2006 set out the functions of LSCBs. Under the Children Act 2004, as amended by the Children and Social Work Act 2017, LSCBs s</w:t>
      </w:r>
      <w:r>
        <w:t>et up by local authorities have</w:t>
      </w:r>
      <w:r w:rsidRPr="00AE5661">
        <w:t xml:space="preserve"> be</w:t>
      </w:r>
      <w:r>
        <w:t>en</w:t>
      </w:r>
      <w:r w:rsidRPr="00AE5661">
        <w:t xml:space="preserve"> replaced</w:t>
      </w:r>
      <w:r>
        <w:t xml:space="preserve">. </w:t>
      </w:r>
    </w:p>
    <w:p w14:paraId="0E941CAA" w14:textId="67271E43" w:rsidR="00CD7244" w:rsidRPr="00731F7C" w:rsidRDefault="00B309BD" w:rsidP="00731F7C">
      <w:pPr>
        <w:ind w:left="709"/>
        <w:jc w:val="both"/>
        <w:rPr>
          <w:color w:val="000000"/>
        </w:rPr>
      </w:pPr>
      <w:r>
        <w:t>In 2019, u</w:t>
      </w:r>
      <w:r w:rsidRPr="00AE5661">
        <w:t xml:space="preserve">nder the new legislation, the three safeguarding partners (local authorities, chief officers of police, and </w:t>
      </w:r>
      <w:r>
        <w:t>Integrated Care Board</w:t>
      </w:r>
      <w:r w:rsidRPr="00AE5661">
        <w:t xml:space="preserve">s) </w:t>
      </w:r>
      <w:r>
        <w:t>had to put in place multi-agency safeguarding children arrangements</w:t>
      </w:r>
      <w:r w:rsidRPr="00AE5661">
        <w:t xml:space="preserve"> to work together with relevant agencies (as they </w:t>
      </w:r>
      <w:r w:rsidRPr="00731F7C">
        <w:t>consider appropriate) to safeguard and protect the welfare of children in Somerset. In Somerset, this is known as the Somerset Safeguarding Children Partnership (hereafter referred to as ‘the SSCP’). The SSCP undertake reviews of serious cases in specified circumstances.</w:t>
      </w:r>
      <w:r w:rsidR="00CD7244" w:rsidRPr="00731F7C">
        <w:t xml:space="preserve"> </w:t>
      </w:r>
      <w:r w:rsidR="00CD7244" w:rsidRPr="00CD7244">
        <w:rPr>
          <w:color w:val="000000"/>
        </w:rPr>
        <w:t>Serious child safeguarding cases are those in which:</w:t>
      </w:r>
    </w:p>
    <w:p w14:paraId="62C0E620" w14:textId="77777777" w:rsidR="00731F7C" w:rsidRPr="00CD7244" w:rsidRDefault="00731F7C" w:rsidP="00731F7C">
      <w:pPr>
        <w:ind w:left="709"/>
        <w:jc w:val="both"/>
      </w:pPr>
    </w:p>
    <w:p w14:paraId="631C678B" w14:textId="1D494826" w:rsidR="00CD7244" w:rsidRPr="00731F7C" w:rsidRDefault="00CD7244" w:rsidP="00BF130D">
      <w:pPr>
        <w:numPr>
          <w:ilvl w:val="0"/>
          <w:numId w:val="37"/>
        </w:numPr>
        <w:shd w:val="clear" w:color="auto" w:fill="FFFFFF"/>
        <w:ind w:left="1170"/>
        <w:rPr>
          <w:color w:val="000000"/>
        </w:rPr>
      </w:pPr>
      <w:r w:rsidRPr="00CD7244">
        <w:rPr>
          <w:color w:val="000000"/>
        </w:rPr>
        <w:t>Abuse or neglect of a child is known or suspected; </w:t>
      </w:r>
      <w:r w:rsidRPr="00CD7244">
        <w:rPr>
          <w:b/>
          <w:bCs/>
          <w:color w:val="292929"/>
          <w:spacing w:val="15"/>
        </w:rPr>
        <w:t>and</w:t>
      </w:r>
    </w:p>
    <w:p w14:paraId="1F618A36" w14:textId="77777777" w:rsidR="00731F7C" w:rsidRPr="00CD7244" w:rsidRDefault="00731F7C" w:rsidP="00731F7C">
      <w:pPr>
        <w:shd w:val="clear" w:color="auto" w:fill="FFFFFF"/>
        <w:ind w:left="1170"/>
        <w:rPr>
          <w:color w:val="000000"/>
        </w:rPr>
      </w:pPr>
    </w:p>
    <w:p w14:paraId="53BD2BC4" w14:textId="77777777" w:rsidR="00CD7244" w:rsidRPr="00CD7244" w:rsidRDefault="00CD7244" w:rsidP="00BF130D">
      <w:pPr>
        <w:numPr>
          <w:ilvl w:val="0"/>
          <w:numId w:val="37"/>
        </w:numPr>
        <w:shd w:val="clear" w:color="auto" w:fill="FFFFFF"/>
        <w:ind w:left="1170"/>
        <w:rPr>
          <w:color w:val="000000"/>
        </w:rPr>
      </w:pPr>
      <w:r w:rsidRPr="00CD7244">
        <w:rPr>
          <w:color w:val="000000"/>
        </w:rPr>
        <w:t>The child has died or been seriously harmed.</w:t>
      </w:r>
    </w:p>
    <w:p w14:paraId="1B44EA1A" w14:textId="53881E2E" w:rsidR="00CD7244" w:rsidRPr="00CD7244" w:rsidRDefault="00CD7244" w:rsidP="00731F7C">
      <w:pPr>
        <w:shd w:val="clear" w:color="auto" w:fill="FFFFFF"/>
      </w:pPr>
    </w:p>
    <w:p w14:paraId="413C55D6" w14:textId="7F012F60" w:rsidR="008E7E8C" w:rsidRDefault="00731F7C" w:rsidP="00731F7C">
      <w:pPr>
        <w:shd w:val="clear" w:color="auto" w:fill="FFFFFF"/>
        <w:ind w:left="709"/>
        <w:jc w:val="both"/>
      </w:pPr>
      <w:r>
        <w:t>Working Together is clear that s</w:t>
      </w:r>
      <w:r w:rsidR="00CD7244" w:rsidRPr="00CD7244">
        <w:t>erious harm includes (but is not limited to) serious and/or long-term impairment of a child’s mental health or intellectual, emotional, social or behavioural development</w:t>
      </w:r>
      <w:r>
        <w:t xml:space="preserve"> and</w:t>
      </w:r>
      <w:r w:rsidR="00CD7244" w:rsidRPr="00CD7244">
        <w:t xml:space="preserve"> should also cover impairment of physical healt</w:t>
      </w:r>
      <w:r>
        <w:t>h, but t</w:t>
      </w:r>
      <w:r w:rsidR="00CD7244" w:rsidRPr="00CD7244">
        <w:t>his is not an exhaustive list</w:t>
      </w:r>
      <w:r>
        <w:rPr>
          <w:rStyle w:val="FootnoteReference"/>
        </w:rPr>
        <w:footnoteReference w:id="8"/>
      </w:r>
      <w:r w:rsidR="00CD7244" w:rsidRPr="00CD7244">
        <w:t>. When making decisions, judgment should be exercised in cases where impairment is likely to be long-term, even if this is not immediately certain</w:t>
      </w:r>
      <w:r>
        <w:t xml:space="preserve"> and e</w:t>
      </w:r>
      <w:r w:rsidR="00CD7244" w:rsidRPr="00CD7244">
        <w:t>ven if a child recovers, including from a one-off incident, serious harm may still have occurred</w:t>
      </w:r>
      <w:r>
        <w:t xml:space="preserve">. </w:t>
      </w:r>
      <w:r w:rsidR="008E7E8C">
        <w:t xml:space="preserve">Working Together </w:t>
      </w:r>
      <w:r>
        <w:t>goes on to outline</w:t>
      </w:r>
      <w:r w:rsidR="008E7E8C">
        <w:t xml:space="preserve"> three key stages in the process of learning from serious cases:</w:t>
      </w:r>
    </w:p>
    <w:p w14:paraId="487BE60C" w14:textId="77777777" w:rsidR="00CD7244" w:rsidRDefault="00CD7244" w:rsidP="008E7E8C">
      <w:pPr>
        <w:pStyle w:val="ListParagraph"/>
        <w:numPr>
          <w:ilvl w:val="0"/>
          <w:numId w:val="0"/>
        </w:numPr>
        <w:ind w:left="709"/>
        <w:contextualSpacing/>
      </w:pPr>
    </w:p>
    <w:p w14:paraId="02DD0D56" w14:textId="07C0AB1D" w:rsidR="008E7E8C" w:rsidRDefault="008E7E8C" w:rsidP="00CD7244">
      <w:pPr>
        <w:pStyle w:val="ListParagraph"/>
        <w:numPr>
          <w:ilvl w:val="2"/>
          <w:numId w:val="5"/>
        </w:numPr>
        <w:ind w:left="1134" w:hanging="425"/>
      </w:pPr>
      <w:r w:rsidRPr="00CD7244">
        <w:rPr>
          <w:u w:val="single"/>
        </w:rPr>
        <w:t xml:space="preserve">Serious Incident </w:t>
      </w:r>
      <w:r w:rsidR="00CD7244" w:rsidRPr="00CD7244">
        <w:rPr>
          <w:u w:val="single"/>
        </w:rPr>
        <w:t xml:space="preserve">(SI) </w:t>
      </w:r>
      <w:r w:rsidRPr="00CD7244">
        <w:rPr>
          <w:u w:val="single"/>
        </w:rPr>
        <w:t>Notification to the Panel (shared with Ofsted and the DfE)</w:t>
      </w:r>
      <w:r w:rsidR="00CD7244" w:rsidRPr="00CD7244">
        <w:rPr>
          <w:u w:val="single"/>
        </w:rPr>
        <w:t>:</w:t>
      </w:r>
      <w:r w:rsidR="00CD7244">
        <w:t xml:space="preserve"> While the responsibility for notification of an SI rests with the local authority, </w:t>
      </w:r>
      <w:r w:rsidR="00731F7C">
        <w:t xml:space="preserve">there may be instances where safeguarding partners do not initially agree on whether there is a need to notify the Panel following a serious incident. In such instances discussion between safeguarding partners about cases and the </w:t>
      </w:r>
      <w:r w:rsidR="00731F7C">
        <w:lastRenderedPageBreak/>
        <w:t>decision to notify is crucial. O</w:t>
      </w:r>
      <w:r w:rsidR="00CD7244">
        <w:t>nce a case has been notified, responsibility for the Rapid Review rests with the three safeguarding partners.</w:t>
      </w:r>
    </w:p>
    <w:p w14:paraId="66E87A79" w14:textId="48774EB0" w:rsidR="008E7E8C" w:rsidRDefault="008E7E8C" w:rsidP="00CD7244">
      <w:pPr>
        <w:pStyle w:val="ListParagraph"/>
        <w:numPr>
          <w:ilvl w:val="2"/>
          <w:numId w:val="5"/>
        </w:numPr>
        <w:ind w:left="1134" w:hanging="425"/>
      </w:pPr>
      <w:r w:rsidRPr="00CD7244">
        <w:rPr>
          <w:u w:val="single"/>
        </w:rPr>
        <w:t>Rapid Review</w:t>
      </w:r>
      <w:r w:rsidR="00CD7244" w:rsidRPr="00CD7244">
        <w:rPr>
          <w:u w:val="single"/>
        </w:rPr>
        <w:t>s:</w:t>
      </w:r>
      <w:r w:rsidR="00CD7244">
        <w:t xml:space="preserve"> </w:t>
      </w:r>
      <w:r w:rsidR="00731F7C" w:rsidRPr="00731F7C">
        <w:t xml:space="preserve">Safeguarding partners are required to promptly undertake a </w:t>
      </w:r>
      <w:r w:rsidR="00731F7C">
        <w:t>R</w:t>
      </w:r>
      <w:r w:rsidR="00731F7C" w:rsidRPr="00731F7C">
        <w:t xml:space="preserve">apid </w:t>
      </w:r>
      <w:r w:rsidR="00731F7C">
        <w:t>R</w:t>
      </w:r>
      <w:r w:rsidR="00731F7C" w:rsidRPr="00731F7C">
        <w:t xml:space="preserve">eview on all notified </w:t>
      </w:r>
      <w:r w:rsidR="00731F7C">
        <w:t>Sis (Serious Incidents)</w:t>
      </w:r>
      <w:r w:rsidR="00731F7C" w:rsidRPr="00731F7C">
        <w:t xml:space="preserve">. Review timescales are set out </w:t>
      </w:r>
      <w:r w:rsidR="00731F7C">
        <w:t>in the National CSPR Panel guidance</w:t>
      </w:r>
      <w:r w:rsidR="00731F7C">
        <w:rPr>
          <w:rStyle w:val="FootnoteReference"/>
        </w:rPr>
        <w:footnoteReference w:id="9"/>
      </w:r>
      <w:r w:rsidR="00731F7C">
        <w:t>.</w:t>
      </w:r>
      <w:r w:rsidR="00731F7C" w:rsidRPr="00731F7C">
        <w:t xml:space="preserve"> </w:t>
      </w:r>
      <w:r w:rsidR="00731F7C">
        <w:t xml:space="preserve">Rapid Reviews should identify, collate, and reflect on the facts of the case as quickly as possible in order to establish whether there is any immediate action needed to ensure a child’s safety and the potential for practice learning. </w:t>
      </w:r>
      <w:r w:rsidR="00CD7244">
        <w:t>Decisions around whether to proceed to an LCSPR, and the recommendations and action plans arising from rapid reviews and LCSPRs need to be agreed by senior representatives of each of the three partners.</w:t>
      </w:r>
    </w:p>
    <w:p w14:paraId="6BE75354" w14:textId="4AD0592C" w:rsidR="00B309BD" w:rsidRPr="004D476A" w:rsidRDefault="008E7E8C" w:rsidP="004D476A">
      <w:pPr>
        <w:pStyle w:val="ListParagraph"/>
        <w:numPr>
          <w:ilvl w:val="2"/>
          <w:numId w:val="5"/>
        </w:numPr>
        <w:ind w:left="1134" w:hanging="425"/>
        <w:rPr>
          <w:u w:val="single"/>
        </w:rPr>
      </w:pPr>
      <w:r w:rsidRPr="00CD7244">
        <w:rPr>
          <w:u w:val="single"/>
        </w:rPr>
        <w:t>Local Child Safeguarding Practice Review</w:t>
      </w:r>
      <w:r w:rsidR="00CD7244">
        <w:rPr>
          <w:u w:val="single"/>
        </w:rPr>
        <w:t>s</w:t>
      </w:r>
      <w:r w:rsidRPr="00CD7244">
        <w:rPr>
          <w:u w:val="single"/>
        </w:rPr>
        <w:t xml:space="preserve"> (LCSPR</w:t>
      </w:r>
      <w:r w:rsidR="00CD7244">
        <w:rPr>
          <w:u w:val="single"/>
        </w:rPr>
        <w:t xml:space="preserve">s): </w:t>
      </w:r>
      <w:r w:rsidR="00731F7C">
        <w:t>It is for safeguarding partners to determine whether an LCSPR is appropriate, considering that the overall purpose of a review is to identify improvements to local practice and wider systems. Just because an incident meets the criteria for notification in Working Together 2018 does not mean there is an automatic expectation to carry out an LCSPR, particularly if improvements to local practice and wider systems have already been robustly identified through a Rapid Review.</w:t>
      </w:r>
    </w:p>
    <w:p w14:paraId="44EB1D29" w14:textId="4EA05B7F" w:rsidR="008E7E8C" w:rsidRDefault="00B309BD" w:rsidP="008E7E8C">
      <w:pPr>
        <w:pStyle w:val="ListParagraph"/>
        <w:numPr>
          <w:ilvl w:val="0"/>
          <w:numId w:val="0"/>
        </w:numPr>
        <w:spacing w:after="0"/>
        <w:ind w:left="709"/>
        <w:contextualSpacing/>
      </w:pPr>
      <w:r>
        <w:t xml:space="preserve">Safeguarding partners can require a person or body to comply with a request for information, as outlined in section 16H of the </w:t>
      </w:r>
      <w:r w:rsidR="008E7E8C" w:rsidRPr="008E7E8C">
        <w:t>Children and Social Work Act 2017</w:t>
      </w:r>
      <w:r w:rsidR="008E7E8C">
        <w:t xml:space="preserve"> and section 14B of the </w:t>
      </w:r>
      <w:r>
        <w:t>Children Act 2004. This can only take place when the information requested is for the purpose of enabling or assisting the safeguarding partners to perform their functions. Any request for information to a person or body, should be necessary and proportionate to the reason for the request. Safeguarding partners should be mindful of the burden of requests and should explain why the information is needed.</w:t>
      </w:r>
    </w:p>
    <w:p w14:paraId="78E2EB0E" w14:textId="77777777" w:rsidR="004D476A" w:rsidRDefault="004D476A" w:rsidP="008E7E8C">
      <w:pPr>
        <w:pStyle w:val="ListParagraph"/>
        <w:numPr>
          <w:ilvl w:val="0"/>
          <w:numId w:val="0"/>
        </w:numPr>
        <w:spacing w:after="0"/>
        <w:ind w:left="709"/>
        <w:contextualSpacing/>
      </w:pPr>
    </w:p>
    <w:p w14:paraId="3EAB59C9" w14:textId="3666BFCF" w:rsidR="004D476A" w:rsidRDefault="004D476A" w:rsidP="004D476A">
      <w:pPr>
        <w:pStyle w:val="ListParagraph"/>
        <w:numPr>
          <w:ilvl w:val="0"/>
          <w:numId w:val="0"/>
        </w:numPr>
        <w:ind w:left="709"/>
        <w:contextualSpacing/>
      </w:pPr>
      <w:r>
        <w:t>The SSCP</w:t>
      </w:r>
      <w:r w:rsidRPr="00B24C14">
        <w:t xml:space="preserve"> </w:t>
      </w:r>
      <w:r>
        <w:t xml:space="preserve">will as part of the Child Safeguarding Case Review, Rapid Review or LCSPR ask each relevant organisation to provide information in writing about its involvement with the children who are the subject of the review, and their families, using templates developed by the safeguarding partners. </w:t>
      </w:r>
    </w:p>
    <w:p w14:paraId="616398B4" w14:textId="77777777" w:rsidR="008E7E8C" w:rsidRDefault="008E7E8C" w:rsidP="008E7E8C">
      <w:pPr>
        <w:pStyle w:val="ListParagraph"/>
        <w:numPr>
          <w:ilvl w:val="0"/>
          <w:numId w:val="0"/>
        </w:numPr>
        <w:spacing w:after="0"/>
        <w:ind w:left="709"/>
        <w:contextualSpacing/>
      </w:pPr>
    </w:p>
    <w:p w14:paraId="152BCC30" w14:textId="6669CE2B" w:rsidR="00B309BD" w:rsidRDefault="00B309BD" w:rsidP="008E7E8C">
      <w:pPr>
        <w:pStyle w:val="ListParagraph"/>
        <w:numPr>
          <w:ilvl w:val="0"/>
          <w:numId w:val="0"/>
        </w:numPr>
        <w:spacing w:after="0"/>
        <w:ind w:left="420" w:firstLine="289"/>
        <w:rPr>
          <w:u w:val="single"/>
        </w:rPr>
      </w:pPr>
      <w:r w:rsidRPr="008E7E8C">
        <w:rPr>
          <w:u w:val="single"/>
        </w:rPr>
        <w:t>Relevant policies, procedures, tools and resources:</w:t>
      </w:r>
    </w:p>
    <w:p w14:paraId="0417309A" w14:textId="77777777" w:rsidR="008E7E8C" w:rsidRPr="008E7E8C" w:rsidRDefault="008E7E8C" w:rsidP="008E7E8C">
      <w:pPr>
        <w:pStyle w:val="ListParagraph"/>
        <w:numPr>
          <w:ilvl w:val="0"/>
          <w:numId w:val="0"/>
        </w:numPr>
        <w:spacing w:after="0"/>
        <w:ind w:left="420" w:firstLine="289"/>
        <w:rPr>
          <w:u w:val="single"/>
        </w:rPr>
      </w:pPr>
    </w:p>
    <w:p w14:paraId="6179B798" w14:textId="04F353F7" w:rsidR="008E7E8C" w:rsidRDefault="005014BC" w:rsidP="00BF130D">
      <w:pPr>
        <w:pStyle w:val="ListParagraph"/>
        <w:numPr>
          <w:ilvl w:val="0"/>
          <w:numId w:val="19"/>
        </w:numPr>
        <w:spacing w:after="0"/>
        <w:ind w:left="1134" w:hanging="425"/>
        <w:contextualSpacing/>
      </w:pPr>
      <w:hyperlink r:id="rId73" w:history="1">
        <w:r w:rsidR="008E7E8C" w:rsidRPr="008E7E8C">
          <w:rPr>
            <w:rStyle w:val="Hyperlink"/>
          </w:rPr>
          <w:t>HM Govt Child Safeguarding Practice Review Panel guidance for safeguarding partners</w:t>
        </w:r>
      </w:hyperlink>
    </w:p>
    <w:p w14:paraId="7F314AF5" w14:textId="77777777" w:rsidR="008E7E8C" w:rsidRDefault="008E7E8C" w:rsidP="008E7E8C">
      <w:pPr>
        <w:pStyle w:val="ListParagraph"/>
        <w:numPr>
          <w:ilvl w:val="0"/>
          <w:numId w:val="0"/>
        </w:numPr>
        <w:spacing w:after="0"/>
        <w:ind w:left="1134"/>
        <w:contextualSpacing/>
      </w:pPr>
    </w:p>
    <w:p w14:paraId="4C44FFDD" w14:textId="7DF60062" w:rsidR="00B309BD" w:rsidRDefault="005014BC" w:rsidP="00BF130D">
      <w:pPr>
        <w:pStyle w:val="ListParagraph"/>
        <w:numPr>
          <w:ilvl w:val="0"/>
          <w:numId w:val="19"/>
        </w:numPr>
        <w:spacing w:after="0"/>
        <w:ind w:left="1134" w:hanging="425"/>
        <w:contextualSpacing/>
      </w:pPr>
      <w:hyperlink r:id="rId74" w:history="1">
        <w:r w:rsidR="00B309BD">
          <w:rPr>
            <w:rStyle w:val="Hyperlink"/>
          </w:rPr>
          <w:t>Local Child Safeguarding Practice Reviews and Learning Reviews section of the SSCP website</w:t>
        </w:r>
      </w:hyperlink>
      <w:r w:rsidR="00B309BD">
        <w:t xml:space="preserve"> </w:t>
      </w:r>
    </w:p>
    <w:p w14:paraId="765A36D2" w14:textId="77777777" w:rsidR="008E7E8C" w:rsidRDefault="008E7E8C" w:rsidP="008E7E8C">
      <w:pPr>
        <w:pStyle w:val="ListParagraph"/>
        <w:numPr>
          <w:ilvl w:val="0"/>
          <w:numId w:val="0"/>
        </w:numPr>
        <w:spacing w:after="0"/>
        <w:ind w:left="1134"/>
        <w:contextualSpacing/>
      </w:pPr>
    </w:p>
    <w:p w14:paraId="7B5BB5CB" w14:textId="79BFB8C1" w:rsidR="008E7E8C" w:rsidRDefault="005014BC" w:rsidP="00BF130D">
      <w:pPr>
        <w:pStyle w:val="ListParagraph"/>
        <w:numPr>
          <w:ilvl w:val="0"/>
          <w:numId w:val="19"/>
        </w:numPr>
        <w:spacing w:after="0"/>
        <w:ind w:left="1134" w:hanging="425"/>
        <w:contextualSpacing/>
      </w:pPr>
      <w:hyperlink r:id="rId75" w:anchor="1.-scope-of-the-role" w:history="1">
        <w:r w:rsidR="008E7E8C" w:rsidRPr="008E7E8C">
          <w:rPr>
            <w:rStyle w:val="Hyperlink"/>
          </w:rPr>
          <w:t>SWCCP – Local Safeguarding Children Partnership – Role and Function</w:t>
        </w:r>
      </w:hyperlink>
    </w:p>
    <w:p w14:paraId="4B1FCAE9" w14:textId="77777777" w:rsidR="008E7E8C" w:rsidRDefault="008E7E8C" w:rsidP="008E7E8C">
      <w:pPr>
        <w:pStyle w:val="ListParagraph"/>
        <w:numPr>
          <w:ilvl w:val="0"/>
          <w:numId w:val="0"/>
        </w:numPr>
        <w:spacing w:after="0"/>
        <w:ind w:left="2268"/>
      </w:pPr>
    </w:p>
    <w:p w14:paraId="50C6F2C1" w14:textId="5C8B1E93" w:rsidR="008E7E8C" w:rsidRDefault="005014BC" w:rsidP="00BF130D">
      <w:pPr>
        <w:pStyle w:val="ListParagraph"/>
        <w:numPr>
          <w:ilvl w:val="0"/>
          <w:numId w:val="19"/>
        </w:numPr>
        <w:spacing w:after="0"/>
        <w:ind w:left="1134" w:hanging="425"/>
        <w:contextualSpacing/>
      </w:pPr>
      <w:hyperlink r:id="rId76" w:anchor="overview" w:history="1">
        <w:r w:rsidR="008E7E8C" w:rsidRPr="008E7E8C">
          <w:rPr>
            <w:rStyle w:val="Hyperlink"/>
          </w:rPr>
          <w:t>Working Together to Safeguarding Children: Chapter 4 – Improving child protection and safeguarding practice</w:t>
        </w:r>
      </w:hyperlink>
    </w:p>
    <w:p w14:paraId="5C5660B1" w14:textId="77777777" w:rsidR="008E7E8C" w:rsidRDefault="008E7E8C" w:rsidP="008E7E8C">
      <w:pPr>
        <w:pStyle w:val="ListParagraph"/>
        <w:numPr>
          <w:ilvl w:val="0"/>
          <w:numId w:val="0"/>
        </w:numPr>
        <w:spacing w:after="0"/>
        <w:ind w:left="1134"/>
        <w:contextualSpacing/>
      </w:pPr>
    </w:p>
    <w:p w14:paraId="517AE4AA" w14:textId="3EDB0A2C" w:rsidR="008E7E8C" w:rsidRPr="00442825" w:rsidRDefault="005014BC" w:rsidP="00BF130D">
      <w:pPr>
        <w:pStyle w:val="ListParagraph"/>
        <w:numPr>
          <w:ilvl w:val="0"/>
          <w:numId w:val="19"/>
        </w:numPr>
        <w:spacing w:after="0"/>
        <w:ind w:left="1134" w:hanging="425"/>
        <w:contextualSpacing/>
      </w:pPr>
      <w:hyperlink r:id="rId77" w:history="1">
        <w:r w:rsidR="008E7E8C" w:rsidRPr="008E7E8C">
          <w:rPr>
            <w:rStyle w:val="Hyperlink"/>
          </w:rPr>
          <w:t>RCGP Child Safeguarding Toolkit: Learning from Serious Case Reviews</w:t>
        </w:r>
      </w:hyperlink>
    </w:p>
    <w:p w14:paraId="0FB04C58" w14:textId="77DED42C" w:rsidR="004D476A" w:rsidRDefault="004D476A" w:rsidP="00B309BD">
      <w:pPr>
        <w:spacing w:after="240"/>
        <w:ind w:left="709" w:hanging="709"/>
        <w:jc w:val="both"/>
      </w:pPr>
      <w:bookmarkStart w:id="12" w:name="_Toc487186683"/>
    </w:p>
    <w:p w14:paraId="45788E3A" w14:textId="0AFDF03C" w:rsidR="00F56C78" w:rsidRDefault="00C45037" w:rsidP="00C45037">
      <w:pPr>
        <w:contextualSpacing/>
        <w:rPr>
          <w:b/>
        </w:rPr>
      </w:pPr>
      <w:r>
        <w:rPr>
          <w:b/>
        </w:rPr>
        <w:lastRenderedPageBreak/>
        <w:t>4.9</w:t>
      </w:r>
      <w:r>
        <w:rPr>
          <w:b/>
        </w:rPr>
        <w:tab/>
      </w:r>
      <w:r w:rsidR="00F56C78" w:rsidRPr="00C45037">
        <w:rPr>
          <w:b/>
        </w:rPr>
        <w:t>COURT REPORTS AND WITNESS STATEMENTS</w:t>
      </w:r>
      <w:bookmarkEnd w:id="12"/>
    </w:p>
    <w:p w14:paraId="6665FF0B" w14:textId="77777777" w:rsidR="00C45037" w:rsidRPr="00C45037" w:rsidRDefault="00C45037" w:rsidP="00C45037">
      <w:pPr>
        <w:contextualSpacing/>
        <w:rPr>
          <w:b/>
        </w:rPr>
      </w:pPr>
    </w:p>
    <w:p w14:paraId="3CF50F3A" w14:textId="25D99A50" w:rsidR="00F56C78" w:rsidRPr="00C45037" w:rsidRDefault="00F56C78" w:rsidP="00C45037">
      <w:pPr>
        <w:spacing w:after="240"/>
        <w:ind w:left="709"/>
        <w:jc w:val="both"/>
      </w:pPr>
      <w:r w:rsidRPr="00440282">
        <w:t>At times</w:t>
      </w:r>
      <w:r w:rsidRPr="000B428A">
        <w:t xml:space="preserve"> there may be a request by police for a witness statement and / or a request for </w:t>
      </w:r>
      <w:r>
        <w:t xml:space="preserve">a </w:t>
      </w:r>
      <w:r w:rsidR="00FA4909">
        <w:t>s</w:t>
      </w:r>
      <w:r>
        <w:t>tatement by the local a</w:t>
      </w:r>
      <w:r w:rsidRPr="000B428A">
        <w:t>uthority</w:t>
      </w:r>
      <w:r>
        <w:t xml:space="preserve"> or a court</w:t>
      </w:r>
      <w:r w:rsidRPr="000B428A">
        <w:t xml:space="preserve">. </w:t>
      </w:r>
      <w:r>
        <w:t xml:space="preserve">The person requesting the report should make it clear what the grounds are for sharing this information. </w:t>
      </w:r>
      <w:r w:rsidRPr="000B428A">
        <w:t>Requests for Police statements and Court reports must be made in writing</w:t>
      </w:r>
      <w:r>
        <w:t xml:space="preserve">, </w:t>
      </w:r>
      <w:r w:rsidR="00FA4909" w:rsidRPr="00FA4909">
        <w:t>so that you know exactly what you are being asked to write about</w:t>
      </w:r>
      <w:r w:rsidR="00FA4909">
        <w:t xml:space="preserve">. Your statement </w:t>
      </w:r>
      <w:r>
        <w:t xml:space="preserve">should make clear what is fact and what is “professional opinion” </w:t>
      </w:r>
      <w:r w:rsidRPr="000B428A">
        <w:t xml:space="preserve">and </w:t>
      </w:r>
      <w:r>
        <w:t>be discussed with your line manager and / or safeguarding lead</w:t>
      </w:r>
      <w:r w:rsidR="00FA4909">
        <w:t xml:space="preserve"> prior to submission</w:t>
      </w:r>
      <w:r>
        <w:t xml:space="preserve">. </w:t>
      </w:r>
    </w:p>
    <w:p w14:paraId="2055FAD7" w14:textId="6A316FFE" w:rsidR="00F56C78" w:rsidRDefault="00F56C78" w:rsidP="00C45037">
      <w:pPr>
        <w:pStyle w:val="ListParagraph"/>
        <w:numPr>
          <w:ilvl w:val="0"/>
          <w:numId w:val="0"/>
        </w:numPr>
        <w:ind w:left="709"/>
        <w:contextualSpacing/>
        <w:jc w:val="left"/>
        <w:rPr>
          <w:u w:val="single"/>
        </w:rPr>
      </w:pPr>
      <w:bookmarkStart w:id="13" w:name="_Hlk100219725"/>
      <w:r w:rsidRPr="00C45037">
        <w:rPr>
          <w:u w:val="single"/>
        </w:rPr>
        <w:t>Relevant policies, procedures, tools and resources:</w:t>
      </w:r>
    </w:p>
    <w:p w14:paraId="05A25099" w14:textId="77777777" w:rsidR="00D90BCD" w:rsidRPr="00C45037" w:rsidRDefault="00D90BCD" w:rsidP="00C45037">
      <w:pPr>
        <w:pStyle w:val="ListParagraph"/>
        <w:numPr>
          <w:ilvl w:val="0"/>
          <w:numId w:val="0"/>
        </w:numPr>
        <w:ind w:left="709"/>
        <w:contextualSpacing/>
        <w:jc w:val="left"/>
        <w:rPr>
          <w:u w:val="single"/>
        </w:rPr>
      </w:pPr>
    </w:p>
    <w:bookmarkEnd w:id="13"/>
    <w:p w14:paraId="6776B83C" w14:textId="77777777" w:rsidR="00D90BCD" w:rsidRPr="00D90BCD" w:rsidRDefault="00F56C78" w:rsidP="00BF130D">
      <w:pPr>
        <w:pStyle w:val="ListParagraph"/>
        <w:numPr>
          <w:ilvl w:val="2"/>
          <w:numId w:val="21"/>
        </w:numPr>
        <w:tabs>
          <w:tab w:val="num" w:pos="6804"/>
        </w:tabs>
        <w:ind w:left="1134" w:hanging="425"/>
        <w:jc w:val="left"/>
        <w:rPr>
          <w:rStyle w:val="Hyperlink"/>
          <w:color w:val="auto"/>
          <w:u w:val="none"/>
        </w:rPr>
      </w:pPr>
      <w:r>
        <w:fldChar w:fldCharType="begin"/>
      </w:r>
      <w:r w:rsidR="00D90BCD">
        <w:instrText>HYPERLINK "http://www.gmc-uk.org/guidance/ethical_guidance/21188.asp"</w:instrText>
      </w:r>
      <w:r>
        <w:fldChar w:fldCharType="separate"/>
      </w:r>
      <w:r w:rsidR="00D90BCD">
        <w:rPr>
          <w:rStyle w:val="Hyperlink"/>
        </w:rPr>
        <w:t>GMC Guidance: acting as a witness in legal proceedings</w:t>
      </w:r>
      <w:r>
        <w:rPr>
          <w:rStyle w:val="Hyperlink"/>
        </w:rPr>
        <w:fldChar w:fldCharType="end"/>
      </w:r>
    </w:p>
    <w:p w14:paraId="1D84CA9F" w14:textId="42F96D1D" w:rsidR="00F56C78" w:rsidRDefault="005014BC" w:rsidP="00BF130D">
      <w:pPr>
        <w:pStyle w:val="ListParagraph"/>
        <w:numPr>
          <w:ilvl w:val="2"/>
          <w:numId w:val="21"/>
        </w:numPr>
        <w:tabs>
          <w:tab w:val="num" w:pos="6804"/>
        </w:tabs>
        <w:ind w:left="1134" w:hanging="425"/>
        <w:jc w:val="left"/>
      </w:pPr>
      <w:hyperlink r:id="rId78" w:history="1">
        <w:r w:rsidR="00D90BCD" w:rsidRPr="00D90BCD">
          <w:rPr>
            <w:rStyle w:val="Hyperlink"/>
          </w:rPr>
          <w:t>GMC Guidance: Doctors giving evidence in court</w:t>
        </w:r>
      </w:hyperlink>
      <w:r w:rsidR="00F56C78">
        <w:t xml:space="preserve"> </w:t>
      </w:r>
    </w:p>
    <w:p w14:paraId="03198FDF" w14:textId="183776C1" w:rsidR="00FA4909" w:rsidRDefault="005014BC" w:rsidP="00BF130D">
      <w:pPr>
        <w:pStyle w:val="ListParagraph"/>
        <w:numPr>
          <w:ilvl w:val="2"/>
          <w:numId w:val="21"/>
        </w:numPr>
        <w:tabs>
          <w:tab w:val="num" w:pos="6804"/>
        </w:tabs>
        <w:ind w:left="1134" w:hanging="425"/>
        <w:jc w:val="left"/>
      </w:pPr>
      <w:hyperlink r:id="rId79" w:history="1">
        <w:r w:rsidR="00FA4909" w:rsidRPr="00FA4909">
          <w:rPr>
            <w:rStyle w:val="Hyperlink"/>
          </w:rPr>
          <w:t>RCN Advice Guides - Witness</w:t>
        </w:r>
      </w:hyperlink>
    </w:p>
    <w:p w14:paraId="22D3774C" w14:textId="32AC2A9F" w:rsidR="00FA4909" w:rsidRDefault="005014BC" w:rsidP="00BF130D">
      <w:pPr>
        <w:pStyle w:val="ListParagraph"/>
        <w:numPr>
          <w:ilvl w:val="2"/>
          <w:numId w:val="21"/>
        </w:numPr>
        <w:tabs>
          <w:tab w:val="num" w:pos="6804"/>
        </w:tabs>
        <w:spacing w:after="0"/>
        <w:ind w:left="1134" w:hanging="425"/>
        <w:jc w:val="left"/>
      </w:pPr>
      <w:hyperlink r:id="rId80" w:history="1">
        <w:r w:rsidR="00FA4909" w:rsidRPr="00FA4909">
          <w:rPr>
            <w:rStyle w:val="Hyperlink"/>
          </w:rPr>
          <w:t>RCN advice: Statement and how to write them</w:t>
        </w:r>
      </w:hyperlink>
    </w:p>
    <w:p w14:paraId="11EBEB8F" w14:textId="22B87F9A" w:rsidR="00D90BCD" w:rsidRDefault="00D90BCD" w:rsidP="00D90BCD">
      <w:pPr>
        <w:pStyle w:val="ListParagraph"/>
        <w:numPr>
          <w:ilvl w:val="0"/>
          <w:numId w:val="0"/>
        </w:numPr>
        <w:spacing w:after="0"/>
        <w:ind w:left="1134"/>
        <w:jc w:val="left"/>
      </w:pPr>
    </w:p>
    <w:p w14:paraId="1B0408B2" w14:textId="77777777" w:rsidR="00D90BCD" w:rsidRDefault="00D90BCD" w:rsidP="00D90BCD">
      <w:pPr>
        <w:pStyle w:val="ListParagraph"/>
        <w:numPr>
          <w:ilvl w:val="0"/>
          <w:numId w:val="0"/>
        </w:numPr>
        <w:spacing w:after="0"/>
        <w:ind w:left="1134"/>
        <w:jc w:val="left"/>
      </w:pPr>
    </w:p>
    <w:p w14:paraId="5F6B8B55" w14:textId="79BD0C5F" w:rsidR="00B61E25" w:rsidRPr="00E54A1A" w:rsidRDefault="00B61E25" w:rsidP="00D90BCD">
      <w:pPr>
        <w:contextualSpacing/>
        <w:rPr>
          <w:b/>
        </w:rPr>
      </w:pPr>
      <w:r>
        <w:rPr>
          <w:b/>
        </w:rPr>
        <w:t>4.</w:t>
      </w:r>
      <w:r w:rsidR="00960D24">
        <w:rPr>
          <w:b/>
        </w:rPr>
        <w:t>10</w:t>
      </w:r>
      <w:r>
        <w:rPr>
          <w:b/>
        </w:rPr>
        <w:tab/>
      </w:r>
      <w:r w:rsidRPr="00E54A1A">
        <w:rPr>
          <w:b/>
        </w:rPr>
        <w:t>DOMESTIC ABUSE</w:t>
      </w:r>
    </w:p>
    <w:p w14:paraId="3BCD1EA3" w14:textId="77777777" w:rsidR="00B61E25" w:rsidRDefault="00B61E25" w:rsidP="00B61E25">
      <w:pPr>
        <w:ind w:left="720"/>
        <w:jc w:val="both"/>
      </w:pPr>
    </w:p>
    <w:p w14:paraId="549394A8" w14:textId="77777777" w:rsidR="007A7A5B" w:rsidRDefault="00B61E25" w:rsidP="007A7A5B">
      <w:pPr>
        <w:ind w:left="1134" w:hanging="414"/>
        <w:jc w:val="both"/>
      </w:pPr>
      <w:r>
        <w:t>The Domestic Abuse Act 2021 creates a new definition of Domestic Abuse. Section 1</w:t>
      </w:r>
    </w:p>
    <w:p w14:paraId="63FD5976" w14:textId="77777777" w:rsidR="007A7A5B" w:rsidRDefault="00B61E25" w:rsidP="007A7A5B">
      <w:pPr>
        <w:ind w:left="1134" w:hanging="414"/>
        <w:jc w:val="both"/>
      </w:pPr>
      <w:r>
        <w:t xml:space="preserve">/ Part 1 states that </w:t>
      </w:r>
      <w:r w:rsidRPr="001C4202">
        <w:t>behaviour of a person “A” towards another person “B” is domestic</w:t>
      </w:r>
    </w:p>
    <w:p w14:paraId="46DB2E5D" w14:textId="77777777" w:rsidR="007A7A5B" w:rsidRDefault="00B61E25" w:rsidP="007A7A5B">
      <w:pPr>
        <w:ind w:left="1134" w:hanging="414"/>
        <w:jc w:val="both"/>
      </w:pPr>
      <w:r w:rsidRPr="001C4202">
        <w:t>abuse if “A” and “B” are each aged 16 years or over, are “personally connected” to</w:t>
      </w:r>
    </w:p>
    <w:p w14:paraId="55F5D137" w14:textId="77777777" w:rsidR="007A7A5B" w:rsidRDefault="00B61E25" w:rsidP="007A7A5B">
      <w:pPr>
        <w:ind w:left="1134" w:hanging="414"/>
        <w:jc w:val="both"/>
      </w:pPr>
      <w:r w:rsidRPr="001C4202">
        <w:t>each other and the behaviour is abusive</w:t>
      </w:r>
      <w:r>
        <w:rPr>
          <w:rStyle w:val="FootnoteReference"/>
          <w:i/>
          <w:iCs/>
        </w:rPr>
        <w:footnoteReference w:id="10"/>
      </w:r>
      <w:r>
        <w:t>. Behaviour is “abusive” if it consists of any</w:t>
      </w:r>
    </w:p>
    <w:p w14:paraId="471D1620" w14:textId="32613332" w:rsidR="00B61E25" w:rsidRDefault="00B61E25" w:rsidP="007A7A5B">
      <w:pPr>
        <w:ind w:left="1134" w:hanging="414"/>
        <w:jc w:val="both"/>
      </w:pPr>
      <w:r>
        <w:t>of the following—</w:t>
      </w:r>
    </w:p>
    <w:p w14:paraId="41E6AB55" w14:textId="77777777" w:rsidR="00B61E25" w:rsidRDefault="00B61E25" w:rsidP="00B61E25">
      <w:pPr>
        <w:ind w:left="720"/>
        <w:jc w:val="both"/>
      </w:pPr>
    </w:p>
    <w:p w14:paraId="4947B053" w14:textId="4E2D4924" w:rsidR="00B61E25" w:rsidRDefault="00B61E25" w:rsidP="00262438">
      <w:pPr>
        <w:spacing w:after="240"/>
        <w:ind w:left="1134" w:hanging="425"/>
        <w:jc w:val="both"/>
      </w:pPr>
      <w:r>
        <w:t xml:space="preserve">(a) </w:t>
      </w:r>
      <w:r w:rsidR="00262438">
        <w:tab/>
      </w:r>
      <w:r>
        <w:t>physical or sexual abuse;</w:t>
      </w:r>
    </w:p>
    <w:p w14:paraId="5E442ED3" w14:textId="4E8D7B29" w:rsidR="00B61E25" w:rsidRDefault="00B61E25" w:rsidP="00262438">
      <w:pPr>
        <w:spacing w:after="240"/>
        <w:ind w:left="1134" w:hanging="425"/>
        <w:jc w:val="both"/>
      </w:pPr>
      <w:r>
        <w:t xml:space="preserve">(b) </w:t>
      </w:r>
      <w:r w:rsidR="00262438">
        <w:tab/>
      </w:r>
      <w:r>
        <w:t>violent or threatening behaviour;</w:t>
      </w:r>
    </w:p>
    <w:p w14:paraId="78C54A36" w14:textId="19F16AD5" w:rsidR="00B61E25" w:rsidRDefault="00B61E25" w:rsidP="00262438">
      <w:pPr>
        <w:spacing w:after="240"/>
        <w:ind w:left="1134" w:hanging="425"/>
        <w:jc w:val="both"/>
      </w:pPr>
      <w:r>
        <w:t xml:space="preserve">(c) </w:t>
      </w:r>
      <w:r w:rsidR="00262438">
        <w:tab/>
      </w:r>
      <w:r>
        <w:t>controlling or coercive behaviour;</w:t>
      </w:r>
    </w:p>
    <w:p w14:paraId="43BCF998" w14:textId="46A33FB7" w:rsidR="00B61E25" w:rsidRDefault="00B61E25" w:rsidP="00262438">
      <w:pPr>
        <w:spacing w:after="240"/>
        <w:ind w:left="1134" w:hanging="425"/>
        <w:jc w:val="both"/>
      </w:pPr>
      <w:r>
        <w:t xml:space="preserve">(d) </w:t>
      </w:r>
      <w:r w:rsidR="00262438">
        <w:tab/>
      </w:r>
      <w:r>
        <w:t>economic abuse (see subsection 4);</w:t>
      </w:r>
    </w:p>
    <w:p w14:paraId="43C01F59" w14:textId="4C78B863" w:rsidR="00B61E25" w:rsidRDefault="00B61E25" w:rsidP="007A7A5B">
      <w:pPr>
        <w:tabs>
          <w:tab w:val="left" w:pos="1134"/>
        </w:tabs>
        <w:spacing w:after="240"/>
        <w:ind w:left="1134" w:hanging="425"/>
        <w:jc w:val="both"/>
      </w:pPr>
      <w:r>
        <w:t>(e) psychological, emotional or other abuse; and it does not matter whether the</w:t>
      </w:r>
      <w:r w:rsidR="007A7A5B">
        <w:t xml:space="preserve"> </w:t>
      </w:r>
      <w:r>
        <w:t>behaviour consists of a single incident or a course of conduct.</w:t>
      </w:r>
    </w:p>
    <w:p w14:paraId="3C7F7F16" w14:textId="77777777" w:rsidR="00B61E25" w:rsidRDefault="00B61E25" w:rsidP="00B61E25">
      <w:pPr>
        <w:spacing w:after="240"/>
        <w:ind w:left="720"/>
        <w:jc w:val="both"/>
        <w:rPr>
          <w:lang w:val="en"/>
        </w:rPr>
      </w:pPr>
      <w:r w:rsidRPr="00802232">
        <w:rPr>
          <w:lang w:val="en"/>
        </w:rPr>
        <w:t>This definition includes 'honour' based violence, female genital mutilation (FGM) and forced marriage, and is clear that victims are not confined to one gender or ethnic group.</w:t>
      </w:r>
    </w:p>
    <w:p w14:paraId="023B3C19" w14:textId="28F2FFCF" w:rsidR="00B61E25" w:rsidRPr="001C4202" w:rsidRDefault="00B61E25" w:rsidP="00B61E25">
      <w:pPr>
        <w:spacing w:after="240"/>
        <w:ind w:left="720"/>
        <w:jc w:val="both"/>
        <w:rPr>
          <w:color w:val="000000" w:themeColor="text1"/>
        </w:rPr>
      </w:pPr>
      <w:r w:rsidRPr="001C4202">
        <w:rPr>
          <w:color w:val="000000" w:themeColor="text1"/>
        </w:rPr>
        <w:t>Under the Domestic Abuse Act 2021, children are recognised as victims of domestic abuse in their own right, if they see, hear, or experience the effects of the abuse, and are related to the perpetrator of the abuse or the victim of the abuse</w:t>
      </w:r>
      <w:r w:rsidR="007A7A5B">
        <w:rPr>
          <w:rStyle w:val="FootnoteReference"/>
          <w:color w:val="000000" w:themeColor="text1"/>
        </w:rPr>
        <w:footnoteReference w:id="11"/>
      </w:r>
      <w:r w:rsidRPr="001C4202">
        <w:rPr>
          <w:color w:val="000000" w:themeColor="text1"/>
        </w:rPr>
        <w:t>. Abuse directed towards the child is defined as child abuse.</w:t>
      </w:r>
      <w:r>
        <w:rPr>
          <w:color w:val="000000" w:themeColor="text1"/>
        </w:rPr>
        <w:t xml:space="preserve"> </w:t>
      </w:r>
      <w:r>
        <w:rPr>
          <w:lang w:val="en"/>
        </w:rPr>
        <w:t>W</w:t>
      </w:r>
      <w:r w:rsidRPr="009C110A">
        <w:t xml:space="preserve">here there is domestic violence and abuse, the wellbeing of the children in the household must be promoted and all assessments must consider the need to safeguard the children, including </w:t>
      </w:r>
      <w:r w:rsidRPr="009C110A">
        <w:lastRenderedPageBreak/>
        <w:t>unborn chil</w:t>
      </w:r>
      <w:r>
        <w:t>d</w:t>
      </w:r>
      <w:r w:rsidRPr="009C110A">
        <w:t>ren. They are at increased risk of physical, emotional and sexual abuse in these environments.</w:t>
      </w:r>
    </w:p>
    <w:p w14:paraId="357D3B0A" w14:textId="77777777" w:rsidR="00B61E25" w:rsidRDefault="00B61E25" w:rsidP="00B61E25">
      <w:pPr>
        <w:spacing w:after="240"/>
        <w:ind w:left="720" w:hanging="720"/>
        <w:jc w:val="both"/>
        <w:rPr>
          <w:lang w:val="en"/>
        </w:rPr>
      </w:pPr>
      <w:r>
        <w:tab/>
      </w:r>
      <w:r w:rsidRPr="00802232">
        <w:rPr>
          <w:lang w:val="en"/>
        </w:rPr>
        <w:t xml:space="preserve">When carrying out a risk assessment of domestic violence using the </w:t>
      </w:r>
      <w:hyperlink r:id="rId81" w:history="1">
        <w:r w:rsidRPr="006D7F44">
          <w:rPr>
            <w:rStyle w:val="Hyperlink"/>
            <w:lang w:val="en"/>
          </w:rPr>
          <w:t>ACPO-DASH Risk Identification Checklist</w:t>
        </w:r>
      </w:hyperlink>
      <w:r w:rsidRPr="00802232">
        <w:rPr>
          <w:lang w:val="en"/>
        </w:rPr>
        <w:t xml:space="preserve">, staff may determine that a child / adult / family is at high risk as a result of the domestic violence and abuse disclosed. In this case all staff should consider completion of a referral to Somerset Multi Agency Risk Assessment Conference (MARAC). </w:t>
      </w:r>
    </w:p>
    <w:p w14:paraId="204EABB4" w14:textId="77777777" w:rsidR="00B61E25" w:rsidRDefault="00B61E25" w:rsidP="00B61E25">
      <w:pPr>
        <w:spacing w:after="240"/>
        <w:ind w:left="720" w:hanging="720"/>
        <w:jc w:val="both"/>
        <w:rPr>
          <w:lang w:val="en"/>
        </w:rPr>
      </w:pPr>
      <w:r>
        <w:rPr>
          <w:lang w:val="en"/>
        </w:rPr>
        <w:tab/>
      </w:r>
      <w:r w:rsidRPr="00802232">
        <w:rPr>
          <w:lang w:val="en"/>
        </w:rPr>
        <w:t>MARAC is a victim focused meeting where information is shared between partner agencies on the highest risk cases of domestic abuse and violence. A risk focused, coordinated safety plan is then drawn up to support the victim</w:t>
      </w:r>
      <w:r>
        <w:rPr>
          <w:lang w:val="en"/>
        </w:rPr>
        <w:t>(s)</w:t>
      </w:r>
      <w:r w:rsidRPr="00802232">
        <w:rPr>
          <w:lang w:val="en"/>
        </w:rPr>
        <w:t xml:space="preserve"> and his / her</w:t>
      </w:r>
      <w:r>
        <w:rPr>
          <w:lang w:val="en"/>
        </w:rPr>
        <w:t xml:space="preserve"> / their</w:t>
      </w:r>
      <w:r w:rsidRPr="00802232">
        <w:rPr>
          <w:lang w:val="en"/>
        </w:rPr>
        <w:t xml:space="preserve"> family. In light of the existence of high risk of domestic violence and known risks and vulnerability factors disclosed at MARAC, the expectation is that each service will review the family’s needs and in accordance with the additional needs identified, provide an appropriate follow up service.</w:t>
      </w:r>
    </w:p>
    <w:p w14:paraId="051DE44C" w14:textId="77777777" w:rsidR="00B61E25" w:rsidRPr="000C6A67" w:rsidRDefault="00B61E25" w:rsidP="00B61E25">
      <w:pPr>
        <w:spacing w:after="240"/>
        <w:ind w:left="720" w:hanging="720"/>
        <w:jc w:val="both"/>
      </w:pPr>
      <w:r>
        <w:rPr>
          <w:lang w:val="en"/>
        </w:rPr>
        <w:tab/>
      </w:r>
      <w:r w:rsidRPr="00802232">
        <w:rPr>
          <w:lang w:val="en"/>
        </w:rPr>
        <w:t>Domestic violence and abuse is a complex issue that needs sensitive handling by a range health and social care professionals. This routinely includes Primary Care staff in the following way:</w:t>
      </w:r>
    </w:p>
    <w:p w14:paraId="66CBEB28" w14:textId="77777777" w:rsidR="00B61E25" w:rsidRDefault="00B61E25" w:rsidP="0010454B">
      <w:pPr>
        <w:pStyle w:val="ListParagraph"/>
        <w:numPr>
          <w:ilvl w:val="2"/>
          <w:numId w:val="4"/>
        </w:numPr>
        <w:spacing w:after="0"/>
        <w:ind w:left="1134" w:hanging="425"/>
        <w:rPr>
          <w:rStyle w:val="Hyperlink"/>
          <w:color w:val="auto"/>
          <w:u w:val="none"/>
        </w:rPr>
      </w:pPr>
      <w:r w:rsidRPr="005715EE">
        <w:rPr>
          <w:rStyle w:val="Hyperlink"/>
          <w:color w:val="auto"/>
          <w:u w:val="none"/>
        </w:rPr>
        <w:t>The practitioner referring a family to MARAC for consideration is required to include the family’s GP details and if there are children in the family, their schools details.</w:t>
      </w:r>
    </w:p>
    <w:p w14:paraId="38095C89" w14:textId="77777777" w:rsidR="00B61E25" w:rsidRPr="005715EE" w:rsidRDefault="00B61E25" w:rsidP="00B61E25">
      <w:pPr>
        <w:pStyle w:val="ListParagraph"/>
        <w:numPr>
          <w:ilvl w:val="0"/>
          <w:numId w:val="0"/>
        </w:numPr>
        <w:spacing w:after="0"/>
        <w:ind w:left="1134"/>
        <w:rPr>
          <w:rStyle w:val="Hyperlink"/>
          <w:color w:val="auto"/>
          <w:u w:val="none"/>
        </w:rPr>
      </w:pPr>
    </w:p>
    <w:p w14:paraId="5A2FC909" w14:textId="77777777" w:rsidR="00B61E25" w:rsidRDefault="00B61E25" w:rsidP="0010454B">
      <w:pPr>
        <w:pStyle w:val="ListParagraph"/>
        <w:numPr>
          <w:ilvl w:val="2"/>
          <w:numId w:val="4"/>
        </w:numPr>
        <w:spacing w:after="0"/>
        <w:ind w:left="1134" w:hanging="425"/>
        <w:rPr>
          <w:rStyle w:val="Hyperlink"/>
          <w:color w:val="auto"/>
          <w:u w:val="none"/>
        </w:rPr>
      </w:pPr>
      <w:r w:rsidRPr="005715EE">
        <w:rPr>
          <w:rStyle w:val="Hyperlink"/>
          <w:color w:val="auto"/>
          <w:u w:val="none"/>
        </w:rPr>
        <w:t>The MARAC point of contact will contact the family’s GP (using the generic practice email) to inform them that their patient has been referred to MARAC and request relevant information, to be returned in a timely way.</w:t>
      </w:r>
    </w:p>
    <w:p w14:paraId="7640533B" w14:textId="77777777" w:rsidR="00B61E25" w:rsidRPr="005715EE" w:rsidRDefault="00B61E25" w:rsidP="00B61E25">
      <w:pPr>
        <w:ind w:left="2268" w:hanging="1134"/>
        <w:rPr>
          <w:rStyle w:val="Hyperlink"/>
          <w:color w:val="auto"/>
          <w:u w:val="none"/>
        </w:rPr>
      </w:pPr>
    </w:p>
    <w:p w14:paraId="1CC5ED08" w14:textId="77777777" w:rsidR="00B61E25" w:rsidRDefault="00B61E25" w:rsidP="0010454B">
      <w:pPr>
        <w:pStyle w:val="ListParagraph"/>
        <w:numPr>
          <w:ilvl w:val="2"/>
          <w:numId w:val="4"/>
        </w:numPr>
        <w:spacing w:after="0"/>
        <w:ind w:left="1134" w:hanging="425"/>
        <w:rPr>
          <w:rStyle w:val="Hyperlink"/>
          <w:color w:val="auto"/>
          <w:u w:val="none"/>
        </w:rPr>
      </w:pPr>
      <w:r w:rsidRPr="005715EE">
        <w:rPr>
          <w:rStyle w:val="Hyperlink"/>
          <w:color w:val="auto"/>
          <w:u w:val="none"/>
        </w:rPr>
        <w:t>The family’s GP will be asked to either attend or dial in to the MARAC meeting, when their patient is to be discussed.</w:t>
      </w:r>
    </w:p>
    <w:p w14:paraId="70230347" w14:textId="77777777" w:rsidR="00B61E25" w:rsidRPr="005715EE" w:rsidRDefault="00B61E25" w:rsidP="00B61E25">
      <w:pPr>
        <w:ind w:left="2268" w:hanging="1134"/>
        <w:rPr>
          <w:rStyle w:val="Hyperlink"/>
          <w:color w:val="auto"/>
          <w:u w:val="none"/>
        </w:rPr>
      </w:pPr>
    </w:p>
    <w:p w14:paraId="0A419D8D" w14:textId="77777777" w:rsidR="00B61E25" w:rsidRDefault="00B61E25" w:rsidP="0010454B">
      <w:pPr>
        <w:pStyle w:val="ListParagraph"/>
        <w:numPr>
          <w:ilvl w:val="2"/>
          <w:numId w:val="4"/>
        </w:numPr>
        <w:spacing w:after="0"/>
        <w:ind w:left="1134" w:hanging="425"/>
        <w:rPr>
          <w:rStyle w:val="Hyperlink"/>
          <w:color w:val="auto"/>
          <w:u w:val="none"/>
        </w:rPr>
      </w:pPr>
      <w:r w:rsidRPr="005715EE">
        <w:rPr>
          <w:rStyle w:val="Hyperlink"/>
          <w:color w:val="auto"/>
          <w:u w:val="none"/>
        </w:rPr>
        <w:t>Information provided by the family’s GP is considered as part of the MARAC meeting. The family’s GP will then be notified of the outcome of the MARAC.</w:t>
      </w:r>
    </w:p>
    <w:p w14:paraId="1245ED49" w14:textId="77777777" w:rsidR="00B61E25" w:rsidRPr="005715EE" w:rsidRDefault="00B61E25" w:rsidP="00B61E25">
      <w:pPr>
        <w:ind w:left="2268" w:hanging="1134"/>
        <w:rPr>
          <w:rStyle w:val="Hyperlink"/>
          <w:color w:val="auto"/>
          <w:u w:val="none"/>
        </w:rPr>
      </w:pPr>
    </w:p>
    <w:p w14:paraId="1FACD2CD" w14:textId="77777777" w:rsidR="00B61E25" w:rsidRDefault="00B61E25" w:rsidP="0010454B">
      <w:pPr>
        <w:pStyle w:val="ListParagraph"/>
        <w:numPr>
          <w:ilvl w:val="2"/>
          <w:numId w:val="4"/>
        </w:numPr>
        <w:spacing w:after="0"/>
        <w:ind w:left="1134" w:hanging="425"/>
      </w:pPr>
      <w:r w:rsidRPr="005715EE">
        <w:rPr>
          <w:rStyle w:val="Hyperlink"/>
          <w:color w:val="auto"/>
          <w:u w:val="none"/>
        </w:rPr>
        <w:t>Recording the information from the MARAC (Multi Agency Risk Assessment Conference) will help ensure that domestic abuse is considered when patients next</w:t>
      </w:r>
      <w:r w:rsidRPr="005715EE">
        <w:t xml:space="preserve"> </w:t>
      </w:r>
      <w:r w:rsidRPr="00F16D6A">
        <w:t xml:space="preserve">attend an appointment </w:t>
      </w:r>
    </w:p>
    <w:p w14:paraId="441FCEAD" w14:textId="77777777" w:rsidR="00B61E25" w:rsidRDefault="00B61E25" w:rsidP="00B61E25">
      <w:pPr>
        <w:ind w:left="2268" w:hanging="1134"/>
      </w:pPr>
    </w:p>
    <w:p w14:paraId="13489246" w14:textId="77777777" w:rsidR="00B61E25" w:rsidRDefault="00B61E25" w:rsidP="0080216A">
      <w:pPr>
        <w:spacing w:after="240"/>
        <w:ind w:left="720" w:hanging="720"/>
        <w:jc w:val="both"/>
        <w:rPr>
          <w:lang w:val="en"/>
        </w:rPr>
      </w:pPr>
      <w:r>
        <w:tab/>
      </w:r>
      <w:r w:rsidRPr="00802232">
        <w:rPr>
          <w:lang w:val="en"/>
        </w:rPr>
        <w:t xml:space="preserve">Further information regarding local MARACs, the referral process and additional resources in relation to identification of and response to domestic violence and abuse in Somerset can be found on </w:t>
      </w:r>
      <w:hyperlink r:id="rId82" w:history="1">
        <w:r>
          <w:rPr>
            <w:rStyle w:val="Hyperlink"/>
            <w:lang w:val="en"/>
          </w:rPr>
          <w:t>the MARAC section of the Somerset Survivors website</w:t>
        </w:r>
      </w:hyperlink>
      <w:r w:rsidRPr="00802232">
        <w:rPr>
          <w:lang w:val="en"/>
        </w:rPr>
        <w:t>.</w:t>
      </w:r>
    </w:p>
    <w:p w14:paraId="097D9CA0" w14:textId="596BBAAE" w:rsidR="00493F23" w:rsidRDefault="00493F23" w:rsidP="0080216A">
      <w:pPr>
        <w:pStyle w:val="Default"/>
        <w:ind w:left="709"/>
        <w:jc w:val="both"/>
        <w:rPr>
          <w:color w:val="auto"/>
          <w:sz w:val="22"/>
          <w:szCs w:val="22"/>
        </w:rPr>
      </w:pPr>
      <w:r w:rsidRPr="00493F23">
        <w:rPr>
          <w:color w:val="auto"/>
          <w:sz w:val="22"/>
          <w:szCs w:val="22"/>
        </w:rPr>
        <w:t>The challenge of managing and recording domestic abuse (DA) information in the electronic medical record (EMR) of people experiencing or perpetrating abuse and how to do this without increasing risk of harm to victims (adult and child) is addressed in the RCGP Guidance on recording domestic abuse in the EMR 2021. Principles relevant to all recording of domestic abuse information</w:t>
      </w:r>
      <w:r>
        <w:rPr>
          <w:color w:val="auto"/>
          <w:sz w:val="22"/>
          <w:szCs w:val="22"/>
        </w:rPr>
        <w:t xml:space="preserve"> in EMR / </w:t>
      </w:r>
      <w:r w:rsidR="00EE5285">
        <w:rPr>
          <w:color w:val="auto"/>
          <w:sz w:val="22"/>
          <w:szCs w:val="22"/>
        </w:rPr>
        <w:t>P</w:t>
      </w:r>
      <w:r>
        <w:rPr>
          <w:color w:val="auto"/>
          <w:sz w:val="22"/>
          <w:szCs w:val="22"/>
        </w:rPr>
        <w:t xml:space="preserve">rimary </w:t>
      </w:r>
      <w:r w:rsidR="00EE5285">
        <w:rPr>
          <w:color w:val="auto"/>
          <w:sz w:val="22"/>
          <w:szCs w:val="22"/>
        </w:rPr>
        <w:t>C</w:t>
      </w:r>
      <w:r>
        <w:rPr>
          <w:color w:val="auto"/>
          <w:sz w:val="22"/>
          <w:szCs w:val="22"/>
        </w:rPr>
        <w:t xml:space="preserve">are records is outlined in </w:t>
      </w:r>
      <w:r w:rsidRPr="007A7A5B">
        <w:rPr>
          <w:caps/>
          <w:color w:val="auto"/>
          <w:sz w:val="22"/>
          <w:szCs w:val="22"/>
        </w:rPr>
        <w:t>Appendix 1:</w:t>
      </w:r>
      <w:r>
        <w:rPr>
          <w:color w:val="auto"/>
          <w:sz w:val="22"/>
          <w:szCs w:val="22"/>
        </w:rPr>
        <w:t xml:space="preserve"> </w:t>
      </w:r>
      <w:r w:rsidRPr="007A7A5B">
        <w:rPr>
          <w:caps/>
          <w:color w:val="auto"/>
          <w:sz w:val="22"/>
          <w:szCs w:val="22"/>
        </w:rPr>
        <w:t>Guidance for recording and storing of safeguarding information in Primary Care</w:t>
      </w:r>
      <w:r>
        <w:rPr>
          <w:color w:val="auto"/>
          <w:sz w:val="22"/>
          <w:szCs w:val="22"/>
        </w:rPr>
        <w:t xml:space="preserve">. </w:t>
      </w:r>
    </w:p>
    <w:p w14:paraId="11F44739" w14:textId="77777777" w:rsidR="00EE5285" w:rsidRPr="00EE5285" w:rsidRDefault="00EE5285" w:rsidP="00EE5285">
      <w:pPr>
        <w:pStyle w:val="Default"/>
        <w:ind w:left="709"/>
        <w:rPr>
          <w:color w:val="auto"/>
          <w:sz w:val="22"/>
          <w:szCs w:val="22"/>
        </w:rPr>
      </w:pPr>
    </w:p>
    <w:p w14:paraId="335C74ED" w14:textId="77777777" w:rsidR="0080216A" w:rsidRDefault="0080216A" w:rsidP="00B61E25">
      <w:pPr>
        <w:spacing w:after="240"/>
        <w:ind w:firstLine="709"/>
        <w:rPr>
          <w:u w:val="single"/>
        </w:rPr>
      </w:pPr>
    </w:p>
    <w:p w14:paraId="62204F95" w14:textId="5C689657" w:rsidR="00B61E25" w:rsidRPr="009C110A" w:rsidRDefault="00B61E25" w:rsidP="00B61E25">
      <w:pPr>
        <w:spacing w:after="240"/>
        <w:ind w:firstLine="709"/>
      </w:pPr>
      <w:r>
        <w:rPr>
          <w:u w:val="single"/>
        </w:rPr>
        <w:lastRenderedPageBreak/>
        <w:t>Relevant policies, procedures, tools and resources</w:t>
      </w:r>
      <w:r w:rsidRPr="009C110A">
        <w:t>:</w:t>
      </w:r>
    </w:p>
    <w:p w14:paraId="0C9A0443" w14:textId="77777777" w:rsidR="00B61E25" w:rsidRPr="009C110A" w:rsidRDefault="005014BC" w:rsidP="0010454B">
      <w:pPr>
        <w:pStyle w:val="ListParagraph"/>
        <w:numPr>
          <w:ilvl w:val="2"/>
          <w:numId w:val="6"/>
        </w:numPr>
        <w:ind w:left="1134" w:hanging="425"/>
        <w:jc w:val="left"/>
      </w:pPr>
      <w:hyperlink r:id="rId83" w:history="1">
        <w:r w:rsidR="00B61E25">
          <w:rPr>
            <w:rStyle w:val="Hyperlink"/>
          </w:rPr>
          <w:t>South West Child Protection Procedures / Domestic Abuse section</w:t>
        </w:r>
      </w:hyperlink>
    </w:p>
    <w:p w14:paraId="0BA23EDB" w14:textId="77777777" w:rsidR="00B61E25" w:rsidRDefault="005014BC" w:rsidP="0010454B">
      <w:pPr>
        <w:pStyle w:val="ListParagraph"/>
        <w:numPr>
          <w:ilvl w:val="2"/>
          <w:numId w:val="6"/>
        </w:numPr>
        <w:ind w:left="1134" w:hanging="425"/>
        <w:jc w:val="left"/>
      </w:pPr>
      <w:hyperlink r:id="rId84" w:history="1">
        <w:r w:rsidR="00B61E25" w:rsidRPr="00F21E14">
          <w:rPr>
            <w:rStyle w:val="Hyperlink"/>
          </w:rPr>
          <w:t>Home Office Domestic Abuse Statutory Guidance (2022)</w:t>
        </w:r>
      </w:hyperlink>
    </w:p>
    <w:p w14:paraId="6A521A18" w14:textId="77777777" w:rsidR="00B61E25" w:rsidRPr="001C4202" w:rsidRDefault="005014BC" w:rsidP="0010454B">
      <w:pPr>
        <w:pStyle w:val="ListParagraph"/>
        <w:numPr>
          <w:ilvl w:val="2"/>
          <w:numId w:val="6"/>
        </w:numPr>
        <w:ind w:left="1134" w:hanging="425"/>
        <w:jc w:val="left"/>
        <w:rPr>
          <w:rStyle w:val="Hyperlink"/>
          <w:color w:val="auto"/>
          <w:u w:val="none"/>
        </w:rPr>
      </w:pPr>
      <w:hyperlink r:id="rId85" w:history="1">
        <w:r w:rsidR="00B61E25">
          <w:rPr>
            <w:rStyle w:val="Hyperlink"/>
          </w:rPr>
          <w:t>Somerset Survivors 'Information for GP’s and health professionals'</w:t>
        </w:r>
      </w:hyperlink>
    </w:p>
    <w:p w14:paraId="6ABFEFF2" w14:textId="77777777" w:rsidR="00B61E25" w:rsidRDefault="005014BC" w:rsidP="0010454B">
      <w:pPr>
        <w:pStyle w:val="ListParagraph"/>
        <w:numPr>
          <w:ilvl w:val="2"/>
          <w:numId w:val="6"/>
        </w:numPr>
        <w:ind w:left="1134" w:hanging="425"/>
        <w:jc w:val="left"/>
        <w:rPr>
          <w:rStyle w:val="Hyperlink"/>
          <w:color w:val="auto"/>
          <w:u w:val="none"/>
        </w:rPr>
      </w:pPr>
      <w:hyperlink r:id="rId86" w:history="1">
        <w:r w:rsidR="00B61E25" w:rsidRPr="001C4202">
          <w:rPr>
            <w:rStyle w:val="Hyperlink"/>
          </w:rPr>
          <w:t>Safe</w:t>
        </w:r>
        <w:r w:rsidR="00B61E25">
          <w:rPr>
            <w:rStyle w:val="Hyperlink"/>
          </w:rPr>
          <w:t>L</w:t>
        </w:r>
        <w:r w:rsidR="00B61E25" w:rsidRPr="001C4202">
          <w:rPr>
            <w:rStyle w:val="Hyperlink"/>
          </w:rPr>
          <w:t>ives resources library for all professionals working with victims of domestic abuse and their families</w:t>
        </w:r>
      </w:hyperlink>
    </w:p>
    <w:p w14:paraId="6064FFF6" w14:textId="77777777" w:rsidR="00B61E25" w:rsidRDefault="005014BC" w:rsidP="0010454B">
      <w:pPr>
        <w:pStyle w:val="ListParagraph"/>
        <w:numPr>
          <w:ilvl w:val="2"/>
          <w:numId w:val="6"/>
        </w:numPr>
        <w:ind w:left="1134" w:hanging="425"/>
        <w:jc w:val="left"/>
      </w:pPr>
      <w:hyperlink r:id="rId87" w:history="1">
        <w:r w:rsidR="00B61E25" w:rsidRPr="00587946">
          <w:rPr>
            <w:rStyle w:val="Hyperlink"/>
          </w:rPr>
          <w:t>Responding to Domestic Abuse: A Resource for Health Professionals. DoH. 2017</w:t>
        </w:r>
      </w:hyperlink>
      <w:r w:rsidR="00B61E25" w:rsidRPr="009C110A">
        <w:t xml:space="preserve"> </w:t>
      </w:r>
    </w:p>
    <w:p w14:paraId="1DBC7389" w14:textId="77777777" w:rsidR="00B61E25" w:rsidRPr="00B61E25" w:rsidRDefault="00B61E25" w:rsidP="00B61E25">
      <w:pPr>
        <w:ind w:left="709"/>
        <w:rPr>
          <w:rStyle w:val="Hyperlink"/>
          <w:color w:val="auto"/>
          <w:u w:val="none"/>
        </w:rPr>
      </w:pPr>
    </w:p>
    <w:p w14:paraId="61A90936" w14:textId="77777777" w:rsidR="00B61E25" w:rsidRPr="00495C77" w:rsidRDefault="00B61E25" w:rsidP="00B61E25">
      <w:pPr>
        <w:rPr>
          <w:u w:val="single"/>
        </w:rPr>
      </w:pPr>
      <w:r w:rsidRPr="00C65201">
        <w:rPr>
          <w:rStyle w:val="Hyperlink"/>
          <w:color w:val="auto"/>
          <w:u w:val="none"/>
        </w:rPr>
        <w:tab/>
      </w:r>
      <w:bookmarkStart w:id="14" w:name="_Hlk125374842"/>
      <w:r>
        <w:rPr>
          <w:u w:val="single"/>
        </w:rPr>
        <w:t>SNOMED</w:t>
      </w:r>
      <w:r w:rsidRPr="00495C77">
        <w:rPr>
          <w:u w:val="single"/>
        </w:rPr>
        <w:t xml:space="preserve"> codes to be used on EMIS in relation to Domestic Abuse:</w:t>
      </w:r>
      <w:bookmarkEnd w:id="14"/>
    </w:p>
    <w:p w14:paraId="2CD35088" w14:textId="77777777" w:rsidR="00B61E25" w:rsidRDefault="00B61E25" w:rsidP="00B61E25"/>
    <w:tbl>
      <w:tblPr>
        <w:tblStyle w:val="TableGrid2"/>
        <w:tblW w:w="0" w:type="auto"/>
        <w:tblInd w:w="108" w:type="dxa"/>
        <w:tblLook w:val="04A0" w:firstRow="1" w:lastRow="0" w:firstColumn="1" w:lastColumn="0" w:noHBand="0" w:noVBand="1"/>
      </w:tblPr>
      <w:tblGrid>
        <w:gridCol w:w="2052"/>
        <w:gridCol w:w="3372"/>
        <w:gridCol w:w="3710"/>
      </w:tblGrid>
      <w:tr w:rsidR="00B61E25" w:rsidRPr="00C65201" w14:paraId="37719BA1" w14:textId="77777777" w:rsidTr="002D765D">
        <w:tc>
          <w:tcPr>
            <w:tcW w:w="1985" w:type="dxa"/>
            <w:shd w:val="clear" w:color="auto" w:fill="D9D9D9" w:themeFill="background1" w:themeFillShade="D9"/>
          </w:tcPr>
          <w:p w14:paraId="41C54B2C" w14:textId="77777777" w:rsidR="00B61E25" w:rsidRPr="00C46B15" w:rsidRDefault="00B61E25" w:rsidP="002D765D">
            <w:r w:rsidRPr="00C46B15">
              <w:t>Snomed code</w:t>
            </w:r>
          </w:p>
        </w:tc>
        <w:tc>
          <w:tcPr>
            <w:tcW w:w="3402" w:type="dxa"/>
            <w:shd w:val="clear" w:color="auto" w:fill="D9D9D9" w:themeFill="background1" w:themeFillShade="D9"/>
          </w:tcPr>
          <w:p w14:paraId="48E1A1B0" w14:textId="77777777" w:rsidR="00B61E25" w:rsidRPr="00C46B15" w:rsidRDefault="00B61E25" w:rsidP="002D765D">
            <w:r w:rsidRPr="00C46B15">
              <w:t>Code description</w:t>
            </w:r>
          </w:p>
        </w:tc>
        <w:tc>
          <w:tcPr>
            <w:tcW w:w="3747" w:type="dxa"/>
            <w:shd w:val="clear" w:color="auto" w:fill="D9D9D9" w:themeFill="background1" w:themeFillShade="D9"/>
          </w:tcPr>
          <w:p w14:paraId="1304BA73" w14:textId="77777777" w:rsidR="00B61E25" w:rsidRPr="00C46B15" w:rsidRDefault="00B61E25" w:rsidP="002D765D">
            <w:r w:rsidRPr="00C46B15">
              <w:t>When to use this code</w:t>
            </w:r>
          </w:p>
        </w:tc>
      </w:tr>
      <w:tr w:rsidR="00B61E25" w:rsidRPr="00C65201" w14:paraId="0CC81DA7" w14:textId="77777777" w:rsidTr="002D765D">
        <w:tc>
          <w:tcPr>
            <w:tcW w:w="1985" w:type="dxa"/>
          </w:tcPr>
          <w:p w14:paraId="1C6C3EC4" w14:textId="77777777" w:rsidR="00B61E25" w:rsidRPr="00C46B15" w:rsidRDefault="00B61E25" w:rsidP="002D765D">
            <w:r w:rsidRPr="00C46B15">
              <w:t>886201000000108</w:t>
            </w:r>
          </w:p>
        </w:tc>
        <w:tc>
          <w:tcPr>
            <w:tcW w:w="3402" w:type="dxa"/>
          </w:tcPr>
          <w:p w14:paraId="7FB09F6B" w14:textId="77777777" w:rsidR="00B61E25" w:rsidRPr="00C46B15" w:rsidRDefault="00B61E25" w:rsidP="002D765D">
            <w:r w:rsidRPr="00C46B15">
              <w:t xml:space="preserve">Assessment using Domestic Abuse, Stalking and Harassment and Honour Based Violence (2009) Risk Identification and Assessment and Management Model Checklist (procedure) </w:t>
            </w:r>
          </w:p>
        </w:tc>
        <w:tc>
          <w:tcPr>
            <w:tcW w:w="3747" w:type="dxa"/>
          </w:tcPr>
          <w:p w14:paraId="35E0D13F" w14:textId="77777777" w:rsidR="00B61E25" w:rsidRPr="00C46B15" w:rsidRDefault="00B61E25" w:rsidP="002D765D">
            <w:r w:rsidRPr="00C46B15">
              <w:t>Use this code when completing a DASH RIC checklist with a patient, due to concerns about domestic abuse.</w:t>
            </w:r>
          </w:p>
        </w:tc>
      </w:tr>
      <w:tr w:rsidR="00B61E25" w:rsidRPr="00C65201" w14:paraId="5FD3BF15" w14:textId="77777777" w:rsidTr="002D765D">
        <w:tc>
          <w:tcPr>
            <w:tcW w:w="1985" w:type="dxa"/>
          </w:tcPr>
          <w:p w14:paraId="7426593F" w14:textId="77777777" w:rsidR="00B61E25" w:rsidRPr="00C46B15" w:rsidRDefault="00B61E25" w:rsidP="002D765D">
            <w:r w:rsidRPr="00C46B15">
              <w:t>978091000000105</w:t>
            </w:r>
          </w:p>
        </w:tc>
        <w:tc>
          <w:tcPr>
            <w:tcW w:w="3402" w:type="dxa"/>
          </w:tcPr>
          <w:p w14:paraId="7E3AADF5" w14:textId="77777777" w:rsidR="00B61E25" w:rsidRPr="00C46B15" w:rsidRDefault="00B61E25" w:rsidP="002D765D">
            <w:r w:rsidRPr="00C46B15">
              <w:t>Referral to multi-agency risk assessment conference (procedure)</w:t>
            </w:r>
          </w:p>
        </w:tc>
        <w:tc>
          <w:tcPr>
            <w:tcW w:w="3747" w:type="dxa"/>
          </w:tcPr>
          <w:p w14:paraId="2C309BBF" w14:textId="77777777" w:rsidR="00B61E25" w:rsidRPr="00C46B15" w:rsidRDefault="00B61E25" w:rsidP="002D765D">
            <w:r w:rsidRPr="00C46B15">
              <w:t>Use this code when referring a patient to MARAC for high-risk domestic abuse</w:t>
            </w:r>
          </w:p>
        </w:tc>
      </w:tr>
      <w:tr w:rsidR="00B61E25" w:rsidRPr="00C65201" w14:paraId="7D637907" w14:textId="77777777" w:rsidTr="002D765D">
        <w:tc>
          <w:tcPr>
            <w:tcW w:w="1985" w:type="dxa"/>
          </w:tcPr>
          <w:p w14:paraId="59567A85" w14:textId="77777777" w:rsidR="00B61E25" w:rsidRPr="00C46B15" w:rsidRDefault="00B61E25" w:rsidP="002D765D">
            <w:r w:rsidRPr="00C46B15">
              <w:t>758941000000108</w:t>
            </w:r>
          </w:p>
        </w:tc>
        <w:tc>
          <w:tcPr>
            <w:tcW w:w="3402" w:type="dxa"/>
          </w:tcPr>
          <w:p w14:paraId="65A71DC0" w14:textId="77777777" w:rsidR="00B61E25" w:rsidRPr="00C46B15" w:rsidRDefault="00B61E25" w:rsidP="002D765D">
            <w:r w:rsidRPr="00C46B15">
              <w:t xml:space="preserve">Subject of multi-agency risk assessment conference (finding) </w:t>
            </w:r>
          </w:p>
        </w:tc>
        <w:tc>
          <w:tcPr>
            <w:tcW w:w="3747" w:type="dxa"/>
          </w:tcPr>
          <w:p w14:paraId="572D3BFF" w14:textId="77777777" w:rsidR="00B61E25" w:rsidRPr="00C46B15" w:rsidRDefault="00B61E25" w:rsidP="002D765D">
            <w:r w:rsidRPr="00C46B15">
              <w:t>Use this code when receiving notification that a patient has been discussed at MARAC / You have called in or attended a MARAC regarding your patient</w:t>
            </w:r>
          </w:p>
        </w:tc>
      </w:tr>
      <w:tr w:rsidR="00B61E25" w:rsidRPr="00C65201" w14:paraId="6913FD6F" w14:textId="77777777" w:rsidTr="002D765D">
        <w:tc>
          <w:tcPr>
            <w:tcW w:w="1985" w:type="dxa"/>
          </w:tcPr>
          <w:p w14:paraId="6C27081D" w14:textId="77777777" w:rsidR="00B61E25" w:rsidRPr="00C46B15" w:rsidRDefault="00B61E25" w:rsidP="002D765D">
            <w:r w:rsidRPr="00C46B15">
              <w:t>371772001</w:t>
            </w:r>
          </w:p>
        </w:tc>
        <w:tc>
          <w:tcPr>
            <w:tcW w:w="3402" w:type="dxa"/>
          </w:tcPr>
          <w:p w14:paraId="306F2311" w14:textId="77777777" w:rsidR="00B61E25" w:rsidRPr="00C46B15" w:rsidRDefault="00B61E25" w:rsidP="002D765D">
            <w:r w:rsidRPr="00C46B15">
              <w:t xml:space="preserve">Domestic abuse (event) </w:t>
            </w:r>
          </w:p>
        </w:tc>
        <w:tc>
          <w:tcPr>
            <w:tcW w:w="3747" w:type="dxa"/>
          </w:tcPr>
          <w:p w14:paraId="32A1179F" w14:textId="77777777" w:rsidR="00B61E25" w:rsidRPr="00C46B15" w:rsidRDefault="00B61E25" w:rsidP="002D765D">
            <w:r w:rsidRPr="00C46B15">
              <w:t>Use this code for recording the disclosure of a domestic abuse incident / On all named person’s record when police Domestic Abuse Incident Notifications (DAIT / Merlin report / Form 72 / Police notification) received, regarding a Domestic Abuse incident.</w:t>
            </w:r>
          </w:p>
        </w:tc>
      </w:tr>
    </w:tbl>
    <w:p w14:paraId="499C913E" w14:textId="061124C6" w:rsidR="00B61E25" w:rsidRDefault="00B61E25" w:rsidP="007A7A5B">
      <w:pPr>
        <w:pStyle w:val="BodyText"/>
        <w:numPr>
          <w:ilvl w:val="0"/>
          <w:numId w:val="0"/>
        </w:numPr>
        <w:spacing w:after="0"/>
      </w:pPr>
    </w:p>
    <w:p w14:paraId="18EA5C1F" w14:textId="77777777" w:rsidR="004610C0" w:rsidRPr="008D1156" w:rsidRDefault="004610C0" w:rsidP="004610C0">
      <w:pPr>
        <w:contextualSpacing/>
        <w:rPr>
          <w:b/>
        </w:rPr>
      </w:pPr>
    </w:p>
    <w:p w14:paraId="71DCD5D2" w14:textId="77777777" w:rsidR="004610C0" w:rsidRPr="0096166F" w:rsidRDefault="004610C0" w:rsidP="004610C0">
      <w:pPr>
        <w:ind w:left="709" w:hanging="709"/>
        <w:contextualSpacing/>
        <w:rPr>
          <w:b/>
        </w:rPr>
      </w:pPr>
      <w:r>
        <w:rPr>
          <w:b/>
        </w:rPr>
        <w:t>4.11</w:t>
      </w:r>
      <w:r>
        <w:rPr>
          <w:b/>
        </w:rPr>
        <w:tab/>
      </w:r>
      <w:r w:rsidRPr="0096166F">
        <w:rPr>
          <w:b/>
        </w:rPr>
        <w:t>EXPLOITATION (</w:t>
      </w:r>
      <w:r>
        <w:rPr>
          <w:b/>
        </w:rPr>
        <w:t>CHILD SEXUAL EXPLOITATION,</w:t>
      </w:r>
      <w:r w:rsidRPr="0096166F">
        <w:rPr>
          <w:b/>
        </w:rPr>
        <w:t xml:space="preserve"> CRIMIAL EXPLOITATION, MODERN SLAVERY, HUMAN TRAFFICKING</w:t>
      </w:r>
      <w:r>
        <w:rPr>
          <w:b/>
        </w:rPr>
        <w:t>, GANG ACTIVITY AND COUNTY LINES</w:t>
      </w:r>
      <w:r w:rsidRPr="0096166F">
        <w:rPr>
          <w:b/>
        </w:rPr>
        <w:t>)</w:t>
      </w:r>
    </w:p>
    <w:p w14:paraId="4003BAD9" w14:textId="77777777" w:rsidR="004610C0" w:rsidRDefault="004610C0" w:rsidP="004610C0">
      <w:pPr>
        <w:pStyle w:val="ListParagraph"/>
        <w:numPr>
          <w:ilvl w:val="0"/>
          <w:numId w:val="0"/>
        </w:numPr>
        <w:ind w:left="1560"/>
        <w:contextualSpacing/>
        <w:jc w:val="left"/>
      </w:pPr>
    </w:p>
    <w:p w14:paraId="6A23DD7D" w14:textId="77777777" w:rsidR="004610C0" w:rsidRDefault="004610C0" w:rsidP="004610C0">
      <w:pPr>
        <w:pStyle w:val="ListParagraph"/>
        <w:numPr>
          <w:ilvl w:val="0"/>
          <w:numId w:val="0"/>
        </w:numPr>
        <w:ind w:left="709"/>
        <w:contextualSpacing/>
        <w:rPr>
          <w:color w:val="FF0000"/>
        </w:rPr>
      </w:pPr>
      <w:r w:rsidRPr="0096166F">
        <w:rPr>
          <w:b/>
          <w:bCs/>
        </w:rPr>
        <w:t>Child Sexual Exploitation:</w:t>
      </w:r>
      <w:r>
        <w:t xml:space="preserve"> </w:t>
      </w:r>
      <w:r w:rsidRPr="001A4B72">
        <w:t xml:space="preserve">Child sexual exploitation is a form of </w:t>
      </w:r>
      <w:r w:rsidRPr="001D718F">
        <w:t>child sexual abuse</w:t>
      </w:r>
      <w:r w:rsidRPr="001A4B72">
        <w:t xml:space="preserv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w:t>
      </w:r>
      <w:r w:rsidRPr="00802232">
        <w:rPr>
          <w:i/>
        </w:rPr>
        <w:t>even if the sexual activity appears consensual</w:t>
      </w:r>
      <w:r w:rsidRPr="001A4B72">
        <w:t xml:space="preserve">. </w:t>
      </w:r>
      <w:r>
        <w:lastRenderedPageBreak/>
        <w:t xml:space="preserve">CSE </w:t>
      </w:r>
      <w:r w:rsidRPr="001A4B72">
        <w:t xml:space="preserve">does not always involve physical contact; it can </w:t>
      </w:r>
      <w:r w:rsidRPr="002A004D">
        <w:rPr>
          <w:color w:val="000000" w:themeColor="text1"/>
        </w:rPr>
        <w:t>also occur through the use of technology.</w:t>
      </w:r>
      <w:r w:rsidRPr="002A004D">
        <w:rPr>
          <w:rStyle w:val="FootnoteReference"/>
          <w:color w:val="000000" w:themeColor="text1"/>
        </w:rPr>
        <w:footnoteReference w:id="12"/>
      </w:r>
      <w:r w:rsidRPr="002A004D">
        <w:rPr>
          <w:color w:val="000000" w:themeColor="text1"/>
        </w:rPr>
        <w:t xml:space="preserve"> It can be part of wider exploitation of the child and / or their family.</w:t>
      </w:r>
    </w:p>
    <w:p w14:paraId="7CF4E943" w14:textId="77777777" w:rsidR="004610C0" w:rsidRPr="00802232" w:rsidRDefault="004610C0" w:rsidP="004610C0">
      <w:pPr>
        <w:pStyle w:val="ListParagraph"/>
        <w:numPr>
          <w:ilvl w:val="0"/>
          <w:numId w:val="0"/>
        </w:numPr>
        <w:ind w:left="1231"/>
        <w:contextualSpacing/>
        <w:rPr>
          <w:color w:val="FF0000"/>
        </w:rPr>
      </w:pPr>
    </w:p>
    <w:p w14:paraId="5AA59BE9" w14:textId="77777777" w:rsidR="004610C0" w:rsidRDefault="004610C0" w:rsidP="004610C0">
      <w:pPr>
        <w:pStyle w:val="ListParagraph"/>
        <w:numPr>
          <w:ilvl w:val="0"/>
          <w:numId w:val="0"/>
        </w:numPr>
        <w:ind w:left="709"/>
        <w:contextualSpacing/>
      </w:pPr>
      <w:r>
        <w:t>Like all forms of child sexual abuse, child sexual exploitation:</w:t>
      </w:r>
    </w:p>
    <w:p w14:paraId="1E5B1B21" w14:textId="0C1427C4" w:rsidR="004610C0" w:rsidRPr="00FC7CB9" w:rsidRDefault="004610C0" w:rsidP="004610C0">
      <w:pPr>
        <w:pStyle w:val="ListParagraph"/>
        <w:numPr>
          <w:ilvl w:val="2"/>
          <w:numId w:val="6"/>
        </w:numPr>
        <w:ind w:left="1134" w:hanging="425"/>
      </w:pPr>
      <w:r w:rsidRPr="00FC7CB9">
        <w:rPr>
          <w:lang w:val="en"/>
        </w:rPr>
        <w:t xml:space="preserve">can affect any child or young person (male or female) under the age of 18 years, including </w:t>
      </w:r>
      <w:r w:rsidR="007E1F58" w:rsidRPr="00FC7CB9">
        <w:rPr>
          <w:lang w:val="en"/>
        </w:rPr>
        <w:t>16- and 17-year-olds</w:t>
      </w:r>
      <w:r w:rsidRPr="00FC7CB9">
        <w:rPr>
          <w:lang w:val="en"/>
        </w:rPr>
        <w:t xml:space="preserve"> who can legally consent to have sex;</w:t>
      </w:r>
    </w:p>
    <w:p w14:paraId="282C8087" w14:textId="77777777" w:rsidR="004610C0" w:rsidRPr="00FC7CB9" w:rsidRDefault="004610C0" w:rsidP="004610C0">
      <w:pPr>
        <w:pStyle w:val="ListParagraph"/>
        <w:numPr>
          <w:ilvl w:val="2"/>
          <w:numId w:val="6"/>
        </w:numPr>
        <w:ind w:left="1134" w:hanging="425"/>
      </w:pPr>
      <w:r w:rsidRPr="00FC7CB9">
        <w:rPr>
          <w:lang w:val="en"/>
        </w:rPr>
        <w:t xml:space="preserve">can involve </w:t>
      </w:r>
      <w:r>
        <w:rPr>
          <w:lang w:val="en"/>
        </w:rPr>
        <w:t xml:space="preserve">grooming, </w:t>
      </w:r>
      <w:r w:rsidRPr="00FC7CB9">
        <w:rPr>
          <w:lang w:val="en"/>
        </w:rPr>
        <w:t>force and/or enticement-based methods of compliance and may, or may not, be accompanied by violence or threats of violence;</w:t>
      </w:r>
    </w:p>
    <w:p w14:paraId="4E4B9615" w14:textId="77777777" w:rsidR="004610C0" w:rsidRDefault="004610C0" w:rsidP="004610C0">
      <w:pPr>
        <w:pStyle w:val="ListParagraph"/>
        <w:numPr>
          <w:ilvl w:val="2"/>
          <w:numId w:val="6"/>
        </w:numPr>
        <w:ind w:left="1134" w:hanging="425"/>
      </w:pPr>
      <w:r w:rsidRPr="00FC7CB9">
        <w:rPr>
          <w:lang w:val="en"/>
        </w:rPr>
        <w:t xml:space="preserve">can be perpetrated by individuals or groups, males or females, and children or adults. The abuse can be a one-off occurrence or a series of incidents over time, and range from opportunistic to complex organised abuse; </w:t>
      </w:r>
    </w:p>
    <w:p w14:paraId="44C971B4" w14:textId="77777777" w:rsidR="004610C0" w:rsidRDefault="004610C0" w:rsidP="004610C0">
      <w:pPr>
        <w:ind w:left="709"/>
        <w:contextualSpacing/>
      </w:pPr>
      <w:r>
        <w:t>CSE</w:t>
      </w:r>
      <w:r w:rsidRPr="007C6E3C">
        <w:t xml:space="preserve"> is never the victim’s fault, even if there is some form of exchange</w:t>
      </w:r>
      <w:r>
        <w:t xml:space="preserve">, as </w:t>
      </w:r>
      <w:r w:rsidRPr="007C6E3C">
        <w:t>all children and young people under the age of 18 have a right to be safe and should be protected from harm.</w:t>
      </w:r>
    </w:p>
    <w:p w14:paraId="7F1BEA91" w14:textId="77777777" w:rsidR="004610C0" w:rsidRDefault="004610C0" w:rsidP="004610C0">
      <w:pPr>
        <w:contextualSpacing/>
      </w:pPr>
    </w:p>
    <w:p w14:paraId="6D02B742" w14:textId="77777777" w:rsidR="004610C0" w:rsidRPr="00851B3E" w:rsidRDefault="004610C0" w:rsidP="004610C0">
      <w:pPr>
        <w:ind w:left="709"/>
        <w:contextualSpacing/>
      </w:pPr>
      <w:r>
        <w:rPr>
          <w:b/>
        </w:rPr>
        <w:t>C</w:t>
      </w:r>
      <w:r w:rsidRPr="0096166F">
        <w:rPr>
          <w:b/>
        </w:rPr>
        <w:t xml:space="preserve">riminal </w:t>
      </w:r>
      <w:r>
        <w:rPr>
          <w:b/>
        </w:rPr>
        <w:t>E</w:t>
      </w:r>
      <w:r w:rsidRPr="0096166F">
        <w:rPr>
          <w:b/>
        </w:rPr>
        <w:t>xploitation</w:t>
      </w:r>
      <w:r w:rsidRPr="007704A1">
        <w:t xml:space="preserve"> is,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 through the use of technology.</w:t>
      </w:r>
      <w:r w:rsidRPr="0096166F">
        <w:rPr>
          <w:b/>
          <w:sz w:val="23"/>
          <w:szCs w:val="23"/>
        </w:rPr>
        <w:t xml:space="preserve"> </w:t>
      </w:r>
    </w:p>
    <w:p w14:paraId="1C3D3F1D" w14:textId="77777777" w:rsidR="004610C0" w:rsidRPr="00851B3E" w:rsidRDefault="004610C0" w:rsidP="004610C0">
      <w:pPr>
        <w:pStyle w:val="ListParagraph"/>
        <w:numPr>
          <w:ilvl w:val="0"/>
          <w:numId w:val="0"/>
        </w:numPr>
        <w:spacing w:after="0"/>
        <w:ind w:left="709"/>
        <w:contextualSpacing/>
      </w:pPr>
    </w:p>
    <w:p w14:paraId="74AAF0CE" w14:textId="77777777" w:rsidR="004610C0" w:rsidRDefault="004610C0" w:rsidP="004610C0">
      <w:pPr>
        <w:ind w:left="709"/>
        <w:contextualSpacing/>
      </w:pPr>
      <w:r w:rsidRPr="0096166F">
        <w:rPr>
          <w:b/>
        </w:rPr>
        <w:t>County Lines</w:t>
      </w:r>
      <w:r>
        <w:t xml:space="preserve"> is a form of</w:t>
      </w:r>
      <w:r w:rsidRPr="00ED1AC1">
        <w:t xml:space="preserve"> criminal exploitation and is</w:t>
      </w:r>
      <w:r>
        <w:t xml:space="preserve"> a term used to </w:t>
      </w:r>
      <w:r w:rsidRPr="00ED1AC1">
        <w:t>describe</w:t>
      </w:r>
      <w:r>
        <w:t xml:space="preserve"> the dedicated phone lines that </w:t>
      </w:r>
      <w:r w:rsidRPr="00ED1AC1">
        <w:t>gangs and organised criminal network</w:t>
      </w:r>
      <w:r>
        <w:t xml:space="preserve">s use to move illegal </w:t>
      </w:r>
      <w:r w:rsidRPr="00ED1AC1">
        <w:t xml:space="preserve">drugs </w:t>
      </w:r>
      <w:r>
        <w:t xml:space="preserve">around </w:t>
      </w:r>
      <w:r w:rsidRPr="00ED1AC1">
        <w:t xml:space="preserve">the UK. They are likely to exploit children and vulnerable adults to move and store the drugs and money, and they will often use coercion, </w:t>
      </w:r>
      <w:r>
        <w:t xml:space="preserve">debt bondage, </w:t>
      </w:r>
      <w:r w:rsidRPr="00ED1AC1">
        <w:t>intimidation, violence (including sexual violence) and weapons.</w:t>
      </w:r>
    </w:p>
    <w:p w14:paraId="5CE514A8" w14:textId="77777777" w:rsidR="004610C0" w:rsidRDefault="004610C0" w:rsidP="004610C0">
      <w:pPr>
        <w:ind w:left="709"/>
        <w:contextualSpacing/>
        <w:rPr>
          <w:b/>
        </w:rPr>
      </w:pPr>
    </w:p>
    <w:p w14:paraId="5B565AC1" w14:textId="77777777" w:rsidR="004610C0" w:rsidRPr="00684E4A" w:rsidRDefault="004610C0" w:rsidP="004610C0">
      <w:pPr>
        <w:ind w:left="709"/>
        <w:contextualSpacing/>
      </w:pPr>
      <w:r w:rsidRPr="00421D13">
        <w:rPr>
          <w:b/>
        </w:rPr>
        <w:t>Modern slavery</w:t>
      </w:r>
      <w:r>
        <w:t xml:space="preserve"> is a form of organised crime in which individuals including children and young people are treated as commodities and exploited for criminal gain.</w:t>
      </w:r>
      <w:r w:rsidRPr="00B45C69">
        <w:t xml:space="preserve"> </w:t>
      </w:r>
      <w:r>
        <w:t>Slavery is an umbrella term for activities involved when one person obtains or holds another person in compelled service.</w:t>
      </w:r>
      <w:r w:rsidRPr="00300501">
        <w:t xml:space="preserve"> </w:t>
      </w:r>
      <w:r>
        <w:t>Modern slavery is identified as abuse which requires a child protection response. It is an abuse of human rights, and all children, irrespective of their immigration status, are entitled to protection under the law</w:t>
      </w:r>
      <w:r>
        <w:rPr>
          <w:rStyle w:val="FootnoteReference"/>
        </w:rPr>
        <w:footnoteReference w:id="13"/>
      </w:r>
      <w:r>
        <w:t xml:space="preserve">. For further guidance refer to the </w:t>
      </w:r>
      <w:hyperlink r:id="rId88" w:history="1">
        <w:r w:rsidRPr="00572A04">
          <w:rPr>
            <w:rStyle w:val="Hyperlink"/>
          </w:rPr>
          <w:t>Modern Slavery Act 2015</w:t>
        </w:r>
      </w:hyperlink>
      <w:r>
        <w:t xml:space="preserve"> and associated guidance outlined below.   </w:t>
      </w:r>
    </w:p>
    <w:p w14:paraId="1AE48345" w14:textId="77777777" w:rsidR="004610C0" w:rsidRPr="00347C8D" w:rsidRDefault="004610C0" w:rsidP="004610C0">
      <w:pPr>
        <w:ind w:left="2268" w:hanging="1134"/>
      </w:pPr>
    </w:p>
    <w:p w14:paraId="4B8CA9C9" w14:textId="77777777" w:rsidR="004610C0" w:rsidRDefault="004610C0" w:rsidP="004610C0">
      <w:pPr>
        <w:ind w:left="709"/>
        <w:contextualSpacing/>
        <w:rPr>
          <w:lang w:val="en"/>
        </w:rPr>
      </w:pPr>
      <w:r w:rsidRPr="00CC2B23">
        <w:rPr>
          <w:lang w:val="en"/>
        </w:rPr>
        <w:t xml:space="preserve">As specified in </w:t>
      </w:r>
      <w:r>
        <w:rPr>
          <w:lang w:val="en"/>
        </w:rPr>
        <w:t>S</w:t>
      </w:r>
      <w:r w:rsidRPr="00CC2B23">
        <w:rPr>
          <w:lang w:val="en"/>
        </w:rPr>
        <w:t xml:space="preserve">ection 52 of the Modern Slavery Act 2015, public authorities in England and Wales have a statutory duty to notify the Home Office when they come across potential victims of modern slavery. This duty is discharged by either referring a child or consenting adult potential victim into the </w:t>
      </w:r>
      <w:r>
        <w:rPr>
          <w:lang w:val="en"/>
        </w:rPr>
        <w:t>National Referral Mechanism (</w:t>
      </w:r>
      <w:r w:rsidRPr="00CC2B23">
        <w:rPr>
          <w:lang w:val="en"/>
        </w:rPr>
        <w:t>NRM</w:t>
      </w:r>
      <w:r>
        <w:rPr>
          <w:lang w:val="en"/>
        </w:rPr>
        <w:t>)</w:t>
      </w:r>
      <w:r w:rsidRPr="00CC2B23">
        <w:rPr>
          <w:lang w:val="en"/>
        </w:rPr>
        <w:t xml:space="preserve">, or by notifying the Home Office if an adult victim does not consent to enter the NRM. </w:t>
      </w:r>
      <w:hyperlink r:id="rId89" w:history="1">
        <w:r w:rsidRPr="00421D13">
          <w:rPr>
            <w:rStyle w:val="Hyperlink"/>
            <w:lang w:val="en"/>
          </w:rPr>
          <w:t>The National Referral Mechanism</w:t>
        </w:r>
      </w:hyperlink>
      <w:r>
        <w:rPr>
          <w:rStyle w:val="FootnoteReference"/>
          <w:lang w:val="en"/>
        </w:rPr>
        <w:footnoteReference w:id="14"/>
      </w:r>
      <w:r w:rsidRPr="00421D13">
        <w:rPr>
          <w:lang w:val="en"/>
        </w:rPr>
        <w:t xml:space="preserve"> is a framework for identifying victims of human trafficking and ensuring they receive appropriate care.</w:t>
      </w:r>
      <w:r w:rsidRPr="00CC2B23">
        <w:t xml:space="preserve"> </w:t>
      </w:r>
      <w:r w:rsidRPr="00CC2B23">
        <w:rPr>
          <w:lang w:val="en"/>
        </w:rPr>
        <w:t xml:space="preserve">Potential victims of </w:t>
      </w:r>
      <w:r w:rsidRPr="00CC2B23">
        <w:rPr>
          <w:lang w:val="en"/>
        </w:rPr>
        <w:lastRenderedPageBreak/>
        <w:t>modern slavery in the UK that come to the attention of authorised ‘First Responder’ organisations are referred to the NR</w:t>
      </w:r>
      <w:r>
        <w:rPr>
          <w:lang w:val="en"/>
        </w:rPr>
        <w:t>M</w:t>
      </w:r>
      <w:r w:rsidRPr="00CC2B23">
        <w:rPr>
          <w:lang w:val="en"/>
        </w:rPr>
        <w:t>. Authorised ‘First Responder’ organisations include</w:t>
      </w:r>
      <w:r>
        <w:rPr>
          <w:lang w:val="en"/>
        </w:rPr>
        <w:t xml:space="preserve"> local authorities and police forces but not health organisations. </w:t>
      </w:r>
      <w:r w:rsidRPr="00CC2B23">
        <w:rPr>
          <w:lang w:val="en"/>
        </w:rPr>
        <w:t>Adults (aged 18 or above) must consent to being referred to the NRM, whilst children under the age of 18 are not required to give consent to be referred.</w:t>
      </w:r>
      <w:r>
        <w:rPr>
          <w:lang w:val="en"/>
        </w:rPr>
        <w:t xml:space="preserve"> Child victims must first be safeguarded and then referred into the NRM process.</w:t>
      </w:r>
      <w:r w:rsidRPr="00CC2B23">
        <w:rPr>
          <w:lang w:val="en"/>
        </w:rPr>
        <w:t xml:space="preserve"> NRM referrals can also be made for individuals exploited as children but who are now adults. </w:t>
      </w:r>
    </w:p>
    <w:p w14:paraId="6E5A54F1" w14:textId="77777777" w:rsidR="004610C0" w:rsidRPr="00CC2B23" w:rsidRDefault="004610C0" w:rsidP="004610C0">
      <w:pPr>
        <w:ind w:left="709"/>
        <w:contextualSpacing/>
        <w:rPr>
          <w:lang w:val="en"/>
        </w:rPr>
      </w:pPr>
    </w:p>
    <w:p w14:paraId="1A7981FC" w14:textId="77777777" w:rsidR="004610C0" w:rsidRPr="00CC2B23" w:rsidRDefault="004610C0" w:rsidP="004610C0">
      <w:pPr>
        <w:ind w:left="709"/>
        <w:contextualSpacing/>
        <w:rPr>
          <w:lang w:val="en"/>
        </w:rPr>
      </w:pPr>
      <w:r w:rsidRPr="00421D13">
        <w:rPr>
          <w:b/>
        </w:rPr>
        <w:t>Human trafficking</w:t>
      </w:r>
      <w:r w:rsidRPr="007704A1">
        <w:t xml:space="preserve"> is the movement of people by means such as force, fraud, coercion or deception, with the aim of exploiting them. It is a form of modern slavery</w:t>
      </w:r>
      <w:r>
        <w:t xml:space="preserve"> </w:t>
      </w:r>
      <w:r w:rsidRPr="007704A1">
        <w:t xml:space="preserve">and a crime. </w:t>
      </w:r>
      <w:r w:rsidRPr="00300501">
        <w:t xml:space="preserve">Trafficking involves the transportation of people in order to exploit them by </w:t>
      </w:r>
      <w:r>
        <w:t xml:space="preserve">the use of force, </w:t>
      </w:r>
      <w:r w:rsidRPr="00300501">
        <w:t>violence, decep</w:t>
      </w:r>
      <w:r>
        <w:t xml:space="preserve">tion, intimidation or coercion. </w:t>
      </w:r>
      <w:r w:rsidRPr="007704A1">
        <w:t>It does not always invol</w:t>
      </w:r>
      <w:r>
        <w:t xml:space="preserve">ve international transportation and can be transportation just within the UK. </w:t>
      </w:r>
      <w:r w:rsidRPr="00300501">
        <w:t xml:space="preserve">This exploitation includes commercial, sexual and bonded labour. Trafficked people have little choice in what happens to them and often suffer abuse due to violence and threats made </w:t>
      </w:r>
      <w:r>
        <w:t xml:space="preserve">against them or their families. </w:t>
      </w:r>
      <w:r w:rsidRPr="00300501">
        <w:t xml:space="preserve">In effect, they become commodities owned by </w:t>
      </w:r>
      <w:r>
        <w:t>traffickers, used for profit.</w:t>
      </w:r>
      <w:r w:rsidRPr="00421D13">
        <w:rPr>
          <w:lang w:val="en"/>
        </w:rPr>
        <w:t xml:space="preserve"> </w:t>
      </w:r>
    </w:p>
    <w:p w14:paraId="427C71B2" w14:textId="77777777" w:rsidR="004610C0" w:rsidRDefault="004610C0" w:rsidP="004610C0">
      <w:pPr>
        <w:contextualSpacing/>
      </w:pPr>
    </w:p>
    <w:p w14:paraId="3B2288A4" w14:textId="77777777" w:rsidR="004610C0" w:rsidRDefault="004610C0" w:rsidP="004610C0">
      <w:pPr>
        <w:ind w:firstLine="720"/>
        <w:rPr>
          <w:u w:val="single"/>
        </w:rPr>
      </w:pPr>
      <w:r>
        <w:rPr>
          <w:u w:val="single"/>
        </w:rPr>
        <w:t>Relevant policies, procedures, tools and resources</w:t>
      </w:r>
    </w:p>
    <w:p w14:paraId="36E0C04A" w14:textId="77777777" w:rsidR="004610C0" w:rsidRDefault="004610C0" w:rsidP="004610C0">
      <w:pPr>
        <w:pStyle w:val="ListParagraph"/>
        <w:numPr>
          <w:ilvl w:val="0"/>
          <w:numId w:val="0"/>
        </w:numPr>
        <w:ind w:left="1560"/>
        <w:contextualSpacing/>
        <w:jc w:val="left"/>
        <w:rPr>
          <w:rStyle w:val="Hyperlink"/>
        </w:rPr>
      </w:pPr>
    </w:p>
    <w:p w14:paraId="673DA003" w14:textId="77777777" w:rsidR="004610C0" w:rsidRDefault="004610C0" w:rsidP="00BF130D">
      <w:pPr>
        <w:pStyle w:val="ListParagraph"/>
        <w:numPr>
          <w:ilvl w:val="0"/>
          <w:numId w:val="30"/>
        </w:numPr>
        <w:ind w:left="1134" w:hanging="425"/>
      </w:pPr>
      <w:r>
        <w:t xml:space="preserve">SSCP </w:t>
      </w:r>
      <w:hyperlink r:id="rId90" w:anchor="details-0-3" w:history="1">
        <w:r w:rsidRPr="0053275B">
          <w:t>quick guide</w:t>
        </w:r>
      </w:hyperlink>
      <w:r>
        <w:t xml:space="preserve"> to CS</w:t>
      </w:r>
      <w:r w:rsidRPr="001A4B72">
        <w:t xml:space="preserve">E for </w:t>
      </w:r>
      <w:r>
        <w:t xml:space="preserve">Somerset professionals which is accessible in the </w:t>
      </w:r>
      <w:hyperlink r:id="rId91" w:anchor="details-0-9" w:history="1">
        <w:r w:rsidRPr="0040513C">
          <w:rPr>
            <w:rStyle w:val="Hyperlink"/>
          </w:rPr>
          <w:t>‘Resources for Professionals’</w:t>
        </w:r>
      </w:hyperlink>
      <w:r>
        <w:t xml:space="preserve"> section of the SSCP Child Exploitation webpage</w:t>
      </w:r>
      <w:r w:rsidRPr="001A4B72">
        <w:t>.</w:t>
      </w:r>
      <w:r w:rsidRPr="0053275B">
        <w:rPr>
          <w:i/>
        </w:rPr>
        <w:t xml:space="preserve"> </w:t>
      </w:r>
    </w:p>
    <w:p w14:paraId="423077B8" w14:textId="77777777" w:rsidR="004610C0" w:rsidRDefault="004610C0" w:rsidP="00BF130D">
      <w:pPr>
        <w:pStyle w:val="ListParagraph"/>
        <w:numPr>
          <w:ilvl w:val="0"/>
          <w:numId w:val="29"/>
        </w:numPr>
        <w:ind w:left="1134"/>
      </w:pPr>
      <w:r>
        <w:t xml:space="preserve">SSCP </w:t>
      </w:r>
      <w:hyperlink r:id="rId92" w:history="1">
        <w:r w:rsidRPr="00937D44">
          <w:rPr>
            <w:rStyle w:val="Hyperlink"/>
          </w:rPr>
          <w:t>initial screening tool</w:t>
        </w:r>
      </w:hyperlink>
      <w:r>
        <w:t xml:space="preserve"> for Child Exploitation (C</w:t>
      </w:r>
      <w:r w:rsidRPr="009F17CA">
        <w:t>E</w:t>
      </w:r>
      <w:r>
        <w:t xml:space="preserve">) is </w:t>
      </w:r>
      <w:r w:rsidRPr="009F17CA">
        <w:t xml:space="preserve">intended to </w:t>
      </w:r>
      <w:r>
        <w:t>support</w:t>
      </w:r>
      <w:r w:rsidRPr="009F17CA">
        <w:t xml:space="preserve"> professional judgment by assisting professionals to consid</w:t>
      </w:r>
      <w:r>
        <w:t>er the risk of harm to a child.</w:t>
      </w:r>
      <w:r>
        <w:rPr>
          <w:rStyle w:val="FootnoteReference"/>
        </w:rPr>
        <w:footnoteReference w:id="15"/>
      </w:r>
      <w:r>
        <w:t xml:space="preserve"> This is accessible in the ‘Tools’ section of the </w:t>
      </w:r>
      <w:hyperlink r:id="rId93" w:history="1">
        <w:r w:rsidRPr="0053275B">
          <w:rPr>
            <w:rStyle w:val="Hyperlink"/>
          </w:rPr>
          <w:t>SSCP Child Exploitation webpage</w:t>
        </w:r>
      </w:hyperlink>
      <w:r>
        <w:t>.</w:t>
      </w:r>
      <w:r w:rsidRPr="008D4B22">
        <w:t xml:space="preserve"> </w:t>
      </w:r>
    </w:p>
    <w:p w14:paraId="586DA582" w14:textId="562506A0" w:rsidR="004610C0" w:rsidRPr="00421D13" w:rsidRDefault="005014BC" w:rsidP="004610C0">
      <w:pPr>
        <w:pStyle w:val="ListParagraph"/>
        <w:numPr>
          <w:ilvl w:val="0"/>
          <w:numId w:val="13"/>
        </w:numPr>
        <w:ind w:left="1134" w:hanging="425"/>
        <w:rPr>
          <w:u w:val="single"/>
          <w:lang w:val="en"/>
        </w:rPr>
      </w:pPr>
      <w:hyperlink r:id="rId94" w:history="1">
        <w:r w:rsidR="004610C0">
          <w:rPr>
            <w:rStyle w:val="Hyperlink"/>
          </w:rPr>
          <w:t>SWCPP</w:t>
        </w:r>
        <w:r w:rsidR="00243C34">
          <w:rPr>
            <w:rStyle w:val="Hyperlink"/>
          </w:rPr>
          <w:t xml:space="preserve"> - </w:t>
        </w:r>
        <w:r w:rsidR="004610C0">
          <w:rPr>
            <w:rStyle w:val="Hyperlink"/>
          </w:rPr>
          <w:t xml:space="preserve">Children from Abroad, including Victims of Modern Slavery, Trafficking and Exploitation </w:t>
        </w:r>
      </w:hyperlink>
    </w:p>
    <w:p w14:paraId="01735A00" w14:textId="1729985E" w:rsidR="004610C0" w:rsidRPr="0096166F" w:rsidRDefault="005014BC" w:rsidP="004610C0">
      <w:pPr>
        <w:pStyle w:val="ListParagraph"/>
        <w:numPr>
          <w:ilvl w:val="0"/>
          <w:numId w:val="13"/>
        </w:numPr>
        <w:ind w:left="1134" w:hanging="425"/>
        <w:rPr>
          <w:u w:val="single"/>
          <w:lang w:val="en"/>
        </w:rPr>
      </w:pPr>
      <w:hyperlink r:id="rId95" w:history="1">
        <w:r w:rsidR="004610C0" w:rsidRPr="00421D13">
          <w:rPr>
            <w:rStyle w:val="Hyperlink"/>
          </w:rPr>
          <w:t>SWCPP</w:t>
        </w:r>
        <w:r w:rsidR="00243C34">
          <w:rPr>
            <w:rStyle w:val="Hyperlink"/>
          </w:rPr>
          <w:t xml:space="preserve"> - </w:t>
        </w:r>
        <w:r w:rsidR="004610C0" w:rsidRPr="00421D13">
          <w:rPr>
            <w:rStyle w:val="Hyperlink"/>
          </w:rPr>
          <w:t>Child Criminal Exploitation</w:t>
        </w:r>
      </w:hyperlink>
    </w:p>
    <w:p w14:paraId="41506972" w14:textId="45917C37" w:rsidR="004610C0" w:rsidRPr="0096166F" w:rsidRDefault="005014BC" w:rsidP="004610C0">
      <w:pPr>
        <w:pStyle w:val="ListParagraph"/>
        <w:numPr>
          <w:ilvl w:val="0"/>
          <w:numId w:val="13"/>
        </w:numPr>
        <w:ind w:left="1134" w:hanging="425"/>
        <w:rPr>
          <w:u w:val="single"/>
          <w:lang w:val="en"/>
        </w:rPr>
      </w:pPr>
      <w:hyperlink r:id="rId96" w:history="1">
        <w:r w:rsidR="004610C0">
          <w:rPr>
            <w:rStyle w:val="Hyperlink"/>
          </w:rPr>
          <w:t>SWCPP</w:t>
        </w:r>
        <w:r w:rsidR="00243C34">
          <w:rPr>
            <w:rStyle w:val="Hyperlink"/>
          </w:rPr>
          <w:t xml:space="preserve"> - </w:t>
        </w:r>
        <w:r w:rsidR="004610C0">
          <w:rPr>
            <w:rStyle w:val="Hyperlink"/>
          </w:rPr>
          <w:t>Child Sexual Exploitation</w:t>
        </w:r>
      </w:hyperlink>
    </w:p>
    <w:p w14:paraId="44EA2424" w14:textId="001A8E29" w:rsidR="004610C0" w:rsidRPr="0096166F" w:rsidRDefault="005014BC" w:rsidP="004610C0">
      <w:pPr>
        <w:pStyle w:val="ListParagraph"/>
        <w:numPr>
          <w:ilvl w:val="0"/>
          <w:numId w:val="13"/>
        </w:numPr>
        <w:ind w:left="1134" w:hanging="425"/>
        <w:rPr>
          <w:u w:val="single"/>
          <w:lang w:val="en"/>
        </w:rPr>
      </w:pPr>
      <w:hyperlink r:id="rId97" w:history="1">
        <w:r w:rsidR="004610C0" w:rsidRPr="0096166F">
          <w:rPr>
            <w:rStyle w:val="Hyperlink"/>
            <w:szCs w:val="24"/>
          </w:rPr>
          <w:t>SWCPP</w:t>
        </w:r>
        <w:r w:rsidR="00243C34">
          <w:rPr>
            <w:rStyle w:val="Hyperlink"/>
            <w:szCs w:val="24"/>
          </w:rPr>
          <w:t xml:space="preserve"> - </w:t>
        </w:r>
        <w:r w:rsidR="004610C0" w:rsidRPr="0096166F">
          <w:rPr>
            <w:rStyle w:val="Hyperlink"/>
            <w:szCs w:val="24"/>
          </w:rPr>
          <w:t>Children Affected by Gang Activity and Youth Violence</w:t>
        </w:r>
      </w:hyperlink>
    </w:p>
    <w:p w14:paraId="65794355" w14:textId="77777777" w:rsidR="004610C0" w:rsidRPr="0096166F" w:rsidRDefault="005014BC" w:rsidP="004610C0">
      <w:pPr>
        <w:pStyle w:val="ListParagraph"/>
        <w:numPr>
          <w:ilvl w:val="0"/>
          <w:numId w:val="13"/>
        </w:numPr>
        <w:ind w:left="1134" w:hanging="425"/>
        <w:rPr>
          <w:u w:val="single"/>
          <w:lang w:val="en"/>
        </w:rPr>
      </w:pPr>
      <w:hyperlink r:id="rId98" w:history="1">
        <w:r w:rsidR="004610C0" w:rsidRPr="0096166F">
          <w:rPr>
            <w:rStyle w:val="Hyperlink"/>
          </w:rPr>
          <w:t>Home Office. Signs and Indicators – A template for identifying and recording concerns of child sexual abuse</w:t>
        </w:r>
      </w:hyperlink>
    </w:p>
    <w:p w14:paraId="7818EDF1" w14:textId="77777777" w:rsidR="004610C0" w:rsidRPr="0096166F" w:rsidRDefault="005014BC" w:rsidP="004610C0">
      <w:pPr>
        <w:pStyle w:val="ListParagraph"/>
        <w:numPr>
          <w:ilvl w:val="0"/>
          <w:numId w:val="13"/>
        </w:numPr>
        <w:ind w:left="1134" w:hanging="425"/>
        <w:rPr>
          <w:u w:val="single"/>
          <w:lang w:val="en"/>
        </w:rPr>
      </w:pPr>
      <w:hyperlink r:id="rId99" w:history="1">
        <w:r w:rsidR="004610C0" w:rsidRPr="0096166F">
          <w:rPr>
            <w:rStyle w:val="Hyperlink"/>
          </w:rPr>
          <w:t>Home Office. Communicating with children - A guide for those working with children who have or may have been sexually abused</w:t>
        </w:r>
      </w:hyperlink>
    </w:p>
    <w:p w14:paraId="6F6D1D20" w14:textId="77777777" w:rsidR="004610C0" w:rsidRDefault="005014BC" w:rsidP="004610C0">
      <w:pPr>
        <w:pStyle w:val="ListParagraph"/>
        <w:numPr>
          <w:ilvl w:val="0"/>
          <w:numId w:val="13"/>
        </w:numPr>
        <w:spacing w:after="0"/>
        <w:ind w:hanging="437"/>
        <w:contextualSpacing/>
        <w:jc w:val="left"/>
      </w:pPr>
      <w:hyperlink r:id="rId100" w:history="1">
        <w:r w:rsidR="004610C0">
          <w:rPr>
            <w:rStyle w:val="Hyperlink"/>
          </w:rPr>
          <w:t xml:space="preserve">DfE Child sexual exploitation: definition and guide for practitioners, local leaders and decision makers working to protect children from child sexual exploitation </w:t>
        </w:r>
      </w:hyperlink>
    </w:p>
    <w:p w14:paraId="48034817" w14:textId="77777777" w:rsidR="004610C0" w:rsidRDefault="004610C0" w:rsidP="004610C0">
      <w:pPr>
        <w:ind w:left="1146" w:hanging="437"/>
        <w:contextualSpacing/>
      </w:pPr>
    </w:p>
    <w:p w14:paraId="40F170C0" w14:textId="77777777" w:rsidR="004610C0" w:rsidRDefault="005014BC" w:rsidP="004610C0">
      <w:pPr>
        <w:pStyle w:val="ListParagraph"/>
        <w:numPr>
          <w:ilvl w:val="0"/>
          <w:numId w:val="13"/>
        </w:numPr>
        <w:spacing w:after="0"/>
        <w:ind w:hanging="437"/>
        <w:contextualSpacing/>
        <w:jc w:val="left"/>
      </w:pPr>
      <w:hyperlink r:id="rId101" w:history="1">
        <w:r w:rsidR="004610C0">
          <w:rPr>
            <w:rStyle w:val="Hyperlink"/>
          </w:rPr>
          <w:t>NHSE Child Sexual Exploitation: Advice for Healthcare Staff</w:t>
        </w:r>
      </w:hyperlink>
      <w:r w:rsidR="004610C0">
        <w:t xml:space="preserve"> is a pocket guide to provide practical information to healthcare staff to safeguard children and young people</w:t>
      </w:r>
    </w:p>
    <w:p w14:paraId="097F39CA" w14:textId="77777777" w:rsidR="004610C0" w:rsidRPr="0053275B" w:rsidRDefault="004610C0" w:rsidP="004610C0">
      <w:pPr>
        <w:ind w:left="2268" w:hanging="1134"/>
        <w:rPr>
          <w:lang w:val="en"/>
        </w:rPr>
      </w:pPr>
    </w:p>
    <w:p w14:paraId="70D8AB29" w14:textId="77777777" w:rsidR="004610C0" w:rsidRPr="0040513C" w:rsidRDefault="005014BC" w:rsidP="004610C0">
      <w:pPr>
        <w:pStyle w:val="ListParagraph"/>
        <w:numPr>
          <w:ilvl w:val="0"/>
          <w:numId w:val="13"/>
        </w:numPr>
        <w:spacing w:after="0"/>
        <w:ind w:hanging="437"/>
        <w:contextualSpacing/>
        <w:jc w:val="left"/>
        <w:rPr>
          <w:rStyle w:val="Hyperlink"/>
          <w:color w:val="auto"/>
          <w:u w:val="none"/>
        </w:rPr>
      </w:pPr>
      <w:hyperlink r:id="rId102" w:history="1">
        <w:r w:rsidR="004610C0" w:rsidRPr="0053275B">
          <w:rPr>
            <w:rStyle w:val="Hyperlink"/>
            <w:lang w:val="en"/>
          </w:rPr>
          <w:t>Advice and Support for Modern Slavery Victims</w:t>
        </w:r>
      </w:hyperlink>
    </w:p>
    <w:p w14:paraId="432B2740" w14:textId="77777777" w:rsidR="004610C0" w:rsidRDefault="004610C0" w:rsidP="004610C0"/>
    <w:p w14:paraId="698D96B1" w14:textId="77777777" w:rsidR="004610C0" w:rsidRPr="0053275B" w:rsidRDefault="005014BC" w:rsidP="004610C0">
      <w:pPr>
        <w:pStyle w:val="ListParagraph"/>
        <w:numPr>
          <w:ilvl w:val="0"/>
          <w:numId w:val="13"/>
        </w:numPr>
        <w:spacing w:after="0"/>
        <w:ind w:hanging="437"/>
        <w:contextualSpacing/>
        <w:jc w:val="left"/>
      </w:pPr>
      <w:hyperlink r:id="rId103" w:anchor="full-publication-update-history" w:history="1">
        <w:r w:rsidR="004610C0">
          <w:rPr>
            <w:rStyle w:val="Hyperlink"/>
          </w:rPr>
          <w:t>HM Govt Modern Slavery Statutory Guidance for England and Wales (2023)</w:t>
        </w:r>
      </w:hyperlink>
    </w:p>
    <w:p w14:paraId="77DAF956" w14:textId="77777777" w:rsidR="004610C0" w:rsidRDefault="004610C0" w:rsidP="004610C0">
      <w:pPr>
        <w:ind w:left="1134"/>
        <w:contextualSpacing/>
      </w:pPr>
    </w:p>
    <w:p w14:paraId="269C4DCE" w14:textId="77777777" w:rsidR="004610C0" w:rsidRPr="00C46B15" w:rsidRDefault="004610C0" w:rsidP="004610C0">
      <w:pPr>
        <w:autoSpaceDE w:val="0"/>
        <w:autoSpaceDN w:val="0"/>
        <w:adjustRightInd w:val="0"/>
        <w:ind w:left="142" w:firstLine="567"/>
        <w:rPr>
          <w:u w:val="single"/>
        </w:rPr>
      </w:pPr>
      <w:r w:rsidRPr="00C46B15">
        <w:rPr>
          <w:u w:val="single"/>
        </w:rPr>
        <w:t xml:space="preserve">SNOMED codes to be used </w:t>
      </w:r>
      <w:r>
        <w:rPr>
          <w:u w:val="single"/>
        </w:rPr>
        <w:t xml:space="preserve">on EMIS </w:t>
      </w:r>
      <w:r w:rsidRPr="00C46B15">
        <w:rPr>
          <w:u w:val="single"/>
        </w:rPr>
        <w:t xml:space="preserve">in relation to </w:t>
      </w:r>
      <w:r>
        <w:rPr>
          <w:u w:val="single"/>
        </w:rPr>
        <w:t>Child Sexual Exploitation</w:t>
      </w:r>
      <w:r w:rsidRPr="00C46B15">
        <w:rPr>
          <w:u w:val="single"/>
        </w:rPr>
        <w:t>:</w:t>
      </w:r>
    </w:p>
    <w:p w14:paraId="5561B186" w14:textId="77777777" w:rsidR="004610C0" w:rsidRDefault="004610C0" w:rsidP="004610C0">
      <w:pPr>
        <w:autoSpaceDE w:val="0"/>
        <w:autoSpaceDN w:val="0"/>
        <w:adjustRightInd w:val="0"/>
        <w:ind w:left="142"/>
      </w:pPr>
    </w:p>
    <w:tbl>
      <w:tblPr>
        <w:tblStyle w:val="TableGrid4"/>
        <w:tblW w:w="0" w:type="auto"/>
        <w:tblLook w:val="04A0" w:firstRow="1" w:lastRow="0" w:firstColumn="1" w:lastColumn="0" w:noHBand="0" w:noVBand="1"/>
      </w:tblPr>
      <w:tblGrid>
        <w:gridCol w:w="2174"/>
        <w:gridCol w:w="3370"/>
        <w:gridCol w:w="3698"/>
      </w:tblGrid>
      <w:tr w:rsidR="004610C0" w:rsidRPr="00C46B15" w14:paraId="5A714932" w14:textId="77777777" w:rsidTr="00214EBE">
        <w:tc>
          <w:tcPr>
            <w:tcW w:w="2174" w:type="dxa"/>
          </w:tcPr>
          <w:p w14:paraId="1FE44BC8" w14:textId="77777777" w:rsidR="004610C0" w:rsidRPr="00C46B15" w:rsidRDefault="004610C0" w:rsidP="00214EBE">
            <w:r>
              <w:t>919461000000108</w:t>
            </w:r>
          </w:p>
        </w:tc>
        <w:tc>
          <w:tcPr>
            <w:tcW w:w="3370" w:type="dxa"/>
          </w:tcPr>
          <w:p w14:paraId="143BF2ED" w14:textId="77777777" w:rsidR="004610C0" w:rsidRPr="00C46B15" w:rsidRDefault="004610C0" w:rsidP="00214EBE">
            <w:r w:rsidRPr="00F412FC">
              <w:t>At risk of</w:t>
            </w:r>
            <w:r>
              <w:t xml:space="preserve"> sexual exploitation (finding) </w:t>
            </w:r>
          </w:p>
        </w:tc>
        <w:tc>
          <w:tcPr>
            <w:tcW w:w="3698" w:type="dxa"/>
          </w:tcPr>
          <w:p w14:paraId="5AE33B92" w14:textId="77777777" w:rsidR="004610C0" w:rsidRPr="00C46B15" w:rsidRDefault="004610C0" w:rsidP="00214EBE">
            <w:r>
              <w:t>Use this code when notified by Topaz that child is subject to discussion at Topaz for possible CSE</w:t>
            </w:r>
          </w:p>
        </w:tc>
      </w:tr>
      <w:tr w:rsidR="004610C0" w:rsidRPr="00C46B15" w14:paraId="15D0AEA2" w14:textId="77777777" w:rsidTr="00214EBE">
        <w:tc>
          <w:tcPr>
            <w:tcW w:w="2174" w:type="dxa"/>
          </w:tcPr>
          <w:p w14:paraId="4711F85A" w14:textId="77777777" w:rsidR="004610C0" w:rsidRPr="00C46B15" w:rsidRDefault="004610C0" w:rsidP="00214EBE">
            <w:r>
              <w:t>785101000000105</w:t>
            </w:r>
          </w:p>
        </w:tc>
        <w:tc>
          <w:tcPr>
            <w:tcW w:w="3370" w:type="dxa"/>
          </w:tcPr>
          <w:p w14:paraId="177171D5" w14:textId="77777777" w:rsidR="004610C0" w:rsidRPr="00C46B15" w:rsidRDefault="004610C0" w:rsidP="00214EBE">
            <w:r w:rsidRPr="00F412FC">
              <w:t>Victim of</w:t>
            </w:r>
            <w:r>
              <w:t xml:space="preserve"> sexual exploitation (finding) </w:t>
            </w:r>
          </w:p>
        </w:tc>
        <w:tc>
          <w:tcPr>
            <w:tcW w:w="3698" w:type="dxa"/>
          </w:tcPr>
          <w:p w14:paraId="7628C9C0" w14:textId="77777777" w:rsidR="004610C0" w:rsidRPr="00C46B15" w:rsidRDefault="004610C0" w:rsidP="00214EBE">
            <w:r w:rsidRPr="00F412FC">
              <w:t xml:space="preserve">Use this code when notified by Topaz that child is subject to discussion at Topaz for </w:t>
            </w:r>
            <w:r>
              <w:t>actual</w:t>
            </w:r>
            <w:r w:rsidRPr="00F412FC">
              <w:t xml:space="preserve"> CSE</w:t>
            </w:r>
          </w:p>
        </w:tc>
      </w:tr>
      <w:tr w:rsidR="004610C0" w:rsidRPr="00C46B15" w14:paraId="63C091A0" w14:textId="77777777" w:rsidTr="00214EBE">
        <w:tc>
          <w:tcPr>
            <w:tcW w:w="2174" w:type="dxa"/>
          </w:tcPr>
          <w:p w14:paraId="01C83547" w14:textId="77777777" w:rsidR="004610C0" w:rsidRPr="00C46B15" w:rsidRDefault="004610C0" w:rsidP="00214EBE">
            <w:r>
              <w:t>1086791000000109</w:t>
            </w:r>
          </w:p>
        </w:tc>
        <w:tc>
          <w:tcPr>
            <w:tcW w:w="3370" w:type="dxa"/>
          </w:tcPr>
          <w:p w14:paraId="78B08FA6" w14:textId="77777777" w:rsidR="004610C0" w:rsidRPr="00C46B15" w:rsidRDefault="004610C0" w:rsidP="00214EBE">
            <w:r>
              <w:t xml:space="preserve">Child is cause for concern regarding sexual exploitation (finding) </w:t>
            </w:r>
          </w:p>
        </w:tc>
        <w:tc>
          <w:tcPr>
            <w:tcW w:w="3698" w:type="dxa"/>
          </w:tcPr>
          <w:p w14:paraId="2883CF9D" w14:textId="77777777" w:rsidR="004610C0" w:rsidRPr="00C46B15" w:rsidRDefault="004610C0" w:rsidP="00214EBE">
            <w:r w:rsidRPr="00F412FC">
              <w:t>Use this code when notified by Topaz that child is subject to discussion at Topaz for possible CSE</w:t>
            </w:r>
          </w:p>
        </w:tc>
      </w:tr>
    </w:tbl>
    <w:p w14:paraId="6D9F8DED" w14:textId="795F3EA6" w:rsidR="004610C0" w:rsidRDefault="004610C0" w:rsidP="004610C0">
      <w:pPr>
        <w:ind w:left="709"/>
        <w:contextualSpacing/>
        <w:rPr>
          <w:rFonts w:ascii="Arial Bold" w:hAnsi="Arial Bold"/>
          <w:b/>
          <w:caps/>
        </w:rPr>
      </w:pPr>
    </w:p>
    <w:p w14:paraId="55F36E4C" w14:textId="77777777" w:rsidR="004610C0" w:rsidRDefault="004610C0" w:rsidP="004610C0">
      <w:pPr>
        <w:ind w:left="709"/>
        <w:contextualSpacing/>
        <w:rPr>
          <w:rFonts w:ascii="Arial Bold" w:hAnsi="Arial Bold"/>
          <w:b/>
          <w:caps/>
        </w:rPr>
      </w:pPr>
    </w:p>
    <w:p w14:paraId="1D149F08" w14:textId="77777777" w:rsidR="004610C0" w:rsidRPr="00421D13" w:rsidRDefault="004610C0" w:rsidP="004610C0">
      <w:pPr>
        <w:contextualSpacing/>
        <w:rPr>
          <w:rFonts w:ascii="Arial Bold" w:hAnsi="Arial Bold"/>
          <w:b/>
          <w:caps/>
        </w:rPr>
      </w:pPr>
      <w:r w:rsidRPr="00421D13">
        <w:rPr>
          <w:rFonts w:ascii="Arial Bold" w:hAnsi="Arial Bold"/>
          <w:b/>
          <w:caps/>
        </w:rPr>
        <w:t>4.1</w:t>
      </w:r>
      <w:r>
        <w:rPr>
          <w:rFonts w:ascii="Arial Bold" w:hAnsi="Arial Bold"/>
          <w:b/>
          <w:caps/>
        </w:rPr>
        <w:t>2</w:t>
      </w:r>
      <w:r w:rsidRPr="00421D13">
        <w:rPr>
          <w:rFonts w:ascii="Arial Bold" w:hAnsi="Arial Bold"/>
          <w:b/>
          <w:caps/>
        </w:rPr>
        <w:tab/>
        <w:t>female genital mutilation (FGM)</w:t>
      </w:r>
    </w:p>
    <w:p w14:paraId="3B25B8F8" w14:textId="77777777" w:rsidR="004610C0" w:rsidRDefault="004610C0" w:rsidP="004610C0">
      <w:pPr>
        <w:pStyle w:val="ListParagraph"/>
        <w:numPr>
          <w:ilvl w:val="0"/>
          <w:numId w:val="0"/>
        </w:numPr>
        <w:ind w:left="709"/>
        <w:contextualSpacing/>
      </w:pPr>
    </w:p>
    <w:p w14:paraId="3135CB60" w14:textId="77777777" w:rsidR="004610C0" w:rsidRDefault="004610C0" w:rsidP="004610C0">
      <w:pPr>
        <w:pStyle w:val="ListParagraph"/>
        <w:numPr>
          <w:ilvl w:val="0"/>
          <w:numId w:val="0"/>
        </w:numPr>
        <w:ind w:left="709"/>
        <w:contextualSpacing/>
        <w:rPr>
          <w:shd w:val="clear" w:color="auto" w:fill="FFFFFF"/>
        </w:rPr>
      </w:pPr>
      <w:r w:rsidRPr="001926FC">
        <w:t>FGM comprises of all procedures involving partial or total removal of the external female genital organs or any other injury to the female genital organs for non-medical reasons. FGM is most often carried out on young girls aged between infancy and 15 years old. It is often referred to as ‘cutting’, ‘female circumcision’, ‘initiation’, ‘Sunna‘ and ‘infibulation’</w:t>
      </w:r>
      <w:r w:rsidRPr="006405C7">
        <w:rPr>
          <w:rStyle w:val="FootnoteReference"/>
        </w:rPr>
        <w:footnoteReference w:id="16"/>
      </w:r>
      <w:r w:rsidRPr="006405C7">
        <w:t xml:space="preserve">.  </w:t>
      </w:r>
      <w:r w:rsidRPr="0063121F">
        <w:rPr>
          <w:shd w:val="clear" w:color="auto" w:fill="FFFFFF"/>
        </w:rPr>
        <w:t>Under the Female Genital Mutilation Act 2003,</w:t>
      </w:r>
      <w:r>
        <w:rPr>
          <w:shd w:val="clear" w:color="auto" w:fill="FFFFFF"/>
        </w:rPr>
        <w:t xml:space="preserve"> </w:t>
      </w:r>
      <w:r w:rsidRPr="0063121F">
        <w:rPr>
          <w:b/>
          <w:bCs/>
          <w:shd w:val="clear" w:color="auto" w:fill="FFFFFF"/>
        </w:rPr>
        <w:t>FGM</w:t>
      </w:r>
      <w:r w:rsidRPr="0063121F">
        <w:rPr>
          <w:rStyle w:val="bold"/>
          <w:b/>
          <w:bCs/>
          <w:shd w:val="clear" w:color="auto" w:fill="FFFFFF"/>
        </w:rPr>
        <w:t> is a criminal offence</w:t>
      </w:r>
      <w:r>
        <w:rPr>
          <w:rStyle w:val="bold"/>
          <w:b/>
          <w:bCs/>
          <w:shd w:val="clear" w:color="auto" w:fill="FFFFFF"/>
        </w:rPr>
        <w:t xml:space="preserve">. </w:t>
      </w:r>
      <w:r>
        <w:t>FGM causes significant harm, constitutes physical and emotional abuse, and is a violation of a child’s right to life, their bodily integrity as well as their right to health</w:t>
      </w:r>
      <w:r>
        <w:rPr>
          <w:rStyle w:val="bold"/>
          <w:b/>
          <w:bCs/>
          <w:shd w:val="clear" w:color="auto" w:fill="FFFFFF"/>
        </w:rPr>
        <w:t>.</w:t>
      </w:r>
    </w:p>
    <w:p w14:paraId="77C7EE13" w14:textId="77777777" w:rsidR="004610C0" w:rsidRDefault="004610C0" w:rsidP="004610C0">
      <w:pPr>
        <w:pStyle w:val="ListParagraph"/>
        <w:numPr>
          <w:ilvl w:val="0"/>
          <w:numId w:val="0"/>
        </w:numPr>
        <w:ind w:left="709"/>
        <w:contextualSpacing/>
      </w:pPr>
    </w:p>
    <w:p w14:paraId="4C0544B0" w14:textId="77777777" w:rsidR="004610C0" w:rsidRPr="00421D13" w:rsidRDefault="004610C0" w:rsidP="004610C0">
      <w:pPr>
        <w:pStyle w:val="ListParagraph"/>
        <w:numPr>
          <w:ilvl w:val="0"/>
          <w:numId w:val="0"/>
        </w:numPr>
        <w:ind w:left="709"/>
      </w:pPr>
      <w:r>
        <w:t>I</w:t>
      </w:r>
      <w:r w:rsidRPr="00D64CC3">
        <w:t>t is a mandatory duty for a regulated healthcare professional to report any concerns they have about a female under 18 years and record when FGM is disclosed or identified as part of NHS healthcare</w:t>
      </w:r>
      <w:r>
        <w:t>. As FGM is illegal</w:t>
      </w:r>
      <w:r w:rsidRPr="00D64CC3">
        <w:t xml:space="preserve"> </w:t>
      </w:r>
      <w:r>
        <w:t xml:space="preserve">this should be reported </w:t>
      </w:r>
      <w:r w:rsidRPr="001F3725">
        <w:t>to the police</w:t>
      </w:r>
      <w:r>
        <w:t xml:space="preserve"> via the 101 non-emergency number</w:t>
      </w:r>
      <w:r w:rsidRPr="001F3725">
        <w:t xml:space="preserve">. </w:t>
      </w:r>
      <w:r>
        <w:t xml:space="preserve">Staff who initially identify </w:t>
      </w:r>
      <w:r w:rsidRPr="001F3725">
        <w:t xml:space="preserve">FGM </w:t>
      </w:r>
      <w:r>
        <w:t>must call</w:t>
      </w:r>
      <w:r w:rsidRPr="001F3725">
        <w:t xml:space="preserve"> 101 (police) to report.</w:t>
      </w:r>
      <w:r>
        <w:t xml:space="preserve"> If you believe that a victim or potential victim of FGM is in immediate danger, always dial 999. If you are concerned that a child is at risk you must make a referral to Children’s Social Care (CSC) immediately. </w:t>
      </w:r>
      <w:r w:rsidRPr="00134CAD">
        <w:t xml:space="preserve">Where a child appears to be in immediate danger of mutilation, </w:t>
      </w:r>
      <w:r>
        <w:t xml:space="preserve">CSC and the police will urgently consider the need for </w:t>
      </w:r>
      <w:r w:rsidRPr="00134CAD">
        <w:t>a</w:t>
      </w:r>
      <w:r>
        <w:t>n</w:t>
      </w:r>
      <w:r w:rsidRPr="00134CAD">
        <w:t xml:space="preserve"> </w:t>
      </w:r>
      <w:r>
        <w:t xml:space="preserve">FGM </w:t>
      </w:r>
      <w:r w:rsidRPr="00134CAD">
        <w:t>Protection Order, an Emergency Protection Order or a Prohibited Steps Order</w:t>
      </w:r>
      <w:r>
        <w:t>. Staff should make</w:t>
      </w:r>
      <w:r w:rsidRPr="00134CAD">
        <w:t xml:space="preserve"> it clear to the family that they will be breaking the law if they arrange for the child to have the procedure.</w:t>
      </w:r>
    </w:p>
    <w:p w14:paraId="01290276" w14:textId="77777777" w:rsidR="004610C0" w:rsidRDefault="004610C0" w:rsidP="004610C0">
      <w:pPr>
        <w:pStyle w:val="ListParagraph"/>
        <w:numPr>
          <w:ilvl w:val="0"/>
          <w:numId w:val="0"/>
        </w:numPr>
        <w:ind w:left="709"/>
      </w:pPr>
      <w:r>
        <w:rPr>
          <w:szCs w:val="24"/>
        </w:rPr>
        <w:t>The ICB must ensure that through</w:t>
      </w:r>
      <w:r w:rsidRPr="0000394F">
        <w:rPr>
          <w:szCs w:val="24"/>
        </w:rPr>
        <w:t xml:space="preserve"> its commissioning processes, mandatory reporting and recording duty of FGM is included in the safeguarding procedures of providers.  </w:t>
      </w:r>
    </w:p>
    <w:p w14:paraId="1D501946" w14:textId="77777777" w:rsidR="004610C0" w:rsidRPr="0096425D" w:rsidRDefault="004610C0" w:rsidP="004610C0">
      <w:pPr>
        <w:pStyle w:val="ListParagraph"/>
        <w:numPr>
          <w:ilvl w:val="0"/>
          <w:numId w:val="0"/>
        </w:numPr>
        <w:ind w:left="709"/>
        <w:jc w:val="left"/>
      </w:pPr>
      <w:bookmarkStart w:id="15" w:name="_Hlk126589429"/>
      <w:r>
        <w:rPr>
          <w:u w:val="single"/>
        </w:rPr>
        <w:t>Relevant policies, procedures, tools and resources:</w:t>
      </w:r>
    </w:p>
    <w:bookmarkEnd w:id="15"/>
    <w:p w14:paraId="24E652F2" w14:textId="32319A05" w:rsidR="004610C0" w:rsidRDefault="005014BC" w:rsidP="004610C0">
      <w:pPr>
        <w:pStyle w:val="ListParagraph"/>
        <w:numPr>
          <w:ilvl w:val="1"/>
          <w:numId w:val="12"/>
        </w:numPr>
        <w:spacing w:after="0"/>
        <w:ind w:left="1134" w:hanging="425"/>
        <w:contextualSpacing/>
      </w:pPr>
      <w:r>
        <w:fldChar w:fldCharType="begin"/>
      </w:r>
      <w:r>
        <w:instrText>HYPERLINK "https://www.proceduresonline.com/swcpp/somerset/p_fem_gen_mutil.html?zoom_highlight=fgm&amp;zoom_highlight=fgm"</w:instrText>
      </w:r>
      <w:r>
        <w:fldChar w:fldCharType="separate"/>
      </w:r>
      <w:r w:rsidR="00243C34">
        <w:rPr>
          <w:rStyle w:val="Hyperlink"/>
        </w:rPr>
        <w:t>SWCPP - Female Genital Mutilation</w:t>
      </w:r>
      <w:r>
        <w:rPr>
          <w:rStyle w:val="Hyperlink"/>
        </w:rPr>
        <w:fldChar w:fldCharType="end"/>
      </w:r>
    </w:p>
    <w:p w14:paraId="3308DBF4" w14:textId="77777777" w:rsidR="004610C0" w:rsidRDefault="004610C0" w:rsidP="004610C0">
      <w:pPr>
        <w:pStyle w:val="ListParagraph"/>
        <w:numPr>
          <w:ilvl w:val="0"/>
          <w:numId w:val="0"/>
        </w:numPr>
        <w:spacing w:after="0"/>
        <w:ind w:left="1134" w:hanging="425"/>
        <w:contextualSpacing/>
      </w:pPr>
    </w:p>
    <w:p w14:paraId="75EAED27" w14:textId="77777777" w:rsidR="004610C0" w:rsidRDefault="005014BC" w:rsidP="004610C0">
      <w:pPr>
        <w:pStyle w:val="ListParagraph"/>
        <w:numPr>
          <w:ilvl w:val="0"/>
          <w:numId w:val="12"/>
        </w:numPr>
        <w:spacing w:after="0"/>
        <w:ind w:left="1134" w:hanging="425"/>
        <w:contextualSpacing/>
        <w:jc w:val="left"/>
      </w:pPr>
      <w:hyperlink r:id="rId104" w:anchor="effective-practice-and-resources" w:history="1">
        <w:r w:rsidR="004610C0">
          <w:rPr>
            <w:rStyle w:val="Hyperlink"/>
          </w:rPr>
          <w:t>HM Govt FGM resource pack</w:t>
        </w:r>
      </w:hyperlink>
    </w:p>
    <w:p w14:paraId="5098DAA1" w14:textId="77777777" w:rsidR="004610C0" w:rsidRDefault="004610C0" w:rsidP="004610C0">
      <w:pPr>
        <w:pStyle w:val="ListParagraph"/>
        <w:numPr>
          <w:ilvl w:val="0"/>
          <w:numId w:val="0"/>
        </w:numPr>
        <w:spacing w:after="0"/>
        <w:ind w:left="1134" w:hanging="425"/>
        <w:contextualSpacing/>
        <w:jc w:val="left"/>
      </w:pPr>
    </w:p>
    <w:p w14:paraId="13083279" w14:textId="77777777" w:rsidR="004610C0" w:rsidRDefault="004610C0" w:rsidP="004610C0">
      <w:pPr>
        <w:pStyle w:val="ListParagraph"/>
        <w:numPr>
          <w:ilvl w:val="0"/>
          <w:numId w:val="12"/>
        </w:numPr>
        <w:spacing w:after="0"/>
        <w:ind w:left="1134" w:hanging="425"/>
        <w:contextualSpacing/>
        <w:jc w:val="left"/>
      </w:pPr>
      <w:r w:rsidRPr="009F17CA">
        <w:lastRenderedPageBreak/>
        <w:t xml:space="preserve">NHS England has produced a helpful </w:t>
      </w:r>
      <w:hyperlink r:id="rId105" w:history="1">
        <w:r w:rsidRPr="00937D44">
          <w:rPr>
            <w:rStyle w:val="Hyperlink"/>
          </w:rPr>
          <w:t>pocket guide</w:t>
        </w:r>
      </w:hyperlink>
      <w:r w:rsidRPr="009F17CA">
        <w:t xml:space="preserve"> about FG</w:t>
      </w:r>
      <w:r>
        <w:t xml:space="preserve">M for Health Care Professionals. </w:t>
      </w:r>
    </w:p>
    <w:p w14:paraId="3C851995" w14:textId="77777777" w:rsidR="004610C0" w:rsidRDefault="004610C0" w:rsidP="004610C0">
      <w:pPr>
        <w:pStyle w:val="ListParagraph"/>
        <w:numPr>
          <w:ilvl w:val="0"/>
          <w:numId w:val="0"/>
        </w:numPr>
        <w:spacing w:after="0"/>
        <w:ind w:left="1134"/>
        <w:contextualSpacing/>
        <w:jc w:val="left"/>
      </w:pPr>
    </w:p>
    <w:p w14:paraId="593349DC" w14:textId="794505FE" w:rsidR="004610C0" w:rsidRPr="006673B1" w:rsidRDefault="005014BC" w:rsidP="004610C0">
      <w:pPr>
        <w:pStyle w:val="ListParagraph"/>
        <w:numPr>
          <w:ilvl w:val="0"/>
          <w:numId w:val="12"/>
        </w:numPr>
        <w:spacing w:after="0"/>
        <w:ind w:left="1134" w:hanging="425"/>
        <w:contextualSpacing/>
        <w:jc w:val="left"/>
        <w:rPr>
          <w:rStyle w:val="Hyperlink"/>
          <w:color w:val="auto"/>
          <w:u w:val="none"/>
        </w:rPr>
      </w:pPr>
      <w:hyperlink r:id="rId106" w:history="1">
        <w:r w:rsidR="004610C0">
          <w:rPr>
            <w:rStyle w:val="Hyperlink"/>
          </w:rPr>
          <w:t xml:space="preserve">CQC GP </w:t>
        </w:r>
        <w:r w:rsidR="00576025">
          <w:rPr>
            <w:rStyle w:val="Hyperlink"/>
          </w:rPr>
          <w:t>myth buster</w:t>
        </w:r>
        <w:r w:rsidR="004610C0">
          <w:rPr>
            <w:rStyle w:val="Hyperlink"/>
          </w:rPr>
          <w:t xml:space="preserve"> 80: Female Genital Mutilation (FGM)</w:t>
        </w:r>
      </w:hyperlink>
    </w:p>
    <w:p w14:paraId="1FA569DF" w14:textId="77777777" w:rsidR="004610C0" w:rsidRDefault="004610C0" w:rsidP="0080216A">
      <w:pPr>
        <w:ind w:left="2268" w:hanging="1134"/>
      </w:pPr>
    </w:p>
    <w:p w14:paraId="27DB4789" w14:textId="77777777" w:rsidR="004610C0" w:rsidRDefault="005014BC" w:rsidP="004610C0">
      <w:pPr>
        <w:pStyle w:val="ListParagraph"/>
        <w:numPr>
          <w:ilvl w:val="0"/>
          <w:numId w:val="12"/>
        </w:numPr>
        <w:spacing w:after="0"/>
        <w:ind w:left="1134" w:hanging="425"/>
        <w:contextualSpacing/>
        <w:jc w:val="left"/>
      </w:pPr>
      <w:hyperlink r:id="rId107" w:history="1">
        <w:r w:rsidR="004610C0">
          <w:rPr>
            <w:color w:val="0000FF"/>
            <w:u w:val="single"/>
          </w:rPr>
          <w:t xml:space="preserve">DoH Safeguarding women and girls at risk of FGM </w:t>
        </w:r>
      </w:hyperlink>
    </w:p>
    <w:p w14:paraId="22541D1A" w14:textId="77777777" w:rsidR="004610C0" w:rsidRDefault="004610C0" w:rsidP="004610C0">
      <w:pPr>
        <w:pStyle w:val="ListParagraph"/>
        <w:numPr>
          <w:ilvl w:val="0"/>
          <w:numId w:val="0"/>
        </w:numPr>
        <w:spacing w:after="0"/>
        <w:ind w:left="1134" w:hanging="425"/>
        <w:contextualSpacing/>
        <w:jc w:val="left"/>
      </w:pPr>
    </w:p>
    <w:p w14:paraId="0FED291E" w14:textId="77777777" w:rsidR="004610C0" w:rsidRPr="00C45037" w:rsidRDefault="004610C0" w:rsidP="004610C0">
      <w:pPr>
        <w:pStyle w:val="ListParagraph"/>
        <w:numPr>
          <w:ilvl w:val="0"/>
          <w:numId w:val="12"/>
        </w:numPr>
        <w:spacing w:after="0"/>
        <w:ind w:left="1134" w:hanging="425"/>
        <w:contextualSpacing/>
        <w:jc w:val="left"/>
        <w:rPr>
          <w:rStyle w:val="Hyperlink"/>
          <w:color w:val="auto"/>
          <w:u w:val="none"/>
        </w:rPr>
      </w:pPr>
      <w:r>
        <w:t xml:space="preserve">The NSPCC has a 24 hour helpline to provide advice and support to victims of FGM 0800 028 3550 or email </w:t>
      </w:r>
      <w:hyperlink r:id="rId108" w:history="1">
        <w:r w:rsidRPr="00262856">
          <w:rPr>
            <w:rStyle w:val="Hyperlink"/>
          </w:rPr>
          <w:t>fgmhelp@nspcc.org.uk</w:t>
        </w:r>
      </w:hyperlink>
    </w:p>
    <w:p w14:paraId="184F1FFE" w14:textId="77777777" w:rsidR="004610C0" w:rsidRPr="00C45037" w:rsidRDefault="004610C0" w:rsidP="004610C0">
      <w:pPr>
        <w:ind w:left="2268" w:hanging="1134"/>
        <w:rPr>
          <w:rStyle w:val="Hyperlink"/>
          <w:color w:val="auto"/>
          <w:u w:val="none"/>
        </w:rPr>
      </w:pPr>
    </w:p>
    <w:p w14:paraId="2E8B20AD" w14:textId="77777777" w:rsidR="004610C0" w:rsidRPr="00684E4A" w:rsidRDefault="005014BC" w:rsidP="004610C0">
      <w:pPr>
        <w:pStyle w:val="ListParagraph"/>
        <w:numPr>
          <w:ilvl w:val="0"/>
          <w:numId w:val="12"/>
        </w:numPr>
        <w:spacing w:after="0"/>
        <w:ind w:left="1134" w:hanging="425"/>
        <w:contextualSpacing/>
        <w:jc w:val="left"/>
        <w:rPr>
          <w:rStyle w:val="Hyperlink"/>
          <w:color w:val="auto"/>
          <w:u w:val="none"/>
        </w:rPr>
      </w:pPr>
      <w:hyperlink r:id="rId109" w:history="1">
        <w:r w:rsidR="004610C0">
          <w:rPr>
            <w:color w:val="0000FF"/>
            <w:u w:val="single"/>
          </w:rPr>
          <w:t>RCGP resources - Female Genital Mutilation</w:t>
        </w:r>
      </w:hyperlink>
    </w:p>
    <w:p w14:paraId="2A7158AD" w14:textId="77777777" w:rsidR="004610C0" w:rsidRDefault="004610C0" w:rsidP="004610C0">
      <w:pPr>
        <w:pStyle w:val="Default"/>
        <w:ind w:left="709" w:hanging="709"/>
        <w:jc w:val="both"/>
        <w:rPr>
          <w:rFonts w:ascii="Arial Bold" w:hAnsi="Arial Bold"/>
          <w:b/>
          <w:bCs/>
          <w:caps/>
        </w:rPr>
      </w:pPr>
    </w:p>
    <w:p w14:paraId="5ABC6937" w14:textId="77777777" w:rsidR="007A7A5B" w:rsidRDefault="007A7A5B" w:rsidP="007A7A5B">
      <w:pPr>
        <w:pStyle w:val="BodyText"/>
        <w:numPr>
          <w:ilvl w:val="0"/>
          <w:numId w:val="0"/>
        </w:numPr>
        <w:spacing w:after="0"/>
      </w:pPr>
    </w:p>
    <w:p w14:paraId="02840EBC" w14:textId="20258EAC" w:rsidR="00117E55" w:rsidRDefault="00E54A1A" w:rsidP="007A7A5B">
      <w:pPr>
        <w:ind w:left="709" w:hanging="709"/>
        <w:contextualSpacing/>
        <w:rPr>
          <w:rFonts w:ascii="Arial Bold" w:hAnsi="Arial Bold"/>
          <w:b/>
          <w:caps/>
        </w:rPr>
      </w:pPr>
      <w:r>
        <w:rPr>
          <w:b/>
        </w:rPr>
        <w:t>4.13</w:t>
      </w:r>
      <w:r>
        <w:rPr>
          <w:b/>
        </w:rPr>
        <w:tab/>
      </w:r>
      <w:r w:rsidR="00117E55" w:rsidRPr="00117E55">
        <w:rPr>
          <w:rFonts w:ascii="Arial Bold" w:hAnsi="Arial Bold"/>
          <w:b/>
          <w:caps/>
        </w:rPr>
        <w:t>Mental Capacity Act and children</w:t>
      </w:r>
    </w:p>
    <w:p w14:paraId="5BDF0D56" w14:textId="52A6409B" w:rsidR="00117E55" w:rsidRDefault="00117E55" w:rsidP="007A7A5B">
      <w:pPr>
        <w:ind w:left="709" w:hanging="709"/>
        <w:contextualSpacing/>
        <w:rPr>
          <w:rFonts w:ascii="Arial Bold" w:hAnsi="Arial Bold"/>
          <w:b/>
          <w:caps/>
        </w:rPr>
      </w:pPr>
    </w:p>
    <w:p w14:paraId="69E4FA94" w14:textId="6A31F636" w:rsidR="00117E55" w:rsidRDefault="00560085" w:rsidP="005564FE">
      <w:pPr>
        <w:pStyle w:val="Default"/>
        <w:ind w:left="709" w:firstLine="11"/>
        <w:jc w:val="both"/>
        <w:rPr>
          <w:sz w:val="22"/>
          <w:szCs w:val="22"/>
        </w:rPr>
      </w:pPr>
      <w:r w:rsidRPr="00560085">
        <w:rPr>
          <w:sz w:val="22"/>
          <w:szCs w:val="22"/>
        </w:rPr>
        <w:t xml:space="preserve">The Mental Capacity Act </w:t>
      </w:r>
      <w:r w:rsidR="005564FE" w:rsidRPr="00564A8D">
        <w:rPr>
          <w:sz w:val="22"/>
          <w:szCs w:val="22"/>
        </w:rPr>
        <w:t xml:space="preserve">(2005) </w:t>
      </w:r>
      <w:r w:rsidRPr="00560085">
        <w:rPr>
          <w:sz w:val="22"/>
          <w:szCs w:val="22"/>
        </w:rPr>
        <w:t>applies to all professions – doctors, nurses, social workers, occupational therapists, healthcare assistants, and support staff.</w:t>
      </w:r>
      <w:r>
        <w:rPr>
          <w:sz w:val="22"/>
          <w:szCs w:val="22"/>
        </w:rPr>
        <w:t xml:space="preserve"> </w:t>
      </w:r>
      <w:r>
        <w:rPr>
          <w:sz w:val="22"/>
          <w:szCs w:val="22"/>
        </w:rPr>
        <w:t>All</w:t>
      </w:r>
      <w:r>
        <w:rPr>
          <w:sz w:val="22"/>
          <w:szCs w:val="22"/>
        </w:rPr>
        <w:t xml:space="preserve"> these</w:t>
      </w:r>
      <w:r w:rsidRPr="00560085">
        <w:rPr>
          <w:sz w:val="22"/>
          <w:szCs w:val="22"/>
        </w:rPr>
        <w:t xml:space="preserve"> staff and their employers have a duty to ensure they know how to use it.</w:t>
      </w:r>
      <w:r>
        <w:rPr>
          <w:sz w:val="22"/>
          <w:szCs w:val="22"/>
        </w:rPr>
        <w:t xml:space="preserve"> </w:t>
      </w:r>
      <w:r w:rsidR="00117E55" w:rsidRPr="00564A8D">
        <w:rPr>
          <w:sz w:val="22"/>
          <w:szCs w:val="22"/>
        </w:rPr>
        <w:t xml:space="preserve">The Mental Capacity Act is intended to assist and support people who may lack capacity; it aims to balance an individual’s right to make decisions for themselves with their right to be protected from harm if they lack capacity to make decisions to protect themselves. The Act is built on five principles that guide and inform decision making for people who may lack capacity for decision making in some aspects of their life including their health care. </w:t>
      </w:r>
      <w:r>
        <w:rPr>
          <w:sz w:val="22"/>
          <w:szCs w:val="22"/>
        </w:rPr>
        <w:t>They are:</w:t>
      </w:r>
    </w:p>
    <w:p w14:paraId="0ED466E0" w14:textId="77777777" w:rsidR="00560085" w:rsidRDefault="00560085" w:rsidP="00117E55">
      <w:pPr>
        <w:pStyle w:val="Default"/>
        <w:ind w:left="709"/>
        <w:jc w:val="both"/>
        <w:rPr>
          <w:sz w:val="22"/>
          <w:szCs w:val="22"/>
        </w:rPr>
      </w:pPr>
    </w:p>
    <w:p w14:paraId="182D9DFC" w14:textId="057B59AC" w:rsidR="00560085" w:rsidRDefault="00560085" w:rsidP="00BF130D">
      <w:pPr>
        <w:pStyle w:val="Default"/>
        <w:numPr>
          <w:ilvl w:val="0"/>
          <w:numId w:val="45"/>
        </w:numPr>
        <w:ind w:left="1134" w:hanging="425"/>
        <w:jc w:val="both"/>
        <w:rPr>
          <w:sz w:val="22"/>
          <w:szCs w:val="22"/>
        </w:rPr>
      </w:pPr>
      <w:r w:rsidRPr="00560085">
        <w:rPr>
          <w:sz w:val="22"/>
          <w:szCs w:val="22"/>
        </w:rPr>
        <w:t xml:space="preserve">Assume Capacity </w:t>
      </w:r>
    </w:p>
    <w:p w14:paraId="682BDB19" w14:textId="77777777" w:rsidR="00560085" w:rsidRPr="00560085" w:rsidRDefault="00560085" w:rsidP="00560085">
      <w:pPr>
        <w:pStyle w:val="Default"/>
        <w:ind w:left="1134"/>
        <w:jc w:val="both"/>
        <w:rPr>
          <w:sz w:val="22"/>
          <w:szCs w:val="22"/>
        </w:rPr>
      </w:pPr>
    </w:p>
    <w:p w14:paraId="56AEF2FF" w14:textId="75813016" w:rsidR="00560085" w:rsidRDefault="00560085" w:rsidP="00BF130D">
      <w:pPr>
        <w:pStyle w:val="Default"/>
        <w:numPr>
          <w:ilvl w:val="0"/>
          <w:numId w:val="45"/>
        </w:numPr>
        <w:ind w:left="1134" w:hanging="425"/>
        <w:jc w:val="both"/>
        <w:rPr>
          <w:sz w:val="22"/>
          <w:szCs w:val="22"/>
        </w:rPr>
      </w:pPr>
      <w:r w:rsidRPr="00560085">
        <w:rPr>
          <w:sz w:val="22"/>
          <w:szCs w:val="22"/>
        </w:rPr>
        <w:t xml:space="preserve">Help people have capacity in all practical ways before deciding they don’t have capacity </w:t>
      </w:r>
    </w:p>
    <w:p w14:paraId="781EAC4E" w14:textId="77777777" w:rsidR="00560085" w:rsidRPr="00560085" w:rsidRDefault="00560085" w:rsidP="00560085">
      <w:pPr>
        <w:ind w:left="2268" w:hanging="1134"/>
      </w:pPr>
    </w:p>
    <w:p w14:paraId="4B547C34" w14:textId="5D893E11" w:rsidR="00560085" w:rsidRDefault="00560085" w:rsidP="00BF130D">
      <w:pPr>
        <w:pStyle w:val="Default"/>
        <w:numPr>
          <w:ilvl w:val="0"/>
          <w:numId w:val="45"/>
        </w:numPr>
        <w:ind w:left="1134" w:hanging="425"/>
        <w:jc w:val="both"/>
        <w:rPr>
          <w:sz w:val="22"/>
          <w:szCs w:val="22"/>
        </w:rPr>
      </w:pPr>
      <w:r w:rsidRPr="00560085">
        <w:rPr>
          <w:sz w:val="22"/>
          <w:szCs w:val="22"/>
        </w:rPr>
        <w:t xml:space="preserve">People are entitled to make unwise decisions </w:t>
      </w:r>
    </w:p>
    <w:p w14:paraId="751EF933" w14:textId="77777777" w:rsidR="00560085" w:rsidRPr="00560085" w:rsidRDefault="00560085" w:rsidP="00560085">
      <w:pPr>
        <w:ind w:left="2268" w:hanging="1134"/>
      </w:pPr>
    </w:p>
    <w:p w14:paraId="40F532FA" w14:textId="0D010F2B" w:rsidR="00560085" w:rsidRPr="00560085" w:rsidRDefault="00560085" w:rsidP="00BF130D">
      <w:pPr>
        <w:pStyle w:val="Default"/>
        <w:numPr>
          <w:ilvl w:val="0"/>
          <w:numId w:val="45"/>
        </w:numPr>
        <w:ind w:left="1134" w:hanging="425"/>
        <w:jc w:val="both"/>
        <w:rPr>
          <w:sz w:val="22"/>
          <w:szCs w:val="22"/>
        </w:rPr>
      </w:pPr>
      <w:r w:rsidRPr="00560085">
        <w:rPr>
          <w:sz w:val="22"/>
          <w:szCs w:val="22"/>
        </w:rPr>
        <w:t>Decisions for people without capacity should be in their Best Interests Decisions for people without capacity should be the Least Restrictive possible</w:t>
      </w:r>
    </w:p>
    <w:p w14:paraId="07E75D60" w14:textId="51F5D409" w:rsidR="00564A8D" w:rsidRPr="00564A8D" w:rsidRDefault="00564A8D" w:rsidP="00117E55">
      <w:pPr>
        <w:pStyle w:val="Default"/>
        <w:ind w:left="709"/>
        <w:jc w:val="both"/>
        <w:rPr>
          <w:sz w:val="22"/>
          <w:szCs w:val="22"/>
        </w:rPr>
      </w:pPr>
    </w:p>
    <w:p w14:paraId="66DC39E7" w14:textId="48D07C70" w:rsidR="00564A8D" w:rsidRDefault="00564A8D" w:rsidP="00117E55">
      <w:pPr>
        <w:pStyle w:val="Default"/>
        <w:ind w:left="709"/>
        <w:jc w:val="both"/>
        <w:rPr>
          <w:sz w:val="22"/>
          <w:szCs w:val="22"/>
        </w:rPr>
      </w:pPr>
      <w:r w:rsidRPr="00564A8D">
        <w:rPr>
          <w:b/>
          <w:bCs/>
          <w:sz w:val="22"/>
          <w:szCs w:val="22"/>
        </w:rPr>
        <w:t>Children under 16</w:t>
      </w:r>
      <w:r w:rsidRPr="00564A8D">
        <w:rPr>
          <w:sz w:val="22"/>
          <w:szCs w:val="22"/>
        </w:rPr>
        <w:t xml:space="preserve">: </w:t>
      </w:r>
      <w:r w:rsidRPr="00564A8D">
        <w:rPr>
          <w:sz w:val="22"/>
          <w:szCs w:val="22"/>
        </w:rPr>
        <w:t>The Act does not generally apply to people under the age of 16.</w:t>
      </w:r>
      <w:r w:rsidRPr="00564A8D">
        <w:rPr>
          <w:sz w:val="22"/>
          <w:szCs w:val="22"/>
        </w:rPr>
        <w:t xml:space="preserve"> </w:t>
      </w:r>
      <w:r w:rsidRPr="00564A8D">
        <w:rPr>
          <w:sz w:val="22"/>
          <w:szCs w:val="22"/>
        </w:rPr>
        <w:t xml:space="preserve">There are two exceptions: </w:t>
      </w:r>
    </w:p>
    <w:p w14:paraId="0142B7AC" w14:textId="77777777" w:rsidR="00560085" w:rsidRPr="00564A8D" w:rsidRDefault="00560085" w:rsidP="00117E55">
      <w:pPr>
        <w:pStyle w:val="Default"/>
        <w:ind w:left="709"/>
        <w:jc w:val="both"/>
        <w:rPr>
          <w:sz w:val="22"/>
          <w:szCs w:val="22"/>
        </w:rPr>
      </w:pPr>
    </w:p>
    <w:p w14:paraId="341D15FC" w14:textId="77777777" w:rsidR="00564A8D" w:rsidRPr="00564A8D" w:rsidRDefault="00564A8D" w:rsidP="00BF130D">
      <w:pPr>
        <w:pStyle w:val="Default"/>
        <w:numPr>
          <w:ilvl w:val="0"/>
          <w:numId w:val="44"/>
        </w:numPr>
        <w:spacing w:after="62"/>
        <w:ind w:left="1134" w:hanging="425"/>
        <w:jc w:val="both"/>
        <w:rPr>
          <w:sz w:val="22"/>
          <w:szCs w:val="22"/>
        </w:rPr>
      </w:pPr>
      <w:r w:rsidRPr="00564A8D">
        <w:rPr>
          <w:sz w:val="22"/>
          <w:szCs w:val="22"/>
        </w:rPr>
        <w:t>The Court of Protection can make decisions about a child’s property or finances (or appoint a deputy to make these decisions) if the child lacks capacity to make such decisions within section 2(1) of the Act and is likely to still lack capacity to make financial decisions when they reach the age of 18 (section 18(3)).</w:t>
      </w:r>
    </w:p>
    <w:p w14:paraId="09B6A098" w14:textId="77777777" w:rsidR="00564A8D" w:rsidRPr="00564A8D" w:rsidRDefault="00564A8D" w:rsidP="00BF130D">
      <w:pPr>
        <w:pStyle w:val="Default"/>
        <w:numPr>
          <w:ilvl w:val="0"/>
          <w:numId w:val="44"/>
        </w:numPr>
        <w:spacing w:after="62"/>
        <w:ind w:left="1134" w:hanging="425"/>
        <w:jc w:val="both"/>
        <w:rPr>
          <w:sz w:val="22"/>
          <w:szCs w:val="22"/>
        </w:rPr>
      </w:pPr>
      <w:r w:rsidRPr="00564A8D">
        <w:rPr>
          <w:sz w:val="22"/>
          <w:szCs w:val="22"/>
        </w:rPr>
        <w:t xml:space="preserve">Offences of ill treatment or wilful neglect of a person who lacks capacity within section 2(1) can also apply to victims younger than 16 (section 44). </w:t>
      </w:r>
    </w:p>
    <w:p w14:paraId="11765BA6" w14:textId="77777777" w:rsidR="00564A8D" w:rsidRPr="00564A8D" w:rsidRDefault="00564A8D" w:rsidP="00117E55">
      <w:pPr>
        <w:pStyle w:val="Default"/>
        <w:ind w:left="709"/>
        <w:jc w:val="both"/>
        <w:rPr>
          <w:sz w:val="22"/>
          <w:szCs w:val="22"/>
        </w:rPr>
      </w:pPr>
    </w:p>
    <w:p w14:paraId="3089CE33" w14:textId="3DA1AEEC" w:rsidR="00564A8D" w:rsidRDefault="00564A8D" w:rsidP="00564A8D">
      <w:pPr>
        <w:pStyle w:val="Default"/>
        <w:ind w:left="709"/>
        <w:jc w:val="both"/>
        <w:rPr>
          <w:sz w:val="22"/>
          <w:szCs w:val="22"/>
        </w:rPr>
      </w:pPr>
      <w:r w:rsidRPr="00564A8D">
        <w:rPr>
          <w:b/>
          <w:bCs/>
          <w:sz w:val="22"/>
          <w:szCs w:val="22"/>
        </w:rPr>
        <w:t>Young people aged 16–17 year</w:t>
      </w:r>
      <w:r w:rsidRPr="00564A8D">
        <w:rPr>
          <w:b/>
          <w:bCs/>
          <w:sz w:val="22"/>
          <w:szCs w:val="22"/>
        </w:rPr>
        <w:t>s</w:t>
      </w:r>
      <w:r w:rsidRPr="00564A8D">
        <w:rPr>
          <w:sz w:val="22"/>
          <w:szCs w:val="22"/>
        </w:rPr>
        <w:t xml:space="preserve">: </w:t>
      </w:r>
      <w:r w:rsidRPr="00564A8D">
        <w:rPr>
          <w:sz w:val="22"/>
          <w:szCs w:val="22"/>
        </w:rPr>
        <w:t xml:space="preserve">Most of the Act applies to young people aged 16–17 years, who may lack capacity within section 2(1) to make specific decisions. There are three exceptions: </w:t>
      </w:r>
    </w:p>
    <w:p w14:paraId="3A3B96A4" w14:textId="77777777" w:rsidR="00564A8D" w:rsidRPr="00564A8D" w:rsidRDefault="00564A8D" w:rsidP="00564A8D">
      <w:pPr>
        <w:pStyle w:val="Default"/>
        <w:ind w:left="709"/>
        <w:jc w:val="both"/>
        <w:rPr>
          <w:sz w:val="22"/>
          <w:szCs w:val="22"/>
        </w:rPr>
      </w:pPr>
    </w:p>
    <w:p w14:paraId="1A870476" w14:textId="778CF2EF" w:rsidR="00564A8D" w:rsidRDefault="00564A8D" w:rsidP="00BF130D">
      <w:pPr>
        <w:pStyle w:val="Default"/>
        <w:numPr>
          <w:ilvl w:val="0"/>
          <w:numId w:val="44"/>
        </w:numPr>
        <w:ind w:left="1134" w:hanging="425"/>
        <w:jc w:val="both"/>
        <w:rPr>
          <w:sz w:val="22"/>
          <w:szCs w:val="22"/>
        </w:rPr>
      </w:pPr>
      <w:r w:rsidRPr="00564A8D">
        <w:rPr>
          <w:sz w:val="22"/>
          <w:szCs w:val="22"/>
        </w:rPr>
        <w:t xml:space="preserve">Only people aged 18 and over can make a Lasting Power of Attorney (LPA). </w:t>
      </w:r>
    </w:p>
    <w:p w14:paraId="7550B687" w14:textId="77777777" w:rsidR="00560085" w:rsidRPr="00564A8D" w:rsidRDefault="00560085" w:rsidP="00560085">
      <w:pPr>
        <w:pStyle w:val="Default"/>
        <w:ind w:left="1134"/>
        <w:jc w:val="both"/>
        <w:rPr>
          <w:sz w:val="22"/>
          <w:szCs w:val="22"/>
        </w:rPr>
      </w:pPr>
    </w:p>
    <w:p w14:paraId="233774F7" w14:textId="1D83FFDA" w:rsidR="00564A8D" w:rsidRDefault="00564A8D" w:rsidP="00BF130D">
      <w:pPr>
        <w:pStyle w:val="Default"/>
        <w:numPr>
          <w:ilvl w:val="0"/>
          <w:numId w:val="44"/>
        </w:numPr>
        <w:ind w:left="1134" w:hanging="425"/>
        <w:jc w:val="both"/>
        <w:rPr>
          <w:sz w:val="22"/>
          <w:szCs w:val="22"/>
        </w:rPr>
      </w:pPr>
      <w:r w:rsidRPr="00564A8D">
        <w:rPr>
          <w:sz w:val="22"/>
          <w:szCs w:val="22"/>
        </w:rPr>
        <w:lastRenderedPageBreak/>
        <w:t>Only people aged 18 and over can make an advance decision to refuse medical treatment.</w:t>
      </w:r>
    </w:p>
    <w:p w14:paraId="6BFB220A" w14:textId="77777777" w:rsidR="00564A8D" w:rsidRPr="00564A8D" w:rsidRDefault="00564A8D" w:rsidP="00564A8D">
      <w:pPr>
        <w:pStyle w:val="Default"/>
        <w:ind w:left="1134"/>
        <w:jc w:val="both"/>
        <w:rPr>
          <w:sz w:val="22"/>
          <w:szCs w:val="22"/>
        </w:rPr>
      </w:pPr>
    </w:p>
    <w:p w14:paraId="7EBB0B30" w14:textId="7DABFB8A" w:rsidR="00117E55" w:rsidRDefault="00564A8D" w:rsidP="00BF130D">
      <w:pPr>
        <w:pStyle w:val="Default"/>
        <w:numPr>
          <w:ilvl w:val="0"/>
          <w:numId w:val="44"/>
        </w:numPr>
        <w:ind w:left="1134" w:hanging="425"/>
        <w:jc w:val="both"/>
        <w:rPr>
          <w:sz w:val="22"/>
          <w:szCs w:val="22"/>
        </w:rPr>
      </w:pPr>
      <w:r w:rsidRPr="00564A8D">
        <w:rPr>
          <w:sz w:val="22"/>
          <w:szCs w:val="22"/>
        </w:rPr>
        <w:t>The Court of Protection may only make a statutory will for a person aged 18 and over</w:t>
      </w:r>
    </w:p>
    <w:p w14:paraId="49DDDA0A" w14:textId="77777777" w:rsidR="00564A8D" w:rsidRPr="00564A8D" w:rsidRDefault="00564A8D" w:rsidP="00564A8D">
      <w:pPr>
        <w:pStyle w:val="Default"/>
        <w:ind w:left="1134"/>
        <w:jc w:val="both"/>
        <w:rPr>
          <w:sz w:val="22"/>
          <w:szCs w:val="22"/>
        </w:rPr>
      </w:pPr>
    </w:p>
    <w:p w14:paraId="7B6F3213" w14:textId="0825DB33" w:rsidR="004D5A0C" w:rsidRPr="00EF0B36" w:rsidRDefault="004D5A0C" w:rsidP="00EF0B36">
      <w:pPr>
        <w:pStyle w:val="Default"/>
        <w:ind w:left="709"/>
        <w:jc w:val="both"/>
        <w:rPr>
          <w:color w:val="000000" w:themeColor="text1"/>
          <w:sz w:val="22"/>
          <w:szCs w:val="22"/>
        </w:rPr>
      </w:pPr>
      <w:r w:rsidRPr="004D5A0C">
        <w:rPr>
          <w:sz w:val="22"/>
          <w:szCs w:val="22"/>
        </w:rPr>
        <w:t>Where a young person over 16 is found to lack capacity to make a particular decision, it is important that the best interests process under the Mental Capacity Act 2005 is followed and that young people are as involved as possible in decisions made on their behalf.</w:t>
      </w:r>
      <w:r>
        <w:rPr>
          <w:sz w:val="22"/>
          <w:szCs w:val="22"/>
        </w:rPr>
        <w:t xml:space="preserve"> </w:t>
      </w:r>
      <w:r w:rsidRPr="004D5A0C">
        <w:rPr>
          <w:sz w:val="22"/>
          <w:szCs w:val="22"/>
        </w:rPr>
        <w:t xml:space="preserve">In some cases, it will be possible for someone with parental responsibility to make a decision on behalf of the young person who lacks capacity. </w:t>
      </w:r>
      <w:r w:rsidRPr="00EF0B36">
        <w:rPr>
          <w:color w:val="000000" w:themeColor="text1"/>
          <w:sz w:val="22"/>
          <w:szCs w:val="22"/>
        </w:rPr>
        <w:t>However, this will not always be appropriate. In these circumstances, the Mental Capacity Act Code of Practice should be followed to determine who should lead the best interests process.</w:t>
      </w:r>
      <w:r w:rsidRPr="00EF0B36">
        <w:rPr>
          <w:color w:val="000000" w:themeColor="text1"/>
          <w:sz w:val="22"/>
          <w:szCs w:val="22"/>
        </w:rPr>
        <w:t xml:space="preserve"> </w:t>
      </w:r>
    </w:p>
    <w:p w14:paraId="2F56EE0C" w14:textId="77777777" w:rsidR="00EF0B36" w:rsidRPr="00EF0B36" w:rsidRDefault="00EF0B36" w:rsidP="00EF0B36">
      <w:pPr>
        <w:pStyle w:val="Default"/>
        <w:ind w:left="709"/>
        <w:jc w:val="both"/>
        <w:rPr>
          <w:color w:val="000000" w:themeColor="text1"/>
          <w:sz w:val="22"/>
          <w:szCs w:val="22"/>
        </w:rPr>
      </w:pPr>
    </w:p>
    <w:p w14:paraId="19639E97" w14:textId="69954570" w:rsidR="004D5A0C" w:rsidRDefault="00EF0B36" w:rsidP="00EF0B36">
      <w:pPr>
        <w:pStyle w:val="Default"/>
        <w:ind w:left="709"/>
        <w:jc w:val="both"/>
        <w:rPr>
          <w:color w:val="0B0C0C"/>
          <w:sz w:val="22"/>
          <w:szCs w:val="22"/>
          <w:shd w:val="clear" w:color="auto" w:fill="FFFFFF"/>
        </w:rPr>
      </w:pPr>
      <w:r w:rsidRPr="00EF0B36">
        <w:rPr>
          <w:color w:val="000000" w:themeColor="text1"/>
          <w:sz w:val="22"/>
          <w:szCs w:val="22"/>
        </w:rPr>
        <w:t xml:space="preserve">In 2019 the Mental Capacity (Amendment) </w:t>
      </w:r>
      <w:r w:rsidR="005564FE">
        <w:rPr>
          <w:color w:val="000000" w:themeColor="text1"/>
          <w:sz w:val="22"/>
          <w:szCs w:val="22"/>
        </w:rPr>
        <w:t xml:space="preserve">Act </w:t>
      </w:r>
      <w:r w:rsidRPr="00EF0B36">
        <w:rPr>
          <w:color w:val="000000" w:themeColor="text1"/>
          <w:sz w:val="22"/>
          <w:szCs w:val="22"/>
        </w:rPr>
        <w:t>was passed, which means that the Liberty Protection Safeguards (LPS) will replace the Deprivation of Liberty Safeguards (DoLS). DoL</w:t>
      </w:r>
      <w:r>
        <w:rPr>
          <w:color w:val="000000" w:themeColor="text1"/>
          <w:sz w:val="22"/>
          <w:szCs w:val="22"/>
        </w:rPr>
        <w:t>S</w:t>
      </w:r>
      <w:r w:rsidRPr="00EF0B36">
        <w:rPr>
          <w:color w:val="000000" w:themeColor="text1"/>
          <w:sz w:val="22"/>
          <w:szCs w:val="22"/>
        </w:rPr>
        <w:t xml:space="preserve"> </w:t>
      </w:r>
      <w:r>
        <w:rPr>
          <w:color w:val="000000" w:themeColor="text1"/>
          <w:sz w:val="22"/>
          <w:szCs w:val="22"/>
        </w:rPr>
        <w:t>currently only applies</w:t>
      </w:r>
      <w:r w:rsidRPr="00EF0B36">
        <w:rPr>
          <w:color w:val="000000" w:themeColor="text1"/>
          <w:sz w:val="22"/>
          <w:szCs w:val="22"/>
        </w:rPr>
        <w:t xml:space="preserve"> to </w:t>
      </w:r>
      <w:r>
        <w:rPr>
          <w:color w:val="000000" w:themeColor="text1"/>
          <w:sz w:val="22"/>
          <w:szCs w:val="22"/>
        </w:rPr>
        <w:t>people</w:t>
      </w:r>
      <w:r w:rsidRPr="00EF0B36">
        <w:rPr>
          <w:color w:val="000000" w:themeColor="text1"/>
          <w:sz w:val="22"/>
          <w:szCs w:val="22"/>
        </w:rPr>
        <w:t xml:space="preserve"> age</w:t>
      </w:r>
      <w:r>
        <w:rPr>
          <w:color w:val="000000" w:themeColor="text1"/>
          <w:sz w:val="22"/>
          <w:szCs w:val="22"/>
        </w:rPr>
        <w:t>d</w:t>
      </w:r>
      <w:r w:rsidRPr="00EF0B36">
        <w:rPr>
          <w:color w:val="000000" w:themeColor="text1"/>
          <w:sz w:val="22"/>
          <w:szCs w:val="22"/>
        </w:rPr>
        <w:t xml:space="preserve"> 18 years</w:t>
      </w:r>
      <w:r>
        <w:rPr>
          <w:color w:val="000000" w:themeColor="text1"/>
          <w:sz w:val="22"/>
          <w:szCs w:val="22"/>
        </w:rPr>
        <w:t xml:space="preserve"> and over</w:t>
      </w:r>
      <w:r w:rsidRPr="00EF0B36">
        <w:rPr>
          <w:color w:val="000000" w:themeColor="text1"/>
          <w:sz w:val="22"/>
          <w:szCs w:val="22"/>
        </w:rPr>
        <w:t xml:space="preserve">, </w:t>
      </w:r>
      <w:r>
        <w:rPr>
          <w:color w:val="000000" w:themeColor="text1"/>
          <w:sz w:val="22"/>
          <w:szCs w:val="22"/>
        </w:rPr>
        <w:t>a</w:t>
      </w:r>
      <w:r w:rsidRPr="00EF0B36">
        <w:rPr>
          <w:color w:val="000000" w:themeColor="text1"/>
          <w:sz w:val="22"/>
          <w:szCs w:val="22"/>
        </w:rPr>
        <w:t>nd any authorisation to deprive young people of their liberty must currently be made by a court.</w:t>
      </w:r>
      <w:r w:rsidRPr="00EF0B36">
        <w:rPr>
          <w:color w:val="000000" w:themeColor="text1"/>
          <w:sz w:val="22"/>
          <w:szCs w:val="22"/>
        </w:rPr>
        <w:t xml:space="preserve"> W</w:t>
      </w:r>
      <w:r w:rsidRPr="00EF0B36">
        <w:rPr>
          <w:color w:val="000000" w:themeColor="text1"/>
          <w:sz w:val="22"/>
          <w:szCs w:val="22"/>
        </w:rPr>
        <w:t>hereas 16- and 17-year-olds will come within the LPS framework</w:t>
      </w:r>
      <w:r w:rsidRPr="00EF0B36">
        <w:rPr>
          <w:color w:val="000000" w:themeColor="text1"/>
          <w:sz w:val="22"/>
          <w:szCs w:val="22"/>
        </w:rPr>
        <w:t xml:space="preserve">, </w:t>
      </w:r>
      <w:r w:rsidRPr="00EF0B36">
        <w:rPr>
          <w:color w:val="0B0C0C"/>
          <w:sz w:val="22"/>
          <w:szCs w:val="22"/>
          <w:shd w:val="clear" w:color="auto" w:fill="FFFFFF"/>
        </w:rPr>
        <w:t>which</w:t>
      </w:r>
      <w:r w:rsidRPr="00EF0B36">
        <w:rPr>
          <w:color w:val="0B0C0C"/>
          <w:sz w:val="22"/>
          <w:szCs w:val="22"/>
          <w:shd w:val="clear" w:color="auto" w:fill="FFFFFF"/>
        </w:rPr>
        <w:t> is designed to be a simpler, more streamlined system which puts the person being deprived of liberty at the heart of the decision-making process.</w:t>
      </w:r>
    </w:p>
    <w:p w14:paraId="4027A9CB" w14:textId="4CA9AFAE" w:rsidR="005564FE" w:rsidRDefault="005564FE" w:rsidP="00EF0B36">
      <w:pPr>
        <w:pStyle w:val="Default"/>
        <w:ind w:left="709"/>
        <w:jc w:val="both"/>
        <w:rPr>
          <w:color w:val="0B0C0C"/>
          <w:sz w:val="22"/>
          <w:szCs w:val="22"/>
          <w:shd w:val="clear" w:color="auto" w:fill="FFFFFF"/>
        </w:rPr>
      </w:pPr>
    </w:p>
    <w:p w14:paraId="30FFB67C" w14:textId="2AAFB884" w:rsidR="005564FE" w:rsidRPr="005564FE" w:rsidRDefault="005564FE" w:rsidP="005564FE">
      <w:pPr>
        <w:pStyle w:val="Default"/>
        <w:ind w:left="709"/>
        <w:jc w:val="both"/>
        <w:rPr>
          <w:color w:val="000000" w:themeColor="text1"/>
          <w:sz w:val="22"/>
          <w:szCs w:val="22"/>
        </w:rPr>
      </w:pPr>
      <w:r w:rsidRPr="005564FE">
        <w:rPr>
          <w:color w:val="000000" w:themeColor="text1"/>
          <w:sz w:val="22"/>
          <w:szCs w:val="22"/>
        </w:rPr>
        <w:t>The Liberty Protection Safeguards will provide protection for people aged 16 and above who are, or who need to be, deprived of their liberty in order to enable their care or treatment and who lack the mental capacity to consent to their arrangements.</w:t>
      </w:r>
      <w:r>
        <w:rPr>
          <w:color w:val="000000" w:themeColor="text1"/>
          <w:sz w:val="22"/>
          <w:szCs w:val="22"/>
        </w:rPr>
        <w:t xml:space="preserve"> </w:t>
      </w:r>
      <w:r w:rsidRPr="005564FE">
        <w:rPr>
          <w:color w:val="000000" w:themeColor="text1"/>
          <w:sz w:val="22"/>
          <w:szCs w:val="22"/>
        </w:rPr>
        <w:t>LPS authorisations can apply to 16 and 17 year olds in settings such as:</w:t>
      </w:r>
    </w:p>
    <w:p w14:paraId="5D0888C4" w14:textId="77777777" w:rsidR="005564FE" w:rsidRPr="005564FE" w:rsidRDefault="005564FE" w:rsidP="005564FE">
      <w:pPr>
        <w:pStyle w:val="Default"/>
        <w:jc w:val="both"/>
        <w:rPr>
          <w:color w:val="000000" w:themeColor="text1"/>
          <w:sz w:val="22"/>
          <w:szCs w:val="22"/>
        </w:rPr>
      </w:pPr>
    </w:p>
    <w:p w14:paraId="2B73A4C1" w14:textId="01A2E2F4" w:rsidR="005564FE" w:rsidRDefault="005564FE" w:rsidP="00BF130D">
      <w:pPr>
        <w:pStyle w:val="Default"/>
        <w:numPr>
          <w:ilvl w:val="0"/>
          <w:numId w:val="46"/>
        </w:numPr>
        <w:ind w:left="1134" w:hanging="425"/>
        <w:jc w:val="both"/>
        <w:rPr>
          <w:color w:val="000000" w:themeColor="text1"/>
          <w:sz w:val="22"/>
          <w:szCs w:val="22"/>
        </w:rPr>
      </w:pPr>
      <w:r>
        <w:rPr>
          <w:color w:val="000000" w:themeColor="text1"/>
          <w:sz w:val="22"/>
          <w:szCs w:val="22"/>
        </w:rPr>
        <w:t>S</w:t>
      </w:r>
      <w:r w:rsidRPr="005564FE">
        <w:rPr>
          <w:color w:val="000000" w:themeColor="text1"/>
          <w:sz w:val="22"/>
          <w:szCs w:val="22"/>
        </w:rPr>
        <w:t>ocial care settings including children’s homes, short breaks and youth club provision</w:t>
      </w:r>
    </w:p>
    <w:p w14:paraId="3F68284B" w14:textId="77777777" w:rsidR="005564FE" w:rsidRPr="005564FE" w:rsidRDefault="005564FE" w:rsidP="005564FE">
      <w:pPr>
        <w:pStyle w:val="Default"/>
        <w:ind w:left="1134" w:hanging="425"/>
        <w:jc w:val="both"/>
        <w:rPr>
          <w:color w:val="000000" w:themeColor="text1"/>
          <w:sz w:val="22"/>
          <w:szCs w:val="22"/>
        </w:rPr>
      </w:pPr>
    </w:p>
    <w:p w14:paraId="0E843E4F" w14:textId="5007336E" w:rsidR="005564FE" w:rsidRDefault="005564FE" w:rsidP="00BF130D">
      <w:pPr>
        <w:pStyle w:val="Default"/>
        <w:numPr>
          <w:ilvl w:val="0"/>
          <w:numId w:val="46"/>
        </w:numPr>
        <w:ind w:left="1134" w:hanging="425"/>
        <w:jc w:val="both"/>
        <w:rPr>
          <w:color w:val="000000" w:themeColor="text1"/>
          <w:sz w:val="22"/>
          <w:szCs w:val="22"/>
        </w:rPr>
      </w:pPr>
      <w:r>
        <w:rPr>
          <w:color w:val="000000" w:themeColor="text1"/>
          <w:sz w:val="22"/>
          <w:szCs w:val="22"/>
        </w:rPr>
        <w:t>E</w:t>
      </w:r>
      <w:r w:rsidRPr="005564FE">
        <w:rPr>
          <w:color w:val="000000" w:themeColor="text1"/>
          <w:sz w:val="22"/>
          <w:szCs w:val="22"/>
        </w:rPr>
        <w:t>ducation settings including day and residential schools and colleges</w:t>
      </w:r>
    </w:p>
    <w:p w14:paraId="14038EEC" w14:textId="77777777" w:rsidR="005564FE" w:rsidRPr="005564FE" w:rsidRDefault="005564FE" w:rsidP="005564FE">
      <w:pPr>
        <w:ind w:left="1134" w:hanging="425"/>
        <w:rPr>
          <w:color w:val="000000" w:themeColor="text1"/>
        </w:rPr>
      </w:pPr>
    </w:p>
    <w:p w14:paraId="24C5855F" w14:textId="7284A20B" w:rsidR="005564FE" w:rsidRDefault="005564FE" w:rsidP="00BF130D">
      <w:pPr>
        <w:pStyle w:val="Default"/>
        <w:numPr>
          <w:ilvl w:val="0"/>
          <w:numId w:val="46"/>
        </w:numPr>
        <w:ind w:left="1134" w:hanging="425"/>
        <w:jc w:val="both"/>
        <w:rPr>
          <w:color w:val="000000" w:themeColor="text1"/>
          <w:sz w:val="22"/>
          <w:szCs w:val="22"/>
        </w:rPr>
      </w:pPr>
      <w:r>
        <w:rPr>
          <w:color w:val="000000" w:themeColor="text1"/>
          <w:sz w:val="22"/>
          <w:szCs w:val="22"/>
        </w:rPr>
        <w:t>H</w:t>
      </w:r>
      <w:r w:rsidRPr="005564FE">
        <w:rPr>
          <w:color w:val="000000" w:themeColor="text1"/>
          <w:sz w:val="22"/>
          <w:szCs w:val="22"/>
        </w:rPr>
        <w:t>ospitals, including inpatient mental health units</w:t>
      </w:r>
    </w:p>
    <w:p w14:paraId="630E26BF" w14:textId="77777777" w:rsidR="00EF0B36" w:rsidRPr="00EF0B36" w:rsidRDefault="00EF0B36" w:rsidP="00EF0B36">
      <w:pPr>
        <w:pStyle w:val="Default"/>
        <w:ind w:left="709"/>
        <w:jc w:val="both"/>
        <w:rPr>
          <w:color w:val="000000" w:themeColor="text1"/>
          <w:sz w:val="22"/>
          <w:szCs w:val="22"/>
        </w:rPr>
      </w:pPr>
    </w:p>
    <w:p w14:paraId="6A0B7482" w14:textId="71D4A029" w:rsidR="00EF0B36" w:rsidRPr="00EF0B36" w:rsidRDefault="004D5A0C" w:rsidP="00EF0B36">
      <w:pPr>
        <w:pStyle w:val="Default"/>
        <w:ind w:left="709"/>
        <w:jc w:val="both"/>
        <w:rPr>
          <w:color w:val="000000" w:themeColor="text1"/>
          <w:sz w:val="22"/>
          <w:szCs w:val="22"/>
        </w:rPr>
      </w:pPr>
      <w:r w:rsidRPr="00EF0B36">
        <w:rPr>
          <w:color w:val="000000" w:themeColor="text1"/>
          <w:sz w:val="22"/>
          <w:szCs w:val="22"/>
        </w:rPr>
        <w:t xml:space="preserve">Effective safeguarding identification and processes must always be followed, with acute awareness necessary among </w:t>
      </w:r>
      <w:r w:rsidRPr="00EF0B36">
        <w:rPr>
          <w:color w:val="000000" w:themeColor="text1"/>
          <w:sz w:val="22"/>
          <w:szCs w:val="22"/>
        </w:rPr>
        <w:t>staff</w:t>
      </w:r>
      <w:r w:rsidRPr="00EF0B36">
        <w:rPr>
          <w:color w:val="000000" w:themeColor="text1"/>
          <w:sz w:val="22"/>
          <w:szCs w:val="22"/>
        </w:rPr>
        <w:t xml:space="preserve"> about the more subtle forms of abuse such as coercion. </w:t>
      </w:r>
      <w:r w:rsidRPr="00EF0B36">
        <w:rPr>
          <w:color w:val="000000" w:themeColor="text1"/>
          <w:sz w:val="22"/>
          <w:szCs w:val="22"/>
        </w:rPr>
        <w:t>Staff</w:t>
      </w:r>
      <w:r w:rsidRPr="00EF0B36">
        <w:rPr>
          <w:color w:val="000000" w:themeColor="text1"/>
          <w:sz w:val="22"/>
          <w:szCs w:val="22"/>
        </w:rPr>
        <w:t xml:space="preserve"> must always refer to local safeguarding procedures</w:t>
      </w:r>
      <w:r w:rsidRPr="00EF0B36">
        <w:rPr>
          <w:color w:val="000000" w:themeColor="text1"/>
          <w:sz w:val="22"/>
          <w:szCs w:val="22"/>
        </w:rPr>
        <w:t xml:space="preserve"> if concerned about a child. See Section 3 of this Policy on ‘What to do if you are concerned about a child’ for further details</w:t>
      </w:r>
      <w:r w:rsidRPr="00EF0B36">
        <w:rPr>
          <w:color w:val="000000" w:themeColor="text1"/>
          <w:sz w:val="22"/>
          <w:szCs w:val="22"/>
        </w:rPr>
        <w:t>.</w:t>
      </w:r>
    </w:p>
    <w:p w14:paraId="414861DF" w14:textId="77777777" w:rsidR="004D5A0C" w:rsidRPr="00564A8D" w:rsidRDefault="004D5A0C" w:rsidP="004D5A0C">
      <w:pPr>
        <w:pStyle w:val="Default"/>
        <w:ind w:left="709"/>
        <w:rPr>
          <w:sz w:val="22"/>
          <w:szCs w:val="22"/>
        </w:rPr>
      </w:pPr>
    </w:p>
    <w:p w14:paraId="0C25EF98" w14:textId="48458EDF" w:rsidR="00117E55" w:rsidRPr="00564A8D" w:rsidRDefault="00117E55" w:rsidP="00117E55">
      <w:pPr>
        <w:pStyle w:val="ListParagraph"/>
        <w:numPr>
          <w:ilvl w:val="0"/>
          <w:numId w:val="0"/>
        </w:numPr>
        <w:ind w:left="709"/>
        <w:jc w:val="left"/>
      </w:pPr>
      <w:r w:rsidRPr="00564A8D">
        <w:rPr>
          <w:u w:val="single"/>
        </w:rPr>
        <w:t>Relevant policies, procedures, tools and resources:</w:t>
      </w:r>
    </w:p>
    <w:p w14:paraId="30600C7A" w14:textId="6632202F" w:rsidR="00117E55" w:rsidRDefault="00117E55" w:rsidP="00BF130D">
      <w:pPr>
        <w:pStyle w:val="Default"/>
        <w:numPr>
          <w:ilvl w:val="0"/>
          <w:numId w:val="44"/>
        </w:numPr>
        <w:spacing w:after="62"/>
        <w:ind w:left="1134" w:hanging="425"/>
        <w:rPr>
          <w:sz w:val="23"/>
          <w:szCs w:val="23"/>
        </w:rPr>
      </w:pPr>
      <w:hyperlink r:id="rId110" w:history="1">
        <w:r w:rsidRPr="00117E55">
          <w:rPr>
            <w:rStyle w:val="Hyperlink"/>
            <w:sz w:val="23"/>
            <w:szCs w:val="23"/>
          </w:rPr>
          <w:t>HM Govt Mental Capacity Act Code of Practice</w:t>
        </w:r>
      </w:hyperlink>
    </w:p>
    <w:p w14:paraId="2C0991BA" w14:textId="77777777" w:rsidR="005564FE" w:rsidRDefault="005564FE" w:rsidP="005564FE">
      <w:pPr>
        <w:pStyle w:val="Default"/>
        <w:ind w:left="1134"/>
        <w:rPr>
          <w:sz w:val="23"/>
          <w:szCs w:val="23"/>
        </w:rPr>
      </w:pPr>
    </w:p>
    <w:p w14:paraId="783469FA" w14:textId="699DCF99" w:rsidR="005564FE" w:rsidRPr="005564FE" w:rsidRDefault="005564FE" w:rsidP="00BF130D">
      <w:pPr>
        <w:pStyle w:val="Default"/>
        <w:numPr>
          <w:ilvl w:val="0"/>
          <w:numId w:val="44"/>
        </w:numPr>
        <w:ind w:left="1134" w:hanging="425"/>
        <w:rPr>
          <w:sz w:val="22"/>
          <w:szCs w:val="22"/>
        </w:rPr>
      </w:pPr>
      <w:hyperlink r:id="rId111" w:history="1">
        <w:r w:rsidRPr="005564FE">
          <w:rPr>
            <w:rStyle w:val="Hyperlink"/>
            <w:sz w:val="22"/>
            <w:szCs w:val="22"/>
          </w:rPr>
          <w:t>HM Govt Liberty Protection Safeguards (LPS) factsheets</w:t>
        </w:r>
      </w:hyperlink>
    </w:p>
    <w:p w14:paraId="6CB64B74" w14:textId="77777777" w:rsidR="00564A8D" w:rsidRPr="005564FE" w:rsidRDefault="00564A8D" w:rsidP="005564FE">
      <w:pPr>
        <w:pStyle w:val="Default"/>
        <w:ind w:left="1134"/>
        <w:rPr>
          <w:sz w:val="22"/>
          <w:szCs w:val="22"/>
        </w:rPr>
      </w:pPr>
    </w:p>
    <w:p w14:paraId="0D28ED58" w14:textId="34776097" w:rsidR="00564A8D" w:rsidRPr="005564FE" w:rsidRDefault="00564A8D" w:rsidP="00BF130D">
      <w:pPr>
        <w:pStyle w:val="Default"/>
        <w:numPr>
          <w:ilvl w:val="0"/>
          <w:numId w:val="44"/>
        </w:numPr>
        <w:ind w:left="1134" w:hanging="425"/>
        <w:rPr>
          <w:sz w:val="22"/>
          <w:szCs w:val="22"/>
        </w:rPr>
      </w:pPr>
      <w:hyperlink r:id="rId112" w:history="1">
        <w:r w:rsidRPr="005564FE">
          <w:rPr>
            <w:rStyle w:val="Hyperlink"/>
            <w:sz w:val="22"/>
            <w:szCs w:val="22"/>
          </w:rPr>
          <w:t>NHSE website – Mental Capacity Act</w:t>
        </w:r>
      </w:hyperlink>
    </w:p>
    <w:p w14:paraId="2C658B7F" w14:textId="77777777" w:rsidR="00560085" w:rsidRPr="005564FE" w:rsidRDefault="00560085" w:rsidP="005564FE">
      <w:pPr>
        <w:ind w:left="2268" w:hanging="1134"/>
      </w:pPr>
    </w:p>
    <w:p w14:paraId="62C14AF5" w14:textId="03E973B7" w:rsidR="00560085" w:rsidRDefault="00560085" w:rsidP="00BF130D">
      <w:pPr>
        <w:pStyle w:val="Default"/>
        <w:numPr>
          <w:ilvl w:val="0"/>
          <w:numId w:val="44"/>
        </w:numPr>
        <w:ind w:left="1134" w:hanging="425"/>
        <w:rPr>
          <w:sz w:val="22"/>
          <w:szCs w:val="22"/>
        </w:rPr>
      </w:pPr>
      <w:hyperlink r:id="rId113" w:history="1">
        <w:r w:rsidRPr="005564FE">
          <w:rPr>
            <w:rStyle w:val="Hyperlink"/>
            <w:sz w:val="22"/>
            <w:szCs w:val="22"/>
          </w:rPr>
          <w:t>RCGP Mental Health Toolkit</w:t>
        </w:r>
      </w:hyperlink>
    </w:p>
    <w:p w14:paraId="25D07F58" w14:textId="77777777" w:rsidR="005564FE" w:rsidRDefault="005564FE" w:rsidP="005564FE">
      <w:pPr>
        <w:ind w:left="2268" w:hanging="1134"/>
      </w:pPr>
    </w:p>
    <w:p w14:paraId="7F4D8245" w14:textId="617347DB" w:rsidR="00560085" w:rsidRPr="005564FE" w:rsidRDefault="005564FE" w:rsidP="00BF130D">
      <w:pPr>
        <w:pStyle w:val="ListParagraph"/>
        <w:numPr>
          <w:ilvl w:val="0"/>
          <w:numId w:val="44"/>
        </w:numPr>
        <w:ind w:left="1134" w:hanging="425"/>
      </w:pPr>
      <w:hyperlink r:id="rId114" w:history="1">
        <w:r w:rsidRPr="005564FE">
          <w:rPr>
            <w:rStyle w:val="Hyperlink"/>
          </w:rPr>
          <w:t>CQC GP mythbuster 10: GPs and the Mental Capacity Act 2005 and Deprivation of Liberty Safeguards</w:t>
        </w:r>
      </w:hyperlink>
    </w:p>
    <w:p w14:paraId="7C485E10" w14:textId="687E139D" w:rsidR="00560085" w:rsidRPr="005564FE" w:rsidRDefault="00560085" w:rsidP="00BF130D">
      <w:pPr>
        <w:pStyle w:val="Default"/>
        <w:numPr>
          <w:ilvl w:val="0"/>
          <w:numId w:val="44"/>
        </w:numPr>
        <w:ind w:left="1134" w:hanging="425"/>
        <w:rPr>
          <w:sz w:val="22"/>
          <w:szCs w:val="22"/>
        </w:rPr>
      </w:pPr>
      <w:hyperlink r:id="rId115" w:history="1">
        <w:r w:rsidRPr="005564FE">
          <w:rPr>
            <w:rStyle w:val="Hyperlink"/>
            <w:sz w:val="22"/>
            <w:szCs w:val="22"/>
          </w:rPr>
          <w:t>NICE Quality Standard QS194: Decision Making and Mental Capacity</w:t>
        </w:r>
      </w:hyperlink>
    </w:p>
    <w:p w14:paraId="29F3EAB0" w14:textId="77777777" w:rsidR="004D5A0C" w:rsidRPr="005564FE" w:rsidRDefault="004D5A0C" w:rsidP="005564FE"/>
    <w:p w14:paraId="47C349D2" w14:textId="7566C17F" w:rsidR="004D5A0C" w:rsidRPr="005564FE" w:rsidRDefault="004D5A0C" w:rsidP="00BF130D">
      <w:pPr>
        <w:pStyle w:val="Default"/>
        <w:numPr>
          <w:ilvl w:val="0"/>
          <w:numId w:val="44"/>
        </w:numPr>
        <w:ind w:left="1134" w:hanging="425"/>
        <w:rPr>
          <w:sz w:val="22"/>
          <w:szCs w:val="22"/>
        </w:rPr>
      </w:pPr>
      <w:hyperlink r:id="rId116" w:history="1">
        <w:r w:rsidRPr="005564FE">
          <w:rPr>
            <w:rStyle w:val="Hyperlink"/>
            <w:sz w:val="22"/>
            <w:szCs w:val="22"/>
          </w:rPr>
          <w:t xml:space="preserve">NICE Guideline NG108: </w:t>
        </w:r>
        <w:r w:rsidRPr="005564FE">
          <w:rPr>
            <w:rStyle w:val="Hyperlink"/>
            <w:sz w:val="22"/>
            <w:szCs w:val="22"/>
          </w:rPr>
          <w:t>Decision-making and mental capacity</w:t>
        </w:r>
      </w:hyperlink>
      <w:r w:rsidRPr="005564FE">
        <w:rPr>
          <w:sz w:val="22"/>
          <w:szCs w:val="22"/>
        </w:rPr>
        <w:t xml:space="preserve"> Includes </w:t>
      </w:r>
      <w:r w:rsidRPr="005564FE">
        <w:rPr>
          <w:sz w:val="22"/>
          <w:szCs w:val="22"/>
        </w:rPr>
        <w:t xml:space="preserve">recommendations for best practice in assessing and supporting people aged 16 years and older with decision-making activities. </w:t>
      </w:r>
      <w:r w:rsidRPr="005564FE">
        <w:rPr>
          <w:sz w:val="22"/>
          <w:szCs w:val="22"/>
        </w:rPr>
        <w:t xml:space="preserve"> </w:t>
      </w:r>
    </w:p>
    <w:p w14:paraId="45D930C2" w14:textId="77777777" w:rsidR="00560085" w:rsidRPr="005564FE" w:rsidRDefault="00560085" w:rsidP="005564FE">
      <w:pPr>
        <w:ind w:left="2268" w:hanging="1134"/>
      </w:pPr>
    </w:p>
    <w:p w14:paraId="27781C0F" w14:textId="18EEEF0A" w:rsidR="00560085" w:rsidRPr="005564FE" w:rsidRDefault="00560085" w:rsidP="00BF130D">
      <w:pPr>
        <w:pStyle w:val="Default"/>
        <w:numPr>
          <w:ilvl w:val="0"/>
          <w:numId w:val="44"/>
        </w:numPr>
        <w:ind w:left="1134" w:hanging="425"/>
        <w:rPr>
          <w:sz w:val="22"/>
          <w:szCs w:val="22"/>
        </w:rPr>
      </w:pPr>
      <w:hyperlink r:id="rId117" w:history="1">
        <w:r w:rsidRPr="005564FE">
          <w:rPr>
            <w:rStyle w:val="Hyperlink"/>
            <w:sz w:val="22"/>
            <w:szCs w:val="22"/>
          </w:rPr>
          <w:t>BMA guidance Mental Capacity Act Toolkit</w:t>
        </w:r>
      </w:hyperlink>
    </w:p>
    <w:p w14:paraId="34A16B9F" w14:textId="5EBB4011" w:rsidR="00117E55" w:rsidRDefault="00117E55" w:rsidP="00555B5C">
      <w:pPr>
        <w:pStyle w:val="Default"/>
        <w:rPr>
          <w:sz w:val="23"/>
          <w:szCs w:val="23"/>
        </w:rPr>
      </w:pPr>
    </w:p>
    <w:p w14:paraId="5095ABDC" w14:textId="77777777" w:rsidR="004D5A0C" w:rsidRDefault="004D5A0C" w:rsidP="00117E55">
      <w:pPr>
        <w:pStyle w:val="Default"/>
        <w:ind w:left="709"/>
        <w:rPr>
          <w:sz w:val="23"/>
          <w:szCs w:val="23"/>
        </w:rPr>
      </w:pPr>
    </w:p>
    <w:p w14:paraId="37CF0F75" w14:textId="0933B7F9" w:rsidR="0044591E" w:rsidRPr="00E54A1A" w:rsidRDefault="00117E55" w:rsidP="007A7A5B">
      <w:pPr>
        <w:ind w:left="709" w:hanging="709"/>
        <w:contextualSpacing/>
        <w:rPr>
          <w:b/>
        </w:rPr>
      </w:pPr>
      <w:r>
        <w:rPr>
          <w:b/>
        </w:rPr>
        <w:t>4.14</w:t>
      </w:r>
      <w:r>
        <w:rPr>
          <w:b/>
        </w:rPr>
        <w:tab/>
      </w:r>
      <w:r w:rsidR="00E54A1A" w:rsidRPr="00E54A1A">
        <w:rPr>
          <w:b/>
        </w:rPr>
        <w:t>PERPLEXING PRESENTATIONS (PP)</w:t>
      </w:r>
      <w:r w:rsidR="00825444">
        <w:rPr>
          <w:b/>
        </w:rPr>
        <w:t xml:space="preserve"> and </w:t>
      </w:r>
      <w:r w:rsidR="0044591E" w:rsidRPr="00E54A1A">
        <w:rPr>
          <w:b/>
        </w:rPr>
        <w:t>FABRICATED OR INDUCED ILLNESS IN CHILD</w:t>
      </w:r>
      <w:r w:rsidR="00A24C3F" w:rsidRPr="00E54A1A">
        <w:rPr>
          <w:b/>
        </w:rPr>
        <w:t>REN</w:t>
      </w:r>
      <w:r w:rsidR="0044591E" w:rsidRPr="00E54A1A">
        <w:rPr>
          <w:b/>
        </w:rPr>
        <w:t xml:space="preserve"> (FII)</w:t>
      </w:r>
      <w:r w:rsidR="00A24C3F" w:rsidRPr="00E54A1A">
        <w:rPr>
          <w:b/>
        </w:rPr>
        <w:t xml:space="preserve"> </w:t>
      </w:r>
    </w:p>
    <w:p w14:paraId="613E34B8" w14:textId="77777777" w:rsidR="00F544B1" w:rsidRDefault="00F544B1" w:rsidP="00F544B1">
      <w:pPr>
        <w:ind w:left="709"/>
        <w:contextualSpacing/>
        <w:rPr>
          <w:lang w:val="en"/>
        </w:rPr>
      </w:pPr>
    </w:p>
    <w:p w14:paraId="591C7691" w14:textId="677EE5AB" w:rsidR="00333440" w:rsidRDefault="00825444" w:rsidP="00F544B1">
      <w:pPr>
        <w:ind w:left="709"/>
        <w:contextualSpacing/>
        <w:rPr>
          <w:color w:val="000000" w:themeColor="text1"/>
          <w:shd w:val="clear" w:color="auto" w:fill="FFFFFF" w:themeFill="background1"/>
        </w:rPr>
      </w:pPr>
      <w:r w:rsidRPr="00F544B1">
        <w:rPr>
          <w:lang w:val="en"/>
        </w:rPr>
        <w:t xml:space="preserve">There is </w:t>
      </w:r>
      <w:r w:rsidRPr="00F544B1">
        <w:rPr>
          <w:shd w:val="clear" w:color="auto" w:fill="FFFFFF" w:themeFill="background1"/>
          <w:lang w:val="en"/>
        </w:rPr>
        <w:t xml:space="preserve">no nationally agreed definition of Perplexing </w:t>
      </w:r>
      <w:r w:rsidR="00F544B1">
        <w:rPr>
          <w:shd w:val="clear" w:color="auto" w:fill="FFFFFF" w:themeFill="background1"/>
          <w:lang w:val="en"/>
        </w:rPr>
        <w:t>P</w:t>
      </w:r>
      <w:r w:rsidRPr="00F544B1">
        <w:rPr>
          <w:shd w:val="clear" w:color="auto" w:fill="FFFFFF" w:themeFill="background1"/>
          <w:lang w:val="en"/>
        </w:rPr>
        <w:t xml:space="preserve">resentations </w:t>
      </w:r>
      <w:r w:rsidR="00F544B1">
        <w:rPr>
          <w:shd w:val="clear" w:color="auto" w:fill="FFFFFF" w:themeFill="background1"/>
          <w:lang w:val="en"/>
        </w:rPr>
        <w:t>and</w:t>
      </w:r>
      <w:r w:rsidRPr="00F544B1">
        <w:rPr>
          <w:shd w:val="clear" w:color="auto" w:fill="FFFFFF" w:themeFill="background1"/>
          <w:lang w:val="en"/>
        </w:rPr>
        <w:t xml:space="preserve"> Fabricated or </w:t>
      </w:r>
      <w:r w:rsidRPr="00F544B1">
        <w:rPr>
          <w:color w:val="000000" w:themeColor="text1"/>
          <w:shd w:val="clear" w:color="auto" w:fill="FFFFFF" w:themeFill="background1"/>
          <w:lang w:val="en"/>
        </w:rPr>
        <w:t xml:space="preserve">Induced Illness. </w:t>
      </w:r>
      <w:r w:rsidRPr="00F544B1">
        <w:rPr>
          <w:color w:val="000000" w:themeColor="text1"/>
          <w:shd w:val="clear" w:color="auto" w:fill="FFFFFF" w:themeFill="background1"/>
        </w:rPr>
        <w:t>The most up to date definitions are from the </w:t>
      </w:r>
      <w:hyperlink r:id="rId118" w:history="1">
        <w:r w:rsidR="00333440" w:rsidRPr="00333440">
          <w:rPr>
            <w:rStyle w:val="Hyperlink"/>
          </w:rPr>
          <w:t>RCPCH 2021 Perplexing Presentations and FII Guidance</w:t>
        </w:r>
      </w:hyperlink>
      <w:r w:rsidR="00333440" w:rsidRPr="00F544B1">
        <w:rPr>
          <w:color w:val="000000" w:themeColor="text1"/>
          <w:shd w:val="clear" w:color="auto" w:fill="FFFFFF" w:themeFill="background1"/>
        </w:rPr>
        <w:t>:</w:t>
      </w:r>
    </w:p>
    <w:p w14:paraId="429A55AD" w14:textId="77777777" w:rsidR="00F544B1" w:rsidRPr="00F544B1" w:rsidRDefault="00F544B1" w:rsidP="00F544B1">
      <w:pPr>
        <w:ind w:left="1134" w:hanging="283"/>
        <w:contextualSpacing/>
        <w:rPr>
          <w:lang w:val="en"/>
        </w:rPr>
      </w:pPr>
    </w:p>
    <w:p w14:paraId="35FF2D17" w14:textId="0A3DBED2" w:rsidR="00333440" w:rsidRPr="00F544B1" w:rsidRDefault="0044591E" w:rsidP="0010454B">
      <w:pPr>
        <w:pStyle w:val="ListParagraph"/>
        <w:numPr>
          <w:ilvl w:val="2"/>
          <w:numId w:val="5"/>
        </w:numPr>
        <w:ind w:left="1134" w:hanging="425"/>
        <w:contextualSpacing/>
        <w:rPr>
          <w:lang w:val="en"/>
        </w:rPr>
      </w:pPr>
      <w:r w:rsidRPr="00F544B1">
        <w:rPr>
          <w:b/>
          <w:bCs/>
          <w:color w:val="000000" w:themeColor="text1"/>
          <w:shd w:val="clear" w:color="auto" w:fill="FFFFFF" w:themeFill="background1"/>
          <w:lang w:val="en"/>
        </w:rPr>
        <w:t>Fabricated</w:t>
      </w:r>
      <w:r w:rsidRPr="00F544B1">
        <w:rPr>
          <w:b/>
          <w:bCs/>
          <w:color w:val="000000" w:themeColor="text1"/>
          <w:lang w:val="en"/>
        </w:rPr>
        <w:t xml:space="preserve"> </w:t>
      </w:r>
      <w:r w:rsidRPr="00F544B1">
        <w:rPr>
          <w:b/>
          <w:bCs/>
          <w:lang w:val="en"/>
        </w:rPr>
        <w:t>or Induced Illness</w:t>
      </w:r>
      <w:r w:rsidRPr="00DE0FFD">
        <w:rPr>
          <w:lang w:val="en"/>
        </w:rPr>
        <w:t xml:space="preserve"> is a </w:t>
      </w:r>
      <w:r w:rsidR="00333440">
        <w:rPr>
          <w:lang w:val="en"/>
        </w:rPr>
        <w:t>clinical situation</w:t>
      </w:r>
      <w:r w:rsidRPr="00DE0FFD">
        <w:rPr>
          <w:lang w:val="en"/>
        </w:rPr>
        <w:t xml:space="preserve"> whereby a child </w:t>
      </w:r>
      <w:r w:rsidR="00333440">
        <w:rPr>
          <w:lang w:val="en"/>
        </w:rPr>
        <w:t xml:space="preserve">is, or is very likely to be, harmed </w:t>
      </w:r>
      <w:r w:rsidR="00333440" w:rsidRPr="00333440">
        <w:rPr>
          <w:lang w:val="en"/>
        </w:rPr>
        <w:t>due to parent(s)</w:t>
      </w:r>
      <w:r w:rsidR="00333440">
        <w:rPr>
          <w:lang w:val="en"/>
        </w:rPr>
        <w:t xml:space="preserve"> </w:t>
      </w:r>
      <w:r w:rsidR="00333440" w:rsidRPr="00333440">
        <w:rPr>
          <w:lang w:val="en"/>
        </w:rPr>
        <w:t>behaviour and action, carried out in order to convince doctors that the child’s state of physical</w:t>
      </w:r>
      <w:r w:rsidR="00333440">
        <w:rPr>
          <w:lang w:val="en"/>
        </w:rPr>
        <w:t xml:space="preserve"> </w:t>
      </w:r>
      <w:r w:rsidR="00333440" w:rsidRPr="00333440">
        <w:rPr>
          <w:lang w:val="en"/>
        </w:rPr>
        <w:t>and/or mental health and neurodevelopment is impaired (or more impaired than is actually the</w:t>
      </w:r>
      <w:r w:rsidR="00333440">
        <w:rPr>
          <w:lang w:val="en"/>
        </w:rPr>
        <w:t xml:space="preserve"> </w:t>
      </w:r>
      <w:r w:rsidR="00333440" w:rsidRPr="00333440">
        <w:rPr>
          <w:lang w:val="en"/>
        </w:rPr>
        <w:t xml:space="preserve">case). FII results in physical and emotional abuse and neglect, as a result </w:t>
      </w:r>
      <w:r w:rsidR="00333440" w:rsidRPr="00F544B1">
        <w:rPr>
          <w:lang w:val="en"/>
        </w:rPr>
        <w:t>of parental actions, behaviours or beliefs and from doctors’ responses to these. The parent does not necessarily intend to deceive, and their motivations may not be initially evident.</w:t>
      </w:r>
    </w:p>
    <w:p w14:paraId="7DCE2EC4" w14:textId="77777777" w:rsidR="00F544B1" w:rsidRPr="00F544B1" w:rsidRDefault="00F544B1" w:rsidP="00F544B1">
      <w:pPr>
        <w:pStyle w:val="ListParagraph"/>
        <w:numPr>
          <w:ilvl w:val="0"/>
          <w:numId w:val="0"/>
        </w:numPr>
        <w:ind w:left="1134" w:hanging="425"/>
        <w:contextualSpacing/>
        <w:rPr>
          <w:lang w:val="en"/>
        </w:rPr>
      </w:pPr>
    </w:p>
    <w:p w14:paraId="79868FE2" w14:textId="0B837E1A" w:rsidR="00333440" w:rsidRPr="00594AF3" w:rsidRDefault="00333440" w:rsidP="0010454B">
      <w:pPr>
        <w:pStyle w:val="ListParagraph"/>
        <w:numPr>
          <w:ilvl w:val="2"/>
          <w:numId w:val="5"/>
        </w:numPr>
        <w:ind w:left="1134" w:hanging="425"/>
        <w:contextualSpacing/>
        <w:rPr>
          <w:lang w:val="en"/>
        </w:rPr>
      </w:pPr>
      <w:r w:rsidRPr="00F544B1">
        <w:rPr>
          <w:lang w:val="en"/>
        </w:rPr>
        <w:t xml:space="preserve">A </w:t>
      </w:r>
      <w:r w:rsidRPr="00F544B1">
        <w:rPr>
          <w:b/>
          <w:bCs/>
          <w:lang w:val="en"/>
        </w:rPr>
        <w:t>Perplexing Presentation</w:t>
      </w:r>
      <w:r w:rsidRPr="00F544B1">
        <w:rPr>
          <w:lang w:val="en"/>
        </w:rPr>
        <w:t xml:space="preserve"> is when </w:t>
      </w:r>
      <w:r w:rsidRPr="00F544B1">
        <w:rPr>
          <w:rStyle w:val="A2"/>
          <w:sz w:val="22"/>
          <w:szCs w:val="22"/>
        </w:rPr>
        <w:t>there are presence of alerting signs when the actual state of the child’s physical/ mental health is not yet clear but there is no perceived risk of immediate serious harm to the child’s physical health or life.</w:t>
      </w:r>
    </w:p>
    <w:p w14:paraId="60274F6D" w14:textId="48CA0FAE" w:rsidR="00333440" w:rsidRPr="00F544B1" w:rsidRDefault="00333440" w:rsidP="00F544B1">
      <w:pPr>
        <w:ind w:left="709"/>
        <w:contextualSpacing/>
        <w:rPr>
          <w:lang w:val="en"/>
        </w:rPr>
      </w:pPr>
      <w:r w:rsidRPr="00594AF3">
        <w:rPr>
          <w:color w:val="000000" w:themeColor="text1"/>
          <w:shd w:val="clear" w:color="auto" w:fill="FFFFFF"/>
        </w:rPr>
        <w:t>Perplexing presentations indicate possible harm due to fabricated or induced illness which can only be resolved by establishing the actual state of health of the child. Not every perplexing presentation is an early warning sign of fabricated illness, but professionals need to be aware of the presence of discrepancies between reported signs and symptoms of illness and implausible descriptions of illnesses and the presentation of the child and independent observations of the child</w:t>
      </w:r>
    </w:p>
    <w:p w14:paraId="581EC519" w14:textId="77777777" w:rsidR="009B79B1" w:rsidRPr="00DE0FFD" w:rsidRDefault="009B79B1" w:rsidP="00F544B1">
      <w:pPr>
        <w:ind w:left="2268" w:hanging="1134"/>
        <w:contextualSpacing/>
      </w:pPr>
    </w:p>
    <w:p w14:paraId="2F7C2B0C" w14:textId="63F35D0E" w:rsidR="0044591E" w:rsidRDefault="0044591E" w:rsidP="00E54A1A">
      <w:pPr>
        <w:pStyle w:val="ListParagraph"/>
        <w:numPr>
          <w:ilvl w:val="0"/>
          <w:numId w:val="0"/>
        </w:numPr>
        <w:ind w:left="709"/>
        <w:contextualSpacing/>
        <w:jc w:val="left"/>
      </w:pPr>
      <w:r>
        <w:t>There are four main ways of the carer fabricating or inducing illness in a child</w:t>
      </w:r>
      <w:r w:rsidR="00594AF3">
        <w:t>, which</w:t>
      </w:r>
      <w:r w:rsidR="00594AF3" w:rsidRPr="00594AF3">
        <w:t xml:space="preserve"> </w:t>
      </w:r>
      <w:r w:rsidR="00594AF3">
        <w:t>are not mutually exclusive</w:t>
      </w:r>
      <w:r>
        <w:t>:</w:t>
      </w:r>
    </w:p>
    <w:p w14:paraId="498C3277" w14:textId="77777777" w:rsidR="0044591E" w:rsidRDefault="0044591E" w:rsidP="0010454B">
      <w:pPr>
        <w:pStyle w:val="ListParagraph"/>
        <w:numPr>
          <w:ilvl w:val="2"/>
          <w:numId w:val="6"/>
        </w:numPr>
        <w:ind w:left="1134" w:hanging="425"/>
        <w:jc w:val="left"/>
      </w:pPr>
      <w:r>
        <w:t>fabrication of signs and symptoms, including fabrication of past medical history</w:t>
      </w:r>
    </w:p>
    <w:p w14:paraId="2278E788" w14:textId="77777777" w:rsidR="0044591E" w:rsidRDefault="0044591E" w:rsidP="0010454B">
      <w:pPr>
        <w:pStyle w:val="ListParagraph"/>
        <w:numPr>
          <w:ilvl w:val="2"/>
          <w:numId w:val="6"/>
        </w:numPr>
        <w:ind w:left="1134" w:hanging="425"/>
      </w:pPr>
      <w:r>
        <w:t>fabrication of signs and symptoms and falsification of hospital charts, records, letters and documents and specimens of bodily fluids</w:t>
      </w:r>
    </w:p>
    <w:p w14:paraId="13572041" w14:textId="77777777" w:rsidR="0044591E" w:rsidRDefault="0044591E" w:rsidP="0010454B">
      <w:pPr>
        <w:pStyle w:val="ListParagraph"/>
        <w:numPr>
          <w:ilvl w:val="2"/>
          <w:numId w:val="6"/>
        </w:numPr>
        <w:ind w:left="1134" w:hanging="425"/>
      </w:pPr>
      <w:r>
        <w:t>exaggeration of symptoms/real problems. This may lead to unnecessary investigations, treatment and/or special equipment being provided</w:t>
      </w:r>
    </w:p>
    <w:p w14:paraId="3ED6229C" w14:textId="678C10E9" w:rsidR="0044591E" w:rsidRDefault="0044591E" w:rsidP="0010454B">
      <w:pPr>
        <w:pStyle w:val="ListParagraph"/>
        <w:numPr>
          <w:ilvl w:val="2"/>
          <w:numId w:val="6"/>
        </w:numPr>
        <w:ind w:left="1134" w:hanging="425"/>
      </w:pPr>
      <w:r>
        <w:t>induction of illness by a variety of means</w:t>
      </w:r>
    </w:p>
    <w:p w14:paraId="22FDB8D1" w14:textId="6A1B5017" w:rsidR="0044591E" w:rsidRDefault="0044591E" w:rsidP="00594AF3">
      <w:pPr>
        <w:pStyle w:val="ListParagraph"/>
        <w:numPr>
          <w:ilvl w:val="0"/>
          <w:numId w:val="0"/>
        </w:numPr>
        <w:ind w:left="709"/>
      </w:pPr>
      <w:r w:rsidRPr="00EF4A44">
        <w:rPr>
          <w:lang w:val="en"/>
        </w:rPr>
        <w:t xml:space="preserve">Once </w:t>
      </w:r>
      <w:r w:rsidR="00594AF3">
        <w:rPr>
          <w:lang w:val="en"/>
        </w:rPr>
        <w:t>ICB staff have</w:t>
      </w:r>
      <w:r w:rsidRPr="00EF4A44">
        <w:rPr>
          <w:lang w:val="en"/>
        </w:rPr>
        <w:t xml:space="preserve"> suspicions </w:t>
      </w:r>
      <w:r w:rsidR="00594AF3">
        <w:rPr>
          <w:lang w:val="en"/>
        </w:rPr>
        <w:t>of</w:t>
      </w:r>
      <w:r w:rsidRPr="00EF4A44">
        <w:rPr>
          <w:lang w:val="en"/>
        </w:rPr>
        <w:t xml:space="preserve"> fabricated or induced illness </w:t>
      </w:r>
      <w:r w:rsidR="00594AF3">
        <w:rPr>
          <w:lang w:val="en"/>
        </w:rPr>
        <w:t>of are seeing a Perplexing Presentation (PP)</w:t>
      </w:r>
      <w:r w:rsidRPr="00EF4A44">
        <w:rPr>
          <w:lang w:val="en"/>
        </w:rPr>
        <w:t xml:space="preserve">, the </w:t>
      </w:r>
      <w:r w:rsidR="00DE1317">
        <w:rPr>
          <w:lang w:val="en"/>
        </w:rPr>
        <w:t>ICB</w:t>
      </w:r>
      <w:r>
        <w:rPr>
          <w:lang w:val="en"/>
        </w:rPr>
        <w:t xml:space="preserve"> safeguarding children team should be contacted for specialist advice.</w:t>
      </w:r>
      <w:r w:rsidR="00594AF3">
        <w:rPr>
          <w:lang w:val="en"/>
        </w:rPr>
        <w:t xml:space="preserve"> </w:t>
      </w:r>
      <w:r w:rsidR="00594AF3" w:rsidRPr="00594AF3">
        <w:rPr>
          <w:lang w:val="en"/>
        </w:rPr>
        <w:t>Staff</w:t>
      </w:r>
      <w:r w:rsidRPr="00594AF3">
        <w:rPr>
          <w:lang w:val="en"/>
        </w:rPr>
        <w:t xml:space="preserve"> should not normally discuss their concerns </w:t>
      </w:r>
      <w:r w:rsidR="00594AF3" w:rsidRPr="00594AF3">
        <w:rPr>
          <w:lang w:val="en"/>
        </w:rPr>
        <w:t xml:space="preserve">about Fabricated or Induced Illness (FII) </w:t>
      </w:r>
      <w:r w:rsidRPr="00594AF3">
        <w:rPr>
          <w:lang w:val="en"/>
        </w:rPr>
        <w:t>with the parents /</w:t>
      </w:r>
      <w:r w:rsidR="00E54A1A" w:rsidRPr="00594AF3">
        <w:rPr>
          <w:lang w:val="en"/>
        </w:rPr>
        <w:t xml:space="preserve"> </w:t>
      </w:r>
      <w:r w:rsidRPr="00594AF3">
        <w:rPr>
          <w:lang w:val="en"/>
        </w:rPr>
        <w:t>carers at this stage.</w:t>
      </w:r>
    </w:p>
    <w:p w14:paraId="7AA7E80A" w14:textId="37EEA515" w:rsidR="0044591E" w:rsidRDefault="0044591E" w:rsidP="00E54A1A">
      <w:pPr>
        <w:pStyle w:val="ListParagraph"/>
        <w:numPr>
          <w:ilvl w:val="0"/>
          <w:numId w:val="0"/>
        </w:numPr>
        <w:ind w:left="709"/>
      </w:pPr>
      <w:r w:rsidRPr="00EF4A44">
        <w:rPr>
          <w:lang w:val="en"/>
        </w:rPr>
        <w:lastRenderedPageBreak/>
        <w:t xml:space="preserve">If </w:t>
      </w:r>
      <w:r w:rsidR="00594AF3">
        <w:rPr>
          <w:lang w:val="en"/>
        </w:rPr>
        <w:t>staff</w:t>
      </w:r>
      <w:r w:rsidRPr="00EF4A44">
        <w:rPr>
          <w:lang w:val="en"/>
        </w:rPr>
        <w:t xml:space="preserve"> </w:t>
      </w:r>
      <w:r w:rsidR="00594AF3">
        <w:rPr>
          <w:lang w:val="en"/>
        </w:rPr>
        <w:t>feel</w:t>
      </w:r>
      <w:r w:rsidRPr="00EF4A44">
        <w:rPr>
          <w:lang w:val="en"/>
        </w:rPr>
        <w:t xml:space="preserve"> their concerns about </w:t>
      </w:r>
      <w:r w:rsidR="00594AF3">
        <w:rPr>
          <w:lang w:val="en"/>
        </w:rPr>
        <w:t>FII</w:t>
      </w:r>
      <w:r w:rsidRPr="00EF4A44">
        <w:rPr>
          <w:lang w:val="en"/>
        </w:rPr>
        <w:t xml:space="preserve"> are not being taken seriously or responded to appropriately</w:t>
      </w:r>
      <w:r w:rsidR="00594AF3">
        <w:rPr>
          <w:lang w:val="en"/>
        </w:rPr>
        <w:t xml:space="preserve"> by partner agencies</w:t>
      </w:r>
      <w:r w:rsidRPr="00EF4A44">
        <w:rPr>
          <w:lang w:val="en"/>
        </w:rPr>
        <w:t xml:space="preserve">, they should discuss these with </w:t>
      </w:r>
      <w:r>
        <w:rPr>
          <w:lang w:val="en"/>
        </w:rPr>
        <w:t xml:space="preserve">the </w:t>
      </w:r>
      <w:r w:rsidR="00DE1317">
        <w:rPr>
          <w:lang w:val="en"/>
        </w:rPr>
        <w:t>ICB</w:t>
      </w:r>
      <w:r>
        <w:rPr>
          <w:lang w:val="en"/>
        </w:rPr>
        <w:t xml:space="preserve"> </w:t>
      </w:r>
      <w:r w:rsidR="00594AF3">
        <w:rPr>
          <w:lang w:val="en"/>
        </w:rPr>
        <w:t>Safeguarding Children Team</w:t>
      </w:r>
      <w:r w:rsidRPr="00EF4A44">
        <w:rPr>
          <w:lang w:val="en"/>
        </w:rPr>
        <w:t xml:space="preserve">. </w:t>
      </w:r>
    </w:p>
    <w:p w14:paraId="167DB7BA" w14:textId="2B98E98B" w:rsidR="0044591E" w:rsidRDefault="00E5503A" w:rsidP="00E54A1A">
      <w:pPr>
        <w:pStyle w:val="ListParagraph"/>
        <w:numPr>
          <w:ilvl w:val="0"/>
          <w:numId w:val="0"/>
        </w:numPr>
        <w:ind w:left="709"/>
        <w:contextualSpacing/>
        <w:jc w:val="left"/>
      </w:pPr>
      <w:bookmarkStart w:id="16" w:name="_Hlk125374512"/>
      <w:r>
        <w:rPr>
          <w:u w:val="single"/>
        </w:rPr>
        <w:t>Relevant policies, procedures, tools and resources</w:t>
      </w:r>
      <w:r w:rsidR="0044591E" w:rsidRPr="00EF4A44">
        <w:t>:</w:t>
      </w:r>
    </w:p>
    <w:p w14:paraId="24443883" w14:textId="77777777" w:rsidR="0080216A" w:rsidRDefault="0080216A" w:rsidP="00E54A1A">
      <w:pPr>
        <w:pStyle w:val="ListParagraph"/>
        <w:numPr>
          <w:ilvl w:val="0"/>
          <w:numId w:val="0"/>
        </w:numPr>
        <w:ind w:left="709"/>
        <w:contextualSpacing/>
        <w:jc w:val="left"/>
      </w:pPr>
    </w:p>
    <w:bookmarkEnd w:id="16"/>
    <w:p w14:paraId="6FFE2A37" w14:textId="0D10664C" w:rsidR="0044591E" w:rsidRPr="00A6206F" w:rsidRDefault="00960D24" w:rsidP="0010454B">
      <w:pPr>
        <w:pStyle w:val="ListParagraph"/>
        <w:numPr>
          <w:ilvl w:val="2"/>
          <w:numId w:val="4"/>
        </w:numPr>
        <w:ind w:left="1134" w:hanging="425"/>
        <w:jc w:val="left"/>
        <w:rPr>
          <w:rStyle w:val="Hyperlink"/>
          <w:color w:val="auto"/>
          <w:u w:val="none"/>
        </w:rPr>
      </w:pPr>
      <w:r>
        <w:fldChar w:fldCharType="begin"/>
      </w:r>
      <w:r w:rsidR="00196856">
        <w:instrText>HYPERLINK "https://www.proceduresonline.com/swcpp/somerset/p_fab_ind_illness.html?zoom_highlight=FII&amp;zoom_highlight=FII"</w:instrText>
      </w:r>
      <w:r>
        <w:fldChar w:fldCharType="separate"/>
      </w:r>
      <w:r w:rsidR="00196856">
        <w:rPr>
          <w:rStyle w:val="Hyperlink"/>
        </w:rPr>
        <w:t>South West Child Protection Procedures - Perplexing Presentations / Fabricated of Induced Illness</w:t>
      </w:r>
      <w:r>
        <w:rPr>
          <w:rStyle w:val="Hyperlink"/>
        </w:rPr>
        <w:fldChar w:fldCharType="end"/>
      </w:r>
      <w:r w:rsidR="00A950EF">
        <w:t xml:space="preserve"> </w:t>
      </w:r>
    </w:p>
    <w:p w14:paraId="04A68369" w14:textId="6FB917E9" w:rsidR="0044591E" w:rsidRPr="00333440" w:rsidRDefault="005014BC" w:rsidP="0010454B">
      <w:pPr>
        <w:pStyle w:val="ListParagraph"/>
        <w:numPr>
          <w:ilvl w:val="2"/>
          <w:numId w:val="4"/>
        </w:numPr>
        <w:ind w:left="1134" w:hanging="425"/>
        <w:jc w:val="left"/>
        <w:rPr>
          <w:rStyle w:val="Hyperlink"/>
          <w:color w:val="auto"/>
          <w:u w:val="none"/>
        </w:rPr>
      </w:pPr>
      <w:hyperlink r:id="rId119" w:history="1">
        <w:r w:rsidR="004A62EA" w:rsidRPr="00A24C3F">
          <w:rPr>
            <w:rStyle w:val="Hyperlink"/>
          </w:rPr>
          <w:t>RCPCH Perplexing Presentations (PP) / Fabricated or Induced Illness (FII) in children guidance 2021</w:t>
        </w:r>
      </w:hyperlink>
    </w:p>
    <w:p w14:paraId="0F87899E" w14:textId="7A0B5C81" w:rsidR="00C65201" w:rsidRDefault="005014BC" w:rsidP="0010454B">
      <w:pPr>
        <w:pStyle w:val="ListParagraph"/>
        <w:numPr>
          <w:ilvl w:val="2"/>
          <w:numId w:val="4"/>
        </w:numPr>
        <w:ind w:left="1134" w:hanging="425"/>
      </w:pPr>
      <w:hyperlink r:id="rId120" w:history="1">
        <w:r w:rsidR="0044591E" w:rsidRPr="001010F4">
          <w:rPr>
            <w:rStyle w:val="Hyperlink"/>
          </w:rPr>
          <w:t>NICE CG89 guidance</w:t>
        </w:r>
      </w:hyperlink>
      <w:r w:rsidR="0044591E">
        <w:t xml:space="preserve"> provides a summary of clinical features associated with child maltreatment (alerting features) that may be observed when a child presents to healthcare professionals. The alerting features in this guidance have been divided into two, according to the level of concern, with recommendations to either 'consider' or 'suspect' maltreatment.</w:t>
      </w:r>
    </w:p>
    <w:p w14:paraId="7774451E" w14:textId="77777777" w:rsidR="00421D13" w:rsidRDefault="00421D13" w:rsidP="00590D7E">
      <w:pPr>
        <w:pStyle w:val="Default"/>
        <w:ind w:left="709" w:hanging="709"/>
        <w:jc w:val="both"/>
        <w:rPr>
          <w:rFonts w:ascii="Arial Bold" w:hAnsi="Arial Bold"/>
          <w:b/>
          <w:bCs/>
          <w:caps/>
        </w:rPr>
      </w:pPr>
    </w:p>
    <w:p w14:paraId="149C7C6C" w14:textId="26419B42" w:rsidR="00421D13" w:rsidRPr="00421D13" w:rsidRDefault="00421D13" w:rsidP="00590D7E">
      <w:pPr>
        <w:pStyle w:val="Default"/>
        <w:ind w:left="709" w:hanging="709"/>
        <w:jc w:val="both"/>
        <w:rPr>
          <w:rFonts w:ascii="Arial Bold" w:hAnsi="Arial Bold"/>
          <w:b/>
          <w:bCs/>
          <w:caps/>
        </w:rPr>
      </w:pPr>
      <w:r w:rsidRPr="00421D13">
        <w:rPr>
          <w:rFonts w:ascii="Arial Bold" w:hAnsi="Arial Bold"/>
          <w:b/>
          <w:bCs/>
          <w:caps/>
        </w:rPr>
        <w:t>4.1</w:t>
      </w:r>
      <w:r w:rsidR="00117E55">
        <w:rPr>
          <w:rFonts w:ascii="Arial Bold" w:hAnsi="Arial Bold"/>
          <w:b/>
          <w:bCs/>
          <w:caps/>
        </w:rPr>
        <w:t>5</w:t>
      </w:r>
      <w:r w:rsidRPr="00421D13">
        <w:rPr>
          <w:rFonts w:ascii="Arial Bold" w:hAnsi="Arial Bold"/>
          <w:b/>
          <w:bCs/>
          <w:caps/>
        </w:rPr>
        <w:tab/>
        <w:t>PREVENT – Safeguarding children against radicalisation and extremism</w:t>
      </w:r>
    </w:p>
    <w:p w14:paraId="791FD634" w14:textId="77777777" w:rsidR="00421D13" w:rsidRDefault="00421D13" w:rsidP="00590D7E">
      <w:pPr>
        <w:pStyle w:val="Default"/>
        <w:ind w:left="709" w:hanging="709"/>
        <w:jc w:val="both"/>
      </w:pPr>
    </w:p>
    <w:p w14:paraId="3A2CA00A" w14:textId="12737782" w:rsidR="00544A5D" w:rsidRDefault="002D39E8" w:rsidP="00590D7E">
      <w:pPr>
        <w:pStyle w:val="Default"/>
        <w:ind w:left="709" w:hanging="709"/>
        <w:jc w:val="both"/>
        <w:rPr>
          <w:color w:val="0B0C0C"/>
          <w:sz w:val="29"/>
          <w:szCs w:val="29"/>
          <w:shd w:val="clear" w:color="auto" w:fill="FFFFFF"/>
        </w:rPr>
      </w:pPr>
      <w:r>
        <w:tab/>
      </w:r>
      <w:r w:rsidR="00544A5D" w:rsidRPr="00591359">
        <w:rPr>
          <w:color w:val="auto"/>
          <w:sz w:val="22"/>
          <w:szCs w:val="22"/>
          <w:shd w:val="clear" w:color="auto" w:fill="FFFFFF"/>
        </w:rPr>
        <w:t xml:space="preserve">The Prevent strategy, published by the Government in 2011, is part of </w:t>
      </w:r>
      <w:r w:rsidR="00576025">
        <w:rPr>
          <w:color w:val="auto"/>
          <w:sz w:val="22"/>
          <w:szCs w:val="22"/>
          <w:shd w:val="clear" w:color="auto" w:fill="FFFFFF"/>
        </w:rPr>
        <w:t>the</w:t>
      </w:r>
      <w:r w:rsidR="00544A5D" w:rsidRPr="00591359">
        <w:rPr>
          <w:color w:val="auto"/>
          <w:sz w:val="22"/>
          <w:szCs w:val="22"/>
          <w:shd w:val="clear" w:color="auto" w:fill="FFFFFF"/>
        </w:rPr>
        <w:t xml:space="preserve"> overall counter-terrorism strategy, CONTEST. The aim of the Prevent strategy is to reduce the threat to the UK from terrorism by stopping people becoming terrorists or supporting terrorism. In the </w:t>
      </w:r>
      <w:r w:rsidR="00576025" w:rsidRPr="00576025">
        <w:rPr>
          <w:color w:val="auto"/>
          <w:sz w:val="22"/>
          <w:szCs w:val="22"/>
          <w:shd w:val="clear" w:color="auto" w:fill="FFFFFF"/>
        </w:rPr>
        <w:t>Counter-Terrorism and Security Act 2015</w:t>
      </w:r>
      <w:r w:rsidR="00576025">
        <w:rPr>
          <w:color w:val="auto"/>
          <w:sz w:val="22"/>
          <w:szCs w:val="22"/>
          <w:shd w:val="clear" w:color="auto" w:fill="FFFFFF"/>
        </w:rPr>
        <w:t xml:space="preserve"> </w:t>
      </w:r>
      <w:r w:rsidR="00544A5D" w:rsidRPr="00591359">
        <w:rPr>
          <w:color w:val="auto"/>
          <w:sz w:val="22"/>
          <w:szCs w:val="22"/>
          <w:shd w:val="clear" w:color="auto" w:fill="FFFFFF"/>
        </w:rPr>
        <w:t>this has simply been expressed as the need to “prevent people from being drawn into terrorism”.</w:t>
      </w:r>
      <w:r w:rsidR="00EC75A6">
        <w:rPr>
          <w:rStyle w:val="FootnoteReference"/>
          <w:color w:val="auto"/>
          <w:sz w:val="22"/>
          <w:szCs w:val="22"/>
          <w:shd w:val="clear" w:color="auto" w:fill="FFFFFF"/>
        </w:rPr>
        <w:footnoteReference w:id="17"/>
      </w:r>
    </w:p>
    <w:p w14:paraId="0E9469C8" w14:textId="77777777" w:rsidR="00544A5D" w:rsidRDefault="00544A5D" w:rsidP="00590D7E">
      <w:pPr>
        <w:pStyle w:val="Default"/>
        <w:ind w:left="709" w:hanging="709"/>
        <w:jc w:val="both"/>
        <w:rPr>
          <w:color w:val="auto"/>
          <w:sz w:val="22"/>
          <w:szCs w:val="22"/>
        </w:rPr>
      </w:pPr>
    </w:p>
    <w:p w14:paraId="146FD630" w14:textId="45CE0FA2" w:rsidR="0044591E" w:rsidRDefault="00C6621A" w:rsidP="00C6621A">
      <w:pPr>
        <w:pStyle w:val="Default"/>
        <w:ind w:left="709"/>
        <w:jc w:val="both"/>
        <w:rPr>
          <w:color w:val="auto"/>
          <w:sz w:val="22"/>
          <w:szCs w:val="22"/>
        </w:rPr>
      </w:pPr>
      <w:r w:rsidRPr="00C6621A">
        <w:rPr>
          <w:color w:val="auto"/>
          <w:sz w:val="22"/>
          <w:szCs w:val="22"/>
        </w:rPr>
        <w:t>Radicalisation is defined by the UK Government within this context as “the process by which a person comes to support terrorism and extremist ideologies associated with terrorist groups.”</w:t>
      </w:r>
      <w:r>
        <w:rPr>
          <w:color w:val="auto"/>
          <w:sz w:val="22"/>
          <w:szCs w:val="22"/>
        </w:rPr>
        <w:t xml:space="preserve"> </w:t>
      </w:r>
      <w:r w:rsidR="0044591E" w:rsidRPr="00646A0D">
        <w:rPr>
          <w:color w:val="auto"/>
          <w:sz w:val="22"/>
          <w:szCs w:val="22"/>
        </w:rPr>
        <w:t>Extremism goes beyond terrorism and includes peo</w:t>
      </w:r>
      <w:r w:rsidR="0044591E">
        <w:rPr>
          <w:color w:val="auto"/>
          <w:sz w:val="22"/>
          <w:szCs w:val="22"/>
        </w:rPr>
        <w:t>ple who target the vulnerable –</w:t>
      </w:r>
      <w:r w:rsidR="0044591E" w:rsidRPr="00646A0D">
        <w:rPr>
          <w:color w:val="auto"/>
          <w:sz w:val="22"/>
          <w:szCs w:val="22"/>
        </w:rPr>
        <w:t xml:space="preserve">including the young – by seeking to sow division between communities on the basis of race, faith or denomination; justify discrimination towards women and girls; persuade others that minorities are inferior; or argue against the primacy of democracy and the rule of law in our society. </w:t>
      </w:r>
    </w:p>
    <w:p w14:paraId="2178AC82" w14:textId="77777777" w:rsidR="0044591E" w:rsidRDefault="0044591E" w:rsidP="00590D7E">
      <w:pPr>
        <w:pStyle w:val="Default"/>
        <w:ind w:left="709" w:hanging="567"/>
        <w:jc w:val="both"/>
        <w:rPr>
          <w:color w:val="auto"/>
          <w:sz w:val="22"/>
          <w:szCs w:val="22"/>
        </w:rPr>
      </w:pPr>
    </w:p>
    <w:p w14:paraId="2D7EAC21" w14:textId="05E9020F" w:rsidR="0044591E" w:rsidRDefault="0044591E" w:rsidP="00590D7E">
      <w:pPr>
        <w:spacing w:after="240"/>
        <w:ind w:left="720" w:hanging="720"/>
        <w:jc w:val="both"/>
      </w:pPr>
      <w:r>
        <w:tab/>
      </w:r>
      <w:r w:rsidRPr="00646A0D">
        <w:t xml:space="preserve">Extremism is defined in the </w:t>
      </w:r>
      <w:hyperlink r:id="rId121" w:history="1">
        <w:r w:rsidRPr="00576025">
          <w:rPr>
            <w:rStyle w:val="Hyperlink"/>
          </w:rPr>
          <w:t>Counter Extremism Strategy 2015</w:t>
        </w:r>
      </w:hyperlink>
      <w:r w:rsidRPr="00646A0D">
        <w:t xml:space="preserve"> as the vocal or active opposition to fundamental values, including the rule of law, individual liberty and the mutual respect and tolerance of different faiths and beliefs. Working Together 2018 also regard</w:t>
      </w:r>
      <w:r>
        <w:t>s</w:t>
      </w:r>
      <w:r w:rsidRPr="00646A0D">
        <w:t xml:space="preserve"> calls for the death of members of our armed forces as extremist</w:t>
      </w:r>
      <w:r w:rsidR="00A46A26">
        <w:rPr>
          <w:rStyle w:val="FootnoteReference"/>
        </w:rPr>
        <w:footnoteReference w:id="18"/>
      </w:r>
      <w:r w:rsidRPr="00646A0D">
        <w:t xml:space="preserve">. </w:t>
      </w:r>
    </w:p>
    <w:p w14:paraId="6C2B8FB5" w14:textId="08CF1596" w:rsidR="0044591E" w:rsidRDefault="0044591E" w:rsidP="00C6621A">
      <w:pPr>
        <w:spacing w:after="240"/>
        <w:ind w:left="720" w:hanging="720"/>
        <w:jc w:val="both"/>
      </w:pPr>
      <w:r>
        <w:tab/>
      </w:r>
      <w:r w:rsidR="009F0C1B" w:rsidRPr="009F0C1B">
        <w:t>Section 26 of the Counter-Terrorism and Security Act 2015 (the Act) places a duty on certain bodies (</w:t>
      </w:r>
      <w:r w:rsidR="009F0C1B">
        <w:t>includ</w:t>
      </w:r>
      <w:r w:rsidR="00AB2AE9">
        <w:t>ing</w:t>
      </w:r>
      <w:r w:rsidR="009F0C1B">
        <w:t xml:space="preserve"> the NHS) </w:t>
      </w:r>
      <w:r w:rsidR="009F0C1B" w:rsidRPr="009F0C1B">
        <w:t>in the exercise of their functions, to have “due regard to the need to prevent people from being drawn into terrorism</w:t>
      </w:r>
      <w:r w:rsidR="00A46A26">
        <w:t>.</w:t>
      </w:r>
      <w:r w:rsidR="009F0C1B" w:rsidRPr="009F0C1B">
        <w:t>”</w:t>
      </w:r>
      <w:r>
        <w:t xml:space="preserve"> </w:t>
      </w:r>
      <w:r w:rsidR="009F0C1B">
        <w:t xml:space="preserve">The key challenge for the </w:t>
      </w:r>
      <w:r w:rsidR="00A46A26">
        <w:t>NHS</w:t>
      </w:r>
      <w:r w:rsidR="009F0C1B">
        <w:t xml:space="preserve"> is to ensure that, where there are signs that someone has been or is being drawn into terrorism, </w:t>
      </w:r>
      <w:r w:rsidR="00A46A26">
        <w:t>staff are</w:t>
      </w:r>
      <w:r w:rsidR="009F0C1B">
        <w:t xml:space="preserve"> trained to recognise those signs correctly and </w:t>
      </w:r>
      <w:r w:rsidR="00A46A26">
        <w:t>are</w:t>
      </w:r>
      <w:r w:rsidR="009F0C1B">
        <w:t xml:space="preserve"> aware of and can locate available support, including the Channel programme where necessary.</w:t>
      </w:r>
      <w:r w:rsidR="009F0C1B" w:rsidRPr="00E12769">
        <w:t> Frontline staff who engage with the public should understand what radicalisation means and why people may be vulnerable to being drawn into terrorism as a consequence of it.</w:t>
      </w:r>
    </w:p>
    <w:p w14:paraId="5E350DC9" w14:textId="58A44B83" w:rsidR="0044591E" w:rsidRDefault="002D39E8" w:rsidP="00590D7E">
      <w:pPr>
        <w:spacing w:after="240"/>
        <w:ind w:left="709" w:hanging="709"/>
        <w:jc w:val="both"/>
      </w:pPr>
      <w:r>
        <w:lastRenderedPageBreak/>
        <w:tab/>
      </w:r>
      <w:r w:rsidR="0044591E">
        <w:t>K</w:t>
      </w:r>
      <w:r w:rsidR="0044591E" w:rsidRPr="00EB5DFE">
        <w:t>eeping children safe from risks</w:t>
      </w:r>
      <w:r w:rsidR="009F0C1B">
        <w:t xml:space="preserve"> of radicalisation</w:t>
      </w:r>
      <w:r w:rsidR="00C6621A">
        <w:t xml:space="preserve"> and extremism</w:t>
      </w:r>
      <w:r w:rsidR="0044591E" w:rsidRPr="00EB5DFE">
        <w:t xml:space="preserve"> is a safeguarding matter and should be approached in the same way as other </w:t>
      </w:r>
      <w:r w:rsidR="009F0C1B">
        <w:t>safeguarding concern</w:t>
      </w:r>
      <w:r w:rsidR="0044591E" w:rsidRPr="00EB5DFE">
        <w:t xml:space="preserve">. </w:t>
      </w:r>
      <w:r w:rsidR="00A46A26">
        <w:t>See Section 3 of this Policy for further details of what to do if you are concerned about a child.</w:t>
      </w:r>
    </w:p>
    <w:p w14:paraId="09E643A2" w14:textId="5294723B" w:rsidR="00421D13" w:rsidRDefault="00421D13" w:rsidP="00D64CC3">
      <w:pPr>
        <w:pStyle w:val="ListParagraph"/>
        <w:numPr>
          <w:ilvl w:val="0"/>
          <w:numId w:val="0"/>
        </w:numPr>
        <w:ind w:left="1134" w:hanging="425"/>
        <w:contextualSpacing/>
        <w:jc w:val="left"/>
        <w:rPr>
          <w:color w:val="000000"/>
          <w:szCs w:val="24"/>
        </w:rPr>
      </w:pPr>
      <w:bookmarkStart w:id="17" w:name="_Hlk126740808"/>
      <w:r>
        <w:rPr>
          <w:color w:val="000000"/>
          <w:szCs w:val="24"/>
          <w:u w:val="single"/>
        </w:rPr>
        <w:t>Relevant policies, procedures, tools and resources</w:t>
      </w:r>
      <w:r w:rsidR="00E431DE">
        <w:rPr>
          <w:color w:val="000000"/>
          <w:szCs w:val="24"/>
          <w:u w:val="single"/>
        </w:rPr>
        <w:t xml:space="preserve"> in relation to Prevent</w:t>
      </w:r>
      <w:r w:rsidRPr="005E77C6">
        <w:rPr>
          <w:color w:val="000000"/>
          <w:szCs w:val="24"/>
        </w:rPr>
        <w:t>:</w:t>
      </w:r>
    </w:p>
    <w:bookmarkEnd w:id="17"/>
    <w:p w14:paraId="27AE6F36" w14:textId="77777777" w:rsidR="00421D13" w:rsidRDefault="00421D13" w:rsidP="00D64CC3">
      <w:pPr>
        <w:pStyle w:val="ListParagraph"/>
        <w:numPr>
          <w:ilvl w:val="0"/>
          <w:numId w:val="0"/>
        </w:numPr>
        <w:ind w:left="1134" w:hanging="425"/>
        <w:contextualSpacing/>
        <w:jc w:val="left"/>
      </w:pPr>
    </w:p>
    <w:p w14:paraId="44CC5696" w14:textId="7783B4CE" w:rsidR="0069228D" w:rsidRDefault="005014BC" w:rsidP="0010454B">
      <w:pPr>
        <w:pStyle w:val="ListParagraph"/>
        <w:numPr>
          <w:ilvl w:val="0"/>
          <w:numId w:val="7"/>
        </w:numPr>
        <w:tabs>
          <w:tab w:val="left" w:pos="1560"/>
        </w:tabs>
        <w:ind w:left="1134" w:hanging="425"/>
        <w:jc w:val="left"/>
      </w:pPr>
      <w:hyperlink r:id="rId122" w:history="1">
        <w:r w:rsidR="0069228D" w:rsidRPr="0069228D">
          <w:rPr>
            <w:rStyle w:val="Hyperlink"/>
          </w:rPr>
          <w:t>HM Govt Prevent Duty Guidance</w:t>
        </w:r>
      </w:hyperlink>
      <w:r w:rsidR="0069228D">
        <w:t xml:space="preserve"> </w:t>
      </w:r>
    </w:p>
    <w:p w14:paraId="2B129096" w14:textId="269F354B" w:rsidR="00A46A26" w:rsidRPr="00A46A26" w:rsidRDefault="005014BC" w:rsidP="0010454B">
      <w:pPr>
        <w:pStyle w:val="ListParagraph"/>
        <w:numPr>
          <w:ilvl w:val="0"/>
          <w:numId w:val="7"/>
        </w:numPr>
        <w:tabs>
          <w:tab w:val="left" w:pos="1560"/>
        </w:tabs>
        <w:ind w:left="1134" w:hanging="425"/>
        <w:jc w:val="left"/>
        <w:rPr>
          <w:rStyle w:val="Hyperlink"/>
          <w:color w:val="auto"/>
          <w:u w:val="none"/>
        </w:rPr>
      </w:pPr>
      <w:hyperlink r:id="rId123" w:history="1">
        <w:r w:rsidR="00A46A26">
          <w:rPr>
            <w:rStyle w:val="Hyperlink"/>
          </w:rPr>
          <w:t>SWCPP - Safeguarding Children and Young People against Radicalisation and Violent Extremism</w:t>
        </w:r>
      </w:hyperlink>
    </w:p>
    <w:p w14:paraId="04CB8803" w14:textId="053C93D5" w:rsidR="00A46A26" w:rsidRPr="00A46A26" w:rsidRDefault="0044591E" w:rsidP="00A46A26">
      <w:pPr>
        <w:pStyle w:val="ListParagraph"/>
        <w:numPr>
          <w:ilvl w:val="0"/>
          <w:numId w:val="7"/>
        </w:numPr>
        <w:ind w:left="1134" w:hanging="425"/>
        <w:jc w:val="left"/>
      </w:pPr>
      <w:r>
        <w:t>Somerset County Council</w:t>
      </w:r>
      <w:r w:rsidR="00A46A26">
        <w:t xml:space="preserve"> website – </w:t>
      </w:r>
      <w:hyperlink r:id="rId124" w:history="1">
        <w:r w:rsidR="00A46A26" w:rsidRPr="00A46A26">
          <w:rPr>
            <w:rStyle w:val="Hyperlink"/>
          </w:rPr>
          <w:t>Prevent in Somerset</w:t>
        </w:r>
      </w:hyperlink>
    </w:p>
    <w:p w14:paraId="2D579F8D" w14:textId="73645069" w:rsidR="00A46A26" w:rsidRPr="00A46A26" w:rsidRDefault="00A46A26" w:rsidP="00A46A26">
      <w:pPr>
        <w:pStyle w:val="ListParagraph"/>
        <w:numPr>
          <w:ilvl w:val="2"/>
          <w:numId w:val="4"/>
        </w:numPr>
        <w:ind w:left="1134" w:hanging="425"/>
        <w:jc w:val="left"/>
        <w:rPr>
          <w:rStyle w:val="Hyperlink"/>
          <w:b/>
          <w:color w:val="auto"/>
          <w:u w:val="none"/>
        </w:rPr>
      </w:pPr>
      <w:r w:rsidRPr="00A46A26">
        <w:rPr>
          <w:color w:val="202124"/>
          <w:shd w:val="clear" w:color="auto" w:fill="FFFFFF"/>
        </w:rPr>
        <w:t>Avon and Somerset Police dedicated Prevent Team (specially trained male and female officers) who can give advice or direct you to other support agencies.</w:t>
      </w:r>
      <w:r>
        <w:rPr>
          <w:b/>
          <w:bCs/>
          <w:color w:val="202124"/>
          <w:shd w:val="clear" w:color="auto" w:fill="FFFFFF"/>
        </w:rPr>
        <w:t xml:space="preserve"> </w:t>
      </w:r>
      <w:r w:rsidRPr="00A46A26">
        <w:rPr>
          <w:bCs/>
        </w:rPr>
        <w:t>Phone</w:t>
      </w:r>
      <w:r w:rsidRPr="00646A0D">
        <w:rPr>
          <w:b/>
        </w:rPr>
        <w:t xml:space="preserve"> 01179 455 536 </w:t>
      </w:r>
      <w:r w:rsidRPr="00A46A26">
        <w:rPr>
          <w:bCs/>
        </w:rPr>
        <w:t>or</w:t>
      </w:r>
      <w:r>
        <w:rPr>
          <w:b/>
        </w:rPr>
        <w:t xml:space="preserve"> </w:t>
      </w:r>
      <w:r>
        <w:t xml:space="preserve">Email: </w:t>
      </w:r>
      <w:hyperlink r:id="rId125" w:history="1">
        <w:r w:rsidRPr="004813F5">
          <w:rPr>
            <w:rStyle w:val="Hyperlink"/>
          </w:rPr>
          <w:t>channelsw@avonandsomerset.pnn.police.uk</w:t>
        </w:r>
      </w:hyperlink>
    </w:p>
    <w:p w14:paraId="1D4FB4A2" w14:textId="4001395A" w:rsidR="00A46A26" w:rsidRDefault="005014BC" w:rsidP="00A46A26">
      <w:pPr>
        <w:pStyle w:val="ListParagraph"/>
        <w:numPr>
          <w:ilvl w:val="0"/>
          <w:numId w:val="7"/>
        </w:numPr>
        <w:tabs>
          <w:tab w:val="left" w:pos="1560"/>
        </w:tabs>
        <w:spacing w:after="0"/>
        <w:ind w:left="1134" w:hanging="425"/>
        <w:jc w:val="left"/>
      </w:pPr>
      <w:hyperlink r:id="rId126" w:history="1">
        <w:r w:rsidR="00A46A26" w:rsidRPr="00A46A26">
          <w:rPr>
            <w:rStyle w:val="Hyperlink"/>
          </w:rPr>
          <w:t>Prevent duty training: learn how to support people vulnerable to radicalisation</w:t>
        </w:r>
      </w:hyperlink>
    </w:p>
    <w:p w14:paraId="698879EC" w14:textId="48A36F24" w:rsidR="001805F1" w:rsidRDefault="001805F1" w:rsidP="00A46A26">
      <w:pPr>
        <w:contextualSpacing/>
        <w:rPr>
          <w:b/>
        </w:rPr>
      </w:pPr>
    </w:p>
    <w:p w14:paraId="40EB8AE0" w14:textId="77777777" w:rsidR="00A46A26" w:rsidRPr="00591359" w:rsidRDefault="00A46A26" w:rsidP="00A46A26">
      <w:pPr>
        <w:contextualSpacing/>
        <w:rPr>
          <w:b/>
        </w:rPr>
      </w:pPr>
    </w:p>
    <w:p w14:paraId="67971AFD" w14:textId="6E6916E0" w:rsidR="0044591E" w:rsidRPr="00421D13" w:rsidRDefault="00421D13" w:rsidP="00A46A26">
      <w:pPr>
        <w:contextualSpacing/>
        <w:rPr>
          <w:b/>
        </w:rPr>
      </w:pPr>
      <w:r>
        <w:rPr>
          <w:b/>
        </w:rPr>
        <w:t>4.1</w:t>
      </w:r>
      <w:r w:rsidR="00117E55">
        <w:rPr>
          <w:b/>
        </w:rPr>
        <w:t>6</w:t>
      </w:r>
      <w:r>
        <w:rPr>
          <w:b/>
        </w:rPr>
        <w:tab/>
      </w:r>
      <w:r w:rsidR="0044591E" w:rsidRPr="00421D13">
        <w:rPr>
          <w:b/>
        </w:rPr>
        <w:t>PRIVATE FOSTERING</w:t>
      </w:r>
    </w:p>
    <w:p w14:paraId="2AF33C58" w14:textId="77777777" w:rsidR="0044591E" w:rsidRDefault="0044591E" w:rsidP="00A46A26">
      <w:pPr>
        <w:ind w:left="2268" w:hanging="1134"/>
      </w:pPr>
    </w:p>
    <w:p w14:paraId="505ECD0A" w14:textId="22054719" w:rsidR="002D39E8" w:rsidRPr="002D39E8" w:rsidRDefault="0044591E" w:rsidP="00A46A26">
      <w:pPr>
        <w:pStyle w:val="ListParagraph"/>
        <w:numPr>
          <w:ilvl w:val="0"/>
          <w:numId w:val="0"/>
        </w:numPr>
        <w:spacing w:after="0"/>
        <w:ind w:left="720"/>
        <w:contextualSpacing/>
        <w:rPr>
          <w:color w:val="000000"/>
          <w:szCs w:val="24"/>
        </w:rPr>
      </w:pPr>
      <w:r w:rsidRPr="002D39E8">
        <w:rPr>
          <w:color w:val="000000"/>
          <w:szCs w:val="24"/>
        </w:rPr>
        <w:t>A private fostering arrangement is essentially one that is made without the involvement of a Local Authority for the care of a child under the age of 16 (under 18 if disabled) by someone other than a parent or close relative for 28 days or more.</w:t>
      </w:r>
      <w:r w:rsidR="002C2C68" w:rsidRPr="002C2C68">
        <w:rPr>
          <w:color w:val="000000"/>
          <w:szCs w:val="24"/>
        </w:rPr>
        <w:t xml:space="preserve"> Private fostering is not the same as fostering arranged by the local authority.</w:t>
      </w:r>
    </w:p>
    <w:p w14:paraId="5FECE700" w14:textId="77777777" w:rsidR="002D39E8" w:rsidRPr="002D39E8" w:rsidRDefault="002D39E8" w:rsidP="002D39E8">
      <w:pPr>
        <w:pStyle w:val="ListParagraph"/>
        <w:numPr>
          <w:ilvl w:val="0"/>
          <w:numId w:val="0"/>
        </w:numPr>
        <w:ind w:left="709"/>
        <w:contextualSpacing/>
        <w:jc w:val="left"/>
        <w:rPr>
          <w:color w:val="000000"/>
          <w:szCs w:val="24"/>
        </w:rPr>
      </w:pPr>
    </w:p>
    <w:p w14:paraId="1E66DA32" w14:textId="5F280AAA" w:rsidR="0044591E" w:rsidRDefault="0044591E" w:rsidP="00421D13">
      <w:pPr>
        <w:pStyle w:val="ListParagraph"/>
        <w:numPr>
          <w:ilvl w:val="0"/>
          <w:numId w:val="0"/>
        </w:numPr>
        <w:ind w:left="720"/>
        <w:contextualSpacing/>
        <w:jc w:val="left"/>
        <w:rPr>
          <w:color w:val="000000"/>
          <w:szCs w:val="24"/>
        </w:rPr>
      </w:pPr>
      <w:r w:rsidRPr="005E77C6">
        <w:rPr>
          <w:color w:val="000000"/>
          <w:szCs w:val="24"/>
        </w:rPr>
        <w:t>Privately fostered children are a diverse and sometimes vulnerable group which includes</w:t>
      </w:r>
      <w:r w:rsidR="00B71506">
        <w:rPr>
          <w:rStyle w:val="FootnoteReference"/>
          <w:color w:val="000000"/>
          <w:szCs w:val="24"/>
        </w:rPr>
        <w:footnoteReference w:id="19"/>
      </w:r>
      <w:r w:rsidRPr="005E77C6">
        <w:rPr>
          <w:color w:val="000000"/>
          <w:szCs w:val="24"/>
        </w:rPr>
        <w:t>:</w:t>
      </w:r>
    </w:p>
    <w:p w14:paraId="1E2DF35A" w14:textId="77777777" w:rsidR="00D64CC3" w:rsidRPr="0096425D" w:rsidRDefault="00D64CC3" w:rsidP="00421D13">
      <w:pPr>
        <w:pStyle w:val="ListParagraph"/>
        <w:numPr>
          <w:ilvl w:val="0"/>
          <w:numId w:val="0"/>
        </w:numPr>
        <w:ind w:left="720"/>
        <w:contextualSpacing/>
        <w:jc w:val="left"/>
      </w:pPr>
    </w:p>
    <w:p w14:paraId="6ACD78EB" w14:textId="77777777" w:rsidR="0044591E" w:rsidRPr="0096425D" w:rsidRDefault="0044591E" w:rsidP="0010454B">
      <w:pPr>
        <w:pStyle w:val="ListParagraph"/>
        <w:numPr>
          <w:ilvl w:val="2"/>
          <w:numId w:val="4"/>
        </w:numPr>
        <w:ind w:left="1134" w:hanging="425"/>
        <w:jc w:val="left"/>
      </w:pPr>
      <w:r w:rsidRPr="0096425D">
        <w:rPr>
          <w:color w:val="000000"/>
          <w:szCs w:val="24"/>
        </w:rPr>
        <w:t>Children sent from abroad to stay with another family, usually to improve their educational opportunities;</w:t>
      </w:r>
    </w:p>
    <w:p w14:paraId="352155BD" w14:textId="77777777" w:rsidR="0044591E" w:rsidRPr="0096425D" w:rsidRDefault="0044591E" w:rsidP="0010454B">
      <w:pPr>
        <w:pStyle w:val="ListParagraph"/>
        <w:numPr>
          <w:ilvl w:val="2"/>
          <w:numId w:val="4"/>
        </w:numPr>
        <w:ind w:left="1134" w:hanging="425"/>
      </w:pPr>
      <w:r w:rsidRPr="0096425D">
        <w:rPr>
          <w:color w:val="000000"/>
          <w:szCs w:val="24"/>
        </w:rPr>
        <w:t>Teenagers who, having broken ties with their parents, are staying in short–term arrangements with friends or other non-relatives;</w:t>
      </w:r>
    </w:p>
    <w:p w14:paraId="5AE30721" w14:textId="77777777" w:rsidR="0044591E" w:rsidRPr="0096425D" w:rsidRDefault="0044591E" w:rsidP="0010454B">
      <w:pPr>
        <w:pStyle w:val="ListParagraph"/>
        <w:numPr>
          <w:ilvl w:val="2"/>
          <w:numId w:val="4"/>
        </w:numPr>
        <w:ind w:left="1134" w:hanging="425"/>
      </w:pPr>
      <w:r w:rsidRPr="0096425D">
        <w:rPr>
          <w:color w:val="000000"/>
          <w:szCs w:val="24"/>
        </w:rPr>
        <w:t>Children who stay with another family whilst their parents are in hospital, prison or serving overseas in the armed forces;</w:t>
      </w:r>
    </w:p>
    <w:p w14:paraId="5295642A" w14:textId="77777777" w:rsidR="0044591E" w:rsidRDefault="0044591E" w:rsidP="0010454B">
      <w:pPr>
        <w:pStyle w:val="ListParagraph"/>
        <w:numPr>
          <w:ilvl w:val="2"/>
          <w:numId w:val="4"/>
        </w:numPr>
        <w:ind w:left="1134" w:hanging="425"/>
      </w:pPr>
      <w:r w:rsidRPr="0096425D">
        <w:rPr>
          <w:color w:val="000000"/>
          <w:szCs w:val="24"/>
        </w:rPr>
        <w:t>Language students living with host families.</w:t>
      </w:r>
    </w:p>
    <w:p w14:paraId="0751DDDE" w14:textId="19D0AD24" w:rsidR="0044591E" w:rsidRDefault="0044591E" w:rsidP="00B95CF8">
      <w:pPr>
        <w:pStyle w:val="ListParagraph"/>
        <w:numPr>
          <w:ilvl w:val="0"/>
          <w:numId w:val="0"/>
        </w:numPr>
        <w:ind w:left="720"/>
        <w:contextualSpacing/>
      </w:pPr>
      <w:r w:rsidRPr="0096425D">
        <w:t xml:space="preserve">Under the Children Act 1989, private foster carers and those with Parental Responsibility are required to notify the </w:t>
      </w:r>
      <w:r w:rsidR="00FE37C6">
        <w:t>L</w:t>
      </w:r>
      <w:r w:rsidRPr="0096425D">
        <w:t xml:space="preserve">ocal </w:t>
      </w:r>
      <w:r w:rsidR="00FE37C6">
        <w:t>A</w:t>
      </w:r>
      <w:r w:rsidRPr="0096425D">
        <w:t>uthority of their intention to privately foster or to have a child privately fostered, or where a child is privately fostered in an emergency.</w:t>
      </w:r>
    </w:p>
    <w:p w14:paraId="758F0AE0" w14:textId="77777777" w:rsidR="00B95CF8" w:rsidRDefault="00B95CF8" w:rsidP="00B95CF8">
      <w:pPr>
        <w:pStyle w:val="ListParagraph"/>
        <w:numPr>
          <w:ilvl w:val="0"/>
          <w:numId w:val="0"/>
        </w:numPr>
        <w:ind w:left="720"/>
        <w:contextualSpacing/>
      </w:pPr>
    </w:p>
    <w:p w14:paraId="62853D75" w14:textId="04924390" w:rsidR="0044591E" w:rsidRDefault="002D39E8" w:rsidP="0069228D">
      <w:pPr>
        <w:pStyle w:val="ListParagraph"/>
        <w:numPr>
          <w:ilvl w:val="0"/>
          <w:numId w:val="0"/>
        </w:numPr>
        <w:ind w:left="720"/>
        <w:contextualSpacing/>
        <w:rPr>
          <w:color w:val="333333"/>
          <w:shd w:val="clear" w:color="auto" w:fill="FFFFFF"/>
        </w:rPr>
      </w:pPr>
      <w:r>
        <w:rPr>
          <w:color w:val="000000"/>
          <w:szCs w:val="24"/>
        </w:rPr>
        <w:t xml:space="preserve">All </w:t>
      </w:r>
      <w:r w:rsidR="002C2C68">
        <w:rPr>
          <w:color w:val="000000"/>
          <w:szCs w:val="24"/>
        </w:rPr>
        <w:t xml:space="preserve">staff </w:t>
      </w:r>
      <w:r w:rsidR="0044591E" w:rsidRPr="0096425D">
        <w:rPr>
          <w:color w:val="000000"/>
          <w:szCs w:val="24"/>
        </w:rPr>
        <w:t>should notify Children’s Social Care of a private fostering arrangement that comes to their att</w:t>
      </w:r>
      <w:r w:rsidR="0044591E" w:rsidRPr="00A4183E">
        <w:rPr>
          <w:color w:val="000000"/>
        </w:rPr>
        <w:t xml:space="preserve">ention, where they are not satisfied that the </w:t>
      </w:r>
      <w:r w:rsidR="00945625" w:rsidRPr="00A4183E">
        <w:rPr>
          <w:color w:val="000000"/>
        </w:rPr>
        <w:t xml:space="preserve">Local Authority have been </w:t>
      </w:r>
      <w:r w:rsidR="0044591E" w:rsidRPr="00A4183E">
        <w:rPr>
          <w:color w:val="000000"/>
        </w:rPr>
        <w:t>or will be notified.</w:t>
      </w:r>
      <w:r w:rsidR="006F76E1" w:rsidRPr="00A4183E">
        <w:rPr>
          <w:color w:val="000000"/>
        </w:rPr>
        <w:t xml:space="preserve">  </w:t>
      </w:r>
      <w:r w:rsidR="006F76E1" w:rsidRPr="00A4183E">
        <w:rPr>
          <w:color w:val="333333"/>
          <w:shd w:val="clear" w:color="auto" w:fill="FFFFFF"/>
        </w:rPr>
        <w:t xml:space="preserve">The local authority must also arrange to visit privately fostered children at regular intervals. All arrangements and regulations in relation to </w:t>
      </w:r>
      <w:r w:rsidR="006F76E1" w:rsidRPr="00A4183E">
        <w:rPr>
          <w:color w:val="333333"/>
          <w:shd w:val="clear" w:color="auto" w:fill="FFFFFF"/>
        </w:rPr>
        <w:lastRenderedPageBreak/>
        <w:t>Pri</w:t>
      </w:r>
      <w:r w:rsidR="006F76E1" w:rsidRPr="00B95CF8">
        <w:rPr>
          <w:color w:val="333333"/>
          <w:shd w:val="clear" w:color="auto" w:fill="FFFFFF"/>
        </w:rPr>
        <w:t>vate Fostering are set out in the </w:t>
      </w:r>
      <w:hyperlink r:id="rId127" w:tgtFrame="_blank" w:history="1">
        <w:r w:rsidR="006F76E1" w:rsidRPr="0080216A">
          <w:rPr>
            <w:rStyle w:val="Hyperlink"/>
            <w:szCs w:val="24"/>
          </w:rPr>
          <w:t>Children (Private Arrangements for Fostering) Regulations 2005</w:t>
        </w:r>
      </w:hyperlink>
      <w:r w:rsidR="006F76E1" w:rsidRPr="0080216A">
        <w:rPr>
          <w:color w:val="333333"/>
          <w:shd w:val="clear" w:color="auto" w:fill="FFFFFF"/>
        </w:rPr>
        <w:t>.</w:t>
      </w:r>
    </w:p>
    <w:p w14:paraId="7A36938C" w14:textId="77777777" w:rsidR="0069228D" w:rsidRDefault="0069228D" w:rsidP="0069228D">
      <w:pPr>
        <w:pStyle w:val="ListParagraph"/>
        <w:numPr>
          <w:ilvl w:val="0"/>
          <w:numId w:val="0"/>
        </w:numPr>
        <w:ind w:left="720"/>
        <w:contextualSpacing/>
      </w:pPr>
    </w:p>
    <w:p w14:paraId="533CAF39" w14:textId="6AE29884" w:rsidR="009158A7" w:rsidRDefault="00E5503A" w:rsidP="00421D13">
      <w:pPr>
        <w:pStyle w:val="ListParagraph"/>
        <w:numPr>
          <w:ilvl w:val="0"/>
          <w:numId w:val="0"/>
        </w:numPr>
        <w:ind w:left="720"/>
        <w:contextualSpacing/>
        <w:jc w:val="left"/>
      </w:pPr>
      <w:r>
        <w:rPr>
          <w:color w:val="000000"/>
          <w:szCs w:val="24"/>
          <w:u w:val="single"/>
        </w:rPr>
        <w:t>Relevant policies, procedures, tools and resources</w:t>
      </w:r>
      <w:r w:rsidR="00E431DE">
        <w:rPr>
          <w:color w:val="000000"/>
          <w:szCs w:val="24"/>
          <w:u w:val="single"/>
        </w:rPr>
        <w:t xml:space="preserve"> in relation to Private Fostering</w:t>
      </w:r>
      <w:r w:rsidR="0044591E" w:rsidRPr="005E77C6">
        <w:rPr>
          <w:color w:val="000000"/>
          <w:szCs w:val="24"/>
        </w:rPr>
        <w:t>:</w:t>
      </w:r>
    </w:p>
    <w:p w14:paraId="0FA408D4" w14:textId="77777777" w:rsidR="009158A7" w:rsidRPr="009158A7" w:rsidRDefault="009158A7" w:rsidP="002C2C68">
      <w:pPr>
        <w:pStyle w:val="ListParagraph"/>
        <w:numPr>
          <w:ilvl w:val="0"/>
          <w:numId w:val="0"/>
        </w:numPr>
        <w:spacing w:after="0"/>
        <w:ind w:left="1559"/>
        <w:contextualSpacing/>
        <w:jc w:val="left"/>
        <w:rPr>
          <w:color w:val="000000"/>
          <w:szCs w:val="24"/>
        </w:rPr>
      </w:pPr>
    </w:p>
    <w:p w14:paraId="33865E71" w14:textId="0A2AEDE8" w:rsidR="0044591E" w:rsidRPr="009158A7" w:rsidRDefault="005014BC" w:rsidP="0010454B">
      <w:pPr>
        <w:pStyle w:val="ListParagraph"/>
        <w:numPr>
          <w:ilvl w:val="0"/>
          <w:numId w:val="14"/>
        </w:numPr>
        <w:spacing w:after="0"/>
        <w:ind w:left="1134" w:hanging="425"/>
        <w:contextualSpacing/>
        <w:jc w:val="left"/>
        <w:rPr>
          <w:rStyle w:val="Hyperlink"/>
          <w:color w:val="000000"/>
          <w:szCs w:val="24"/>
          <w:u w:val="none"/>
        </w:rPr>
      </w:pPr>
      <w:hyperlink r:id="rId128" w:anchor="5.-private-fostering" w:history="1">
        <w:r w:rsidR="00243C34">
          <w:rPr>
            <w:rStyle w:val="Hyperlink"/>
            <w:szCs w:val="24"/>
          </w:rPr>
          <w:t>SWCPP - Children Living and Staying Away from Home including Private Fostering</w:t>
        </w:r>
      </w:hyperlink>
      <w:r w:rsidR="0044591E" w:rsidRPr="00060C63">
        <w:rPr>
          <w:rStyle w:val="Hyperlink"/>
        </w:rPr>
        <w:t xml:space="preserve"> </w:t>
      </w:r>
    </w:p>
    <w:p w14:paraId="736A94BB" w14:textId="77777777" w:rsidR="009158A7" w:rsidRPr="00060C63" w:rsidRDefault="009158A7" w:rsidP="00D64CC3">
      <w:pPr>
        <w:pStyle w:val="ListParagraph"/>
        <w:numPr>
          <w:ilvl w:val="0"/>
          <w:numId w:val="0"/>
        </w:numPr>
        <w:spacing w:after="0"/>
        <w:ind w:left="1134" w:hanging="425"/>
        <w:contextualSpacing/>
        <w:jc w:val="left"/>
        <w:rPr>
          <w:color w:val="000000"/>
          <w:szCs w:val="24"/>
        </w:rPr>
      </w:pPr>
    </w:p>
    <w:p w14:paraId="288065E7" w14:textId="22027B97" w:rsidR="002C2C68" w:rsidRPr="002C2C68" w:rsidRDefault="005014BC" w:rsidP="0010454B">
      <w:pPr>
        <w:pStyle w:val="ListParagraph"/>
        <w:numPr>
          <w:ilvl w:val="0"/>
          <w:numId w:val="14"/>
        </w:numPr>
        <w:spacing w:after="0"/>
        <w:ind w:left="1134" w:hanging="425"/>
        <w:contextualSpacing/>
        <w:jc w:val="left"/>
        <w:rPr>
          <w:rStyle w:val="Hyperlink"/>
          <w:color w:val="auto"/>
          <w:u w:val="none"/>
        </w:rPr>
      </w:pPr>
      <w:hyperlink r:id="rId129" w:history="1">
        <w:r w:rsidR="0044591E" w:rsidRPr="00B71506">
          <w:rPr>
            <w:rStyle w:val="Hyperlink"/>
            <w:szCs w:val="24"/>
          </w:rPr>
          <w:t>Somerset Direct</w:t>
        </w:r>
        <w:r w:rsidR="00B71506" w:rsidRPr="00B71506">
          <w:rPr>
            <w:rStyle w:val="Hyperlink"/>
            <w:szCs w:val="24"/>
          </w:rPr>
          <w:t xml:space="preserve"> (Private Fostering)</w:t>
        </w:r>
      </w:hyperlink>
    </w:p>
    <w:p w14:paraId="544C24AC" w14:textId="77777777" w:rsidR="002C2C68" w:rsidRPr="002C2C68" w:rsidRDefault="002C2C68" w:rsidP="00D64CC3">
      <w:pPr>
        <w:ind w:left="1134" w:hanging="425"/>
      </w:pPr>
    </w:p>
    <w:p w14:paraId="2B8507C4" w14:textId="2B1F7094" w:rsidR="0044591E" w:rsidRDefault="005014BC" w:rsidP="0010454B">
      <w:pPr>
        <w:pStyle w:val="ListParagraph"/>
        <w:numPr>
          <w:ilvl w:val="0"/>
          <w:numId w:val="14"/>
        </w:numPr>
        <w:spacing w:after="0"/>
        <w:ind w:left="1134" w:hanging="425"/>
        <w:contextualSpacing/>
        <w:jc w:val="left"/>
      </w:pPr>
      <w:hyperlink r:id="rId130" w:history="1">
        <w:r w:rsidR="002C2C68" w:rsidRPr="002C2C68">
          <w:rPr>
            <w:rStyle w:val="Hyperlink"/>
            <w:szCs w:val="24"/>
          </w:rPr>
          <w:t>RCGP Child Safeguarding Toolkit: Private Fostering</w:t>
        </w:r>
      </w:hyperlink>
      <w:r w:rsidR="0044591E" w:rsidRPr="005E77C6">
        <w:rPr>
          <w:color w:val="000000"/>
          <w:szCs w:val="24"/>
        </w:rPr>
        <w:br/>
      </w:r>
    </w:p>
    <w:p w14:paraId="702E9BBB" w14:textId="77777777" w:rsidR="003410F1" w:rsidRPr="00216467" w:rsidRDefault="003410F1" w:rsidP="003410F1">
      <w:pPr>
        <w:ind w:left="2268" w:hanging="1134"/>
      </w:pPr>
    </w:p>
    <w:p w14:paraId="36220ACE" w14:textId="10715F43" w:rsidR="00646F3A" w:rsidRPr="00A04078" w:rsidRDefault="00A04078" w:rsidP="00A04078">
      <w:pPr>
        <w:contextualSpacing/>
        <w:rPr>
          <w:rFonts w:ascii="Arial Bold" w:hAnsi="Arial Bold"/>
          <w:b/>
          <w:caps/>
        </w:rPr>
      </w:pPr>
      <w:r>
        <w:rPr>
          <w:rFonts w:ascii="Arial Bold" w:hAnsi="Arial Bold"/>
          <w:b/>
          <w:caps/>
        </w:rPr>
        <w:t>4.1</w:t>
      </w:r>
      <w:r w:rsidR="00117E55">
        <w:rPr>
          <w:rFonts w:ascii="Arial Bold" w:hAnsi="Arial Bold"/>
          <w:b/>
          <w:caps/>
        </w:rPr>
        <w:t>7</w:t>
      </w:r>
      <w:r>
        <w:rPr>
          <w:rFonts w:ascii="Arial Bold" w:hAnsi="Arial Bold"/>
          <w:b/>
          <w:caps/>
        </w:rPr>
        <w:tab/>
      </w:r>
      <w:r w:rsidR="00646F3A" w:rsidRPr="00A04078">
        <w:rPr>
          <w:rFonts w:ascii="Arial Bold" w:hAnsi="Arial Bold"/>
          <w:b/>
          <w:caps/>
        </w:rPr>
        <w:t>Registering child</w:t>
      </w:r>
      <w:r w:rsidRPr="00A04078">
        <w:rPr>
          <w:rFonts w:ascii="Arial Bold" w:hAnsi="Arial Bold"/>
          <w:b/>
          <w:caps/>
        </w:rPr>
        <w:t xml:space="preserve">REN WITH A </w:t>
      </w:r>
      <w:r w:rsidR="00646F3A" w:rsidRPr="00A04078">
        <w:rPr>
          <w:rFonts w:ascii="Arial Bold" w:hAnsi="Arial Bold"/>
          <w:b/>
          <w:caps/>
        </w:rPr>
        <w:t xml:space="preserve">GP </w:t>
      </w:r>
    </w:p>
    <w:p w14:paraId="38EDAEC1" w14:textId="7D1310EE" w:rsidR="00A04078" w:rsidRDefault="00A04078" w:rsidP="00A04078">
      <w:pPr>
        <w:pStyle w:val="Default"/>
        <w:rPr>
          <w:rFonts w:cs="Times New Roman"/>
          <w:bCs/>
          <w:color w:val="auto"/>
          <w:sz w:val="22"/>
          <w:szCs w:val="22"/>
          <w:lang w:eastAsia="en-US"/>
        </w:rPr>
      </w:pPr>
    </w:p>
    <w:p w14:paraId="2C6CB5BC" w14:textId="503C7B11" w:rsidR="00A04078" w:rsidRDefault="00A04078" w:rsidP="003410F1">
      <w:pPr>
        <w:pStyle w:val="Default"/>
        <w:ind w:left="709"/>
        <w:jc w:val="both"/>
        <w:rPr>
          <w:rFonts w:cs="Times New Roman"/>
          <w:bCs/>
          <w:color w:val="auto"/>
          <w:sz w:val="22"/>
          <w:szCs w:val="22"/>
          <w:lang w:eastAsia="en-US"/>
        </w:rPr>
      </w:pPr>
      <w:r w:rsidRPr="00A04078">
        <w:rPr>
          <w:rFonts w:cs="Times New Roman"/>
          <w:bCs/>
          <w:color w:val="auto"/>
          <w:sz w:val="22"/>
          <w:szCs w:val="22"/>
          <w:lang w:eastAsia="en-US"/>
        </w:rPr>
        <w:t>NHS England has established operating principles for GP practices for patient registrations that promote equality, human rights and public health and reduce health inequalities</w:t>
      </w:r>
      <w:r>
        <w:rPr>
          <w:rFonts w:cs="Times New Roman"/>
          <w:bCs/>
          <w:color w:val="auto"/>
          <w:sz w:val="22"/>
          <w:szCs w:val="22"/>
          <w:lang w:eastAsia="en-US"/>
        </w:rPr>
        <w:t xml:space="preserve">. </w:t>
      </w:r>
      <w:r w:rsidRPr="00A04078">
        <w:rPr>
          <w:rFonts w:cs="Times New Roman"/>
          <w:bCs/>
          <w:color w:val="auto"/>
          <w:sz w:val="22"/>
          <w:szCs w:val="22"/>
          <w:lang w:eastAsia="en-US"/>
        </w:rPr>
        <w:t>For purposes of safeguarding children, the following should be considered whilst recognising that patients must still be registered in the absence of documentation and policies. This must be applied in a non- discriminatory manner. The practice should seek assurance through</w:t>
      </w:r>
      <w:r>
        <w:rPr>
          <w:rFonts w:cs="Times New Roman"/>
          <w:bCs/>
          <w:color w:val="auto"/>
          <w:sz w:val="22"/>
          <w:szCs w:val="22"/>
          <w:lang w:eastAsia="en-US"/>
        </w:rPr>
        <w:t>:</w:t>
      </w:r>
    </w:p>
    <w:p w14:paraId="3B4A237B" w14:textId="77777777" w:rsidR="00A04078" w:rsidRDefault="00A04078" w:rsidP="00A04078">
      <w:pPr>
        <w:pStyle w:val="Default"/>
        <w:ind w:left="709"/>
        <w:rPr>
          <w:rFonts w:cs="Times New Roman"/>
          <w:bCs/>
          <w:color w:val="auto"/>
          <w:sz w:val="22"/>
          <w:szCs w:val="22"/>
          <w:lang w:eastAsia="en-US"/>
        </w:rPr>
      </w:pPr>
    </w:p>
    <w:p w14:paraId="05A6ECF8" w14:textId="16328D8A" w:rsidR="00646F3A" w:rsidRDefault="00646F3A" w:rsidP="00BF130D">
      <w:pPr>
        <w:pStyle w:val="Default"/>
        <w:numPr>
          <w:ilvl w:val="0"/>
          <w:numId w:val="28"/>
        </w:numPr>
        <w:ind w:left="1134" w:hanging="425"/>
        <w:rPr>
          <w:rFonts w:cs="Times New Roman"/>
          <w:bCs/>
          <w:color w:val="auto"/>
          <w:sz w:val="22"/>
          <w:szCs w:val="22"/>
          <w:lang w:eastAsia="en-US"/>
        </w:rPr>
      </w:pPr>
      <w:r w:rsidRPr="00D8686A">
        <w:rPr>
          <w:rFonts w:cs="Times New Roman"/>
          <w:bCs/>
          <w:color w:val="auto"/>
          <w:sz w:val="22"/>
          <w:szCs w:val="22"/>
          <w:lang w:eastAsia="en-US"/>
        </w:rPr>
        <w:t xml:space="preserve">Proof of identity and address for every child, supported by official documentation such as a birth certificate, (This helps to identify children who may have been trafficked or who are privately fostered.) </w:t>
      </w:r>
    </w:p>
    <w:p w14:paraId="6FDD8EDA" w14:textId="77777777" w:rsidR="00646F3A" w:rsidRPr="00D8686A" w:rsidRDefault="00646F3A" w:rsidP="00646F3A">
      <w:pPr>
        <w:pStyle w:val="Default"/>
        <w:ind w:left="720"/>
        <w:rPr>
          <w:rFonts w:cs="Times New Roman"/>
          <w:bCs/>
          <w:color w:val="auto"/>
          <w:sz w:val="22"/>
          <w:szCs w:val="22"/>
          <w:lang w:eastAsia="en-US"/>
        </w:rPr>
      </w:pPr>
    </w:p>
    <w:p w14:paraId="21BE3A35" w14:textId="2E0D311B" w:rsidR="00646F3A" w:rsidRDefault="00646F3A" w:rsidP="00BF130D">
      <w:pPr>
        <w:pStyle w:val="Default"/>
        <w:numPr>
          <w:ilvl w:val="0"/>
          <w:numId w:val="22"/>
        </w:numPr>
        <w:ind w:left="1134" w:hanging="425"/>
        <w:rPr>
          <w:rFonts w:cs="Times New Roman"/>
          <w:bCs/>
          <w:color w:val="auto"/>
          <w:sz w:val="22"/>
          <w:szCs w:val="22"/>
          <w:lang w:eastAsia="en-US"/>
        </w:rPr>
      </w:pPr>
      <w:bookmarkStart w:id="18" w:name="_Hlk531877407"/>
      <w:r w:rsidRPr="00D8686A">
        <w:rPr>
          <w:rFonts w:cs="Times New Roman"/>
          <w:bCs/>
          <w:color w:val="auto"/>
          <w:sz w:val="22"/>
          <w:szCs w:val="22"/>
          <w:lang w:eastAsia="en-US"/>
        </w:rPr>
        <w:t xml:space="preserve">An adult with parental responsibility should </w:t>
      </w:r>
      <w:r w:rsidR="00665B95">
        <w:rPr>
          <w:rFonts w:cs="Times New Roman"/>
          <w:bCs/>
          <w:color w:val="auto"/>
          <w:sz w:val="22"/>
          <w:szCs w:val="22"/>
          <w:lang w:eastAsia="en-US"/>
        </w:rPr>
        <w:t xml:space="preserve">always </w:t>
      </w:r>
      <w:r w:rsidRPr="00D8686A">
        <w:rPr>
          <w:rFonts w:cs="Times New Roman"/>
          <w:bCs/>
          <w:color w:val="auto"/>
          <w:sz w:val="22"/>
          <w:szCs w:val="22"/>
          <w:lang w:eastAsia="en-US"/>
        </w:rPr>
        <w:t>be registered at the practice with the child</w:t>
      </w:r>
      <w:r>
        <w:rPr>
          <w:rStyle w:val="FootnoteReference"/>
          <w:rFonts w:cs="Times New Roman"/>
          <w:bCs/>
          <w:color w:val="auto"/>
          <w:sz w:val="22"/>
          <w:szCs w:val="22"/>
          <w:lang w:eastAsia="en-US"/>
        </w:rPr>
        <w:footnoteReference w:id="20"/>
      </w:r>
      <w:r w:rsidR="00A04078">
        <w:rPr>
          <w:rFonts w:cs="Times New Roman"/>
          <w:bCs/>
          <w:color w:val="auto"/>
          <w:sz w:val="22"/>
          <w:szCs w:val="22"/>
          <w:lang w:eastAsia="en-US"/>
        </w:rPr>
        <w:t xml:space="preserve"> </w:t>
      </w:r>
      <w:r w:rsidR="00665B95">
        <w:rPr>
          <w:rFonts w:cs="Times New Roman"/>
          <w:bCs/>
          <w:color w:val="auto"/>
          <w:sz w:val="22"/>
          <w:szCs w:val="22"/>
          <w:lang w:eastAsia="en-US"/>
        </w:rPr>
        <w:t>unless the child is looked after, in which case the practice should be clear who has parental responsibility and the contact details for any carer and social worker</w:t>
      </w:r>
      <w:r>
        <w:rPr>
          <w:rFonts w:cs="Times New Roman"/>
          <w:bCs/>
          <w:color w:val="auto"/>
          <w:sz w:val="22"/>
          <w:szCs w:val="22"/>
          <w:lang w:eastAsia="en-US"/>
        </w:rPr>
        <w:t>. Verifying t</w:t>
      </w:r>
      <w:r w:rsidRPr="00D8686A">
        <w:rPr>
          <w:rFonts w:cs="Times New Roman"/>
          <w:bCs/>
          <w:color w:val="auto"/>
          <w:sz w:val="22"/>
          <w:szCs w:val="22"/>
          <w:lang w:eastAsia="en-US"/>
        </w:rPr>
        <w:t>he ID of the adult is essential as it can be matched to the birth certificate details. However, the practice should not refuse to register a child if there is no-one with parental responsibility who can register, as it is generally safer to register first and then seek advice from the Practice Safeguarding</w:t>
      </w:r>
      <w:r w:rsidR="00B95CF8">
        <w:rPr>
          <w:rFonts w:cs="Times New Roman"/>
          <w:bCs/>
          <w:color w:val="auto"/>
          <w:sz w:val="22"/>
          <w:szCs w:val="22"/>
          <w:lang w:eastAsia="en-US"/>
        </w:rPr>
        <w:t xml:space="preserve"> Children</w:t>
      </w:r>
      <w:r w:rsidRPr="00D8686A">
        <w:rPr>
          <w:rFonts w:cs="Times New Roman"/>
          <w:bCs/>
          <w:color w:val="auto"/>
          <w:sz w:val="22"/>
          <w:szCs w:val="22"/>
          <w:lang w:eastAsia="en-US"/>
        </w:rPr>
        <w:t xml:space="preserve"> Lead or Practice Manager. (This situation may alert you to a private fostering arrangement which constitutes a safeguarding concern). </w:t>
      </w:r>
    </w:p>
    <w:p w14:paraId="19CBC438" w14:textId="77777777" w:rsidR="00646F3A" w:rsidRPr="00D8686A" w:rsidRDefault="00646F3A" w:rsidP="00A04078">
      <w:pPr>
        <w:ind w:left="1134" w:hanging="425"/>
        <w:rPr>
          <w:rFonts w:cs="Times New Roman"/>
          <w:bCs/>
          <w:lang w:eastAsia="en-US"/>
        </w:rPr>
      </w:pPr>
    </w:p>
    <w:bookmarkEnd w:id="18"/>
    <w:p w14:paraId="39335E54" w14:textId="4A3C5FC3" w:rsidR="00646F3A" w:rsidRPr="00A4183E" w:rsidRDefault="00665B95" w:rsidP="00BF130D">
      <w:pPr>
        <w:pStyle w:val="Default"/>
        <w:numPr>
          <w:ilvl w:val="0"/>
          <w:numId w:val="22"/>
        </w:numPr>
        <w:ind w:left="1134" w:hanging="425"/>
        <w:rPr>
          <w:rFonts w:cs="Times New Roman"/>
          <w:bCs/>
          <w:color w:val="auto"/>
          <w:sz w:val="22"/>
          <w:szCs w:val="22"/>
          <w:lang w:eastAsia="en-US"/>
        </w:rPr>
      </w:pPr>
      <w:r w:rsidRPr="00A4183E">
        <w:rPr>
          <w:rFonts w:cs="Times New Roman"/>
          <w:bCs/>
          <w:color w:val="auto"/>
          <w:sz w:val="22"/>
          <w:szCs w:val="22"/>
          <w:lang w:eastAsia="en-US"/>
        </w:rPr>
        <w:t xml:space="preserve">Where there are safeguarding concerns identified it is good practice to </w:t>
      </w:r>
      <w:r w:rsidR="00A4183E" w:rsidRPr="00A4183E">
        <w:rPr>
          <w:rFonts w:cs="Times New Roman"/>
          <w:bCs/>
          <w:color w:val="auto"/>
          <w:sz w:val="22"/>
          <w:szCs w:val="22"/>
          <w:lang w:eastAsia="en-US"/>
        </w:rPr>
        <w:t>o</w:t>
      </w:r>
      <w:r w:rsidRPr="00A4183E">
        <w:rPr>
          <w:rFonts w:cs="Times New Roman"/>
          <w:bCs/>
          <w:sz w:val="22"/>
          <w:szCs w:val="22"/>
          <w:lang w:eastAsia="en-US"/>
        </w:rPr>
        <w:t>ffer</w:t>
      </w:r>
      <w:r w:rsidR="00646F3A" w:rsidRPr="00A4183E">
        <w:rPr>
          <w:rFonts w:cs="Times New Roman"/>
          <w:bCs/>
          <w:sz w:val="22"/>
          <w:szCs w:val="22"/>
          <w:lang w:eastAsia="en-US"/>
        </w:rPr>
        <w:t xml:space="preserve"> each child a new patient registration health check as soon as possible after registration</w:t>
      </w:r>
      <w:r w:rsidR="00054764" w:rsidRPr="00A4183E">
        <w:rPr>
          <w:rFonts w:cs="Times New Roman"/>
          <w:bCs/>
          <w:sz w:val="22"/>
          <w:szCs w:val="22"/>
          <w:lang w:eastAsia="en-US"/>
        </w:rPr>
        <w:t>.</w:t>
      </w:r>
      <w:r w:rsidR="00646F3A" w:rsidRPr="00A4183E">
        <w:rPr>
          <w:rFonts w:cs="Times New Roman"/>
          <w:bCs/>
          <w:sz w:val="22"/>
          <w:szCs w:val="22"/>
          <w:lang w:eastAsia="en-US"/>
        </w:rPr>
        <w:t xml:space="preserve"> </w:t>
      </w:r>
    </w:p>
    <w:p w14:paraId="02B68905" w14:textId="77777777" w:rsidR="00646F3A" w:rsidRPr="00D8686A" w:rsidRDefault="00646F3A" w:rsidP="00A04078">
      <w:pPr>
        <w:ind w:left="1134" w:hanging="425"/>
        <w:rPr>
          <w:rFonts w:cs="Times New Roman"/>
          <w:bCs/>
          <w:lang w:eastAsia="en-US"/>
        </w:rPr>
      </w:pPr>
    </w:p>
    <w:p w14:paraId="2FB349C0" w14:textId="19733F1F" w:rsidR="00646F3A" w:rsidRDefault="00646F3A" w:rsidP="00BF130D">
      <w:pPr>
        <w:pStyle w:val="ListParagraph"/>
        <w:numPr>
          <w:ilvl w:val="0"/>
          <w:numId w:val="22"/>
        </w:numPr>
        <w:autoSpaceDE w:val="0"/>
        <w:autoSpaceDN w:val="0"/>
        <w:adjustRightInd w:val="0"/>
        <w:spacing w:after="0"/>
        <w:ind w:left="1134" w:hanging="425"/>
      </w:pPr>
      <w:r w:rsidRPr="00D8686A">
        <w:t>Proof of parental responsibility or relevant guardianship agreements</w:t>
      </w:r>
      <w:r w:rsidR="00665B95">
        <w:t xml:space="preserve"> should be documented on the child’s notes</w:t>
      </w:r>
      <w:r w:rsidR="00054764">
        <w:t>.</w:t>
      </w:r>
      <w:r w:rsidR="00665B95">
        <w:t xml:space="preserve"> </w:t>
      </w:r>
      <w:r w:rsidR="00B95CF8" w:rsidRPr="00B95CF8">
        <w:t xml:space="preserve">A father </w:t>
      </w:r>
      <w:r w:rsidR="00B95CF8">
        <w:t xml:space="preserve">automatically </w:t>
      </w:r>
      <w:r w:rsidR="00B95CF8" w:rsidRPr="00B95CF8">
        <w:t>has parental responsibility if he’s married to the mother at the time of the child’s birth</w:t>
      </w:r>
      <w:r w:rsidR="00B95CF8">
        <w:t>. An unmarried father</w:t>
      </w:r>
      <w:r w:rsidR="00B95CF8" w:rsidRPr="00B95CF8">
        <w:t xml:space="preserve"> </w:t>
      </w:r>
      <w:r w:rsidR="00665B95">
        <w:t>will have parental responsibility if they are named on the child’s birth certificate</w:t>
      </w:r>
      <w:r w:rsidR="00B95CF8">
        <w:t xml:space="preserve"> (from 15 April 2002)</w:t>
      </w:r>
      <w:r w:rsidR="00665B95">
        <w:t>. If not the practice will need to see proof that this has been granted (a letter from the mother stating this will suffice).</w:t>
      </w:r>
    </w:p>
    <w:p w14:paraId="491530A7" w14:textId="77777777" w:rsidR="00DB61E0" w:rsidRPr="00D8686A" w:rsidRDefault="00DB61E0" w:rsidP="00A04078">
      <w:pPr>
        <w:ind w:left="1134" w:hanging="425"/>
      </w:pPr>
    </w:p>
    <w:p w14:paraId="0C2128CA" w14:textId="77777777" w:rsidR="00646F3A" w:rsidRPr="00D8686A" w:rsidRDefault="00646F3A" w:rsidP="00BF130D">
      <w:pPr>
        <w:pStyle w:val="ListParagraph"/>
        <w:numPr>
          <w:ilvl w:val="0"/>
          <w:numId w:val="22"/>
        </w:numPr>
        <w:autoSpaceDE w:val="0"/>
        <w:autoSpaceDN w:val="0"/>
        <w:adjustRightInd w:val="0"/>
        <w:ind w:left="1134" w:hanging="425"/>
      </w:pPr>
      <w:r w:rsidRPr="00D8686A">
        <w:t xml:space="preserve">Children who have been temporarily registered with the practice should be reviewed regularly and proceed to permanent registration as soon as possible and ideally within three months of initial registration. </w:t>
      </w:r>
    </w:p>
    <w:p w14:paraId="6F269649" w14:textId="25132DE4" w:rsidR="00646F3A" w:rsidRPr="00D8686A" w:rsidRDefault="00646F3A" w:rsidP="00BF130D">
      <w:pPr>
        <w:pStyle w:val="ListParagraph"/>
        <w:numPr>
          <w:ilvl w:val="0"/>
          <w:numId w:val="22"/>
        </w:numPr>
        <w:autoSpaceDE w:val="0"/>
        <w:autoSpaceDN w:val="0"/>
        <w:adjustRightInd w:val="0"/>
        <w:ind w:left="1134" w:hanging="425"/>
      </w:pPr>
      <w:r w:rsidRPr="00D8686A">
        <w:lastRenderedPageBreak/>
        <w:t>Children of parents or carers, who have been removed from the list for any reason, must not be left without access to primary care services</w:t>
      </w:r>
      <w:r w:rsidR="00665B95">
        <w:t xml:space="preserve"> and should be reregistered at a new practice together. The practice should ensure that the child has access to appropriate care in the interim</w:t>
      </w:r>
      <w:r w:rsidR="001A418F">
        <w:t>.</w:t>
      </w:r>
    </w:p>
    <w:p w14:paraId="5D7897A6" w14:textId="77777777" w:rsidR="00A04078" w:rsidRDefault="00646F3A" w:rsidP="00BF130D">
      <w:pPr>
        <w:pStyle w:val="ListParagraph"/>
        <w:numPr>
          <w:ilvl w:val="0"/>
          <w:numId w:val="22"/>
        </w:numPr>
        <w:autoSpaceDE w:val="0"/>
        <w:autoSpaceDN w:val="0"/>
        <w:adjustRightInd w:val="0"/>
        <w:ind w:left="1134" w:hanging="425"/>
      </w:pPr>
      <w:r w:rsidRPr="00D8686A">
        <w:t xml:space="preserve">Where parents or carers have been removed from the list due to aggressive and or violent behaviour a risk assessment should be completed to identify any risk to their children and the appropriate referrals safeguarding made. </w:t>
      </w:r>
    </w:p>
    <w:p w14:paraId="528BC50D" w14:textId="231DC05B" w:rsidR="00DB61E0" w:rsidRPr="00634EE9" w:rsidRDefault="00DB61E0" w:rsidP="00A04078">
      <w:pPr>
        <w:autoSpaceDE w:val="0"/>
        <w:autoSpaceDN w:val="0"/>
        <w:adjustRightInd w:val="0"/>
        <w:ind w:left="717"/>
      </w:pPr>
      <w:r w:rsidRPr="00A04078">
        <w:rPr>
          <w:bCs/>
        </w:rPr>
        <w:t xml:space="preserve">There is nothing to stop a parent deregistering their family and not registering again. It is not compulsory to be registered with a GP whether an adult or a child. If a practice is concerned about a family who is deregistering their children with no plan to register with another general practice, potential or actual safeguarding </w:t>
      </w:r>
      <w:r w:rsidR="00D8385B" w:rsidRPr="00A04078">
        <w:rPr>
          <w:bCs/>
        </w:rPr>
        <w:t>children needs</w:t>
      </w:r>
      <w:r w:rsidRPr="00A04078">
        <w:rPr>
          <w:bCs/>
        </w:rPr>
        <w:t xml:space="preserve"> must be considered in the context of information known about the family </w:t>
      </w:r>
      <w:r w:rsidR="00D8385B" w:rsidRPr="00A04078">
        <w:rPr>
          <w:bCs/>
        </w:rPr>
        <w:t>by the General Practice and other agencies also working with the family. Further action should be taken as necessary if there are safeguarding concerns. See section</w:t>
      </w:r>
      <w:r w:rsidR="00A04078">
        <w:rPr>
          <w:bCs/>
        </w:rPr>
        <w:t xml:space="preserve"> 3 </w:t>
      </w:r>
      <w:r w:rsidR="00D8385B" w:rsidRPr="00A04078">
        <w:rPr>
          <w:bCs/>
        </w:rPr>
        <w:t>of this policy for further guidance on this.</w:t>
      </w:r>
    </w:p>
    <w:p w14:paraId="12ACF126" w14:textId="57136ABF" w:rsidR="00DB61E0" w:rsidRDefault="00DB61E0" w:rsidP="00D067F9">
      <w:pPr>
        <w:contextualSpacing/>
        <w:rPr>
          <w:color w:val="000000"/>
          <w:szCs w:val="24"/>
        </w:rPr>
      </w:pPr>
    </w:p>
    <w:p w14:paraId="396751FF" w14:textId="43937D5D" w:rsidR="00054764" w:rsidRPr="00A04078" w:rsidRDefault="00054764" w:rsidP="00E431DE">
      <w:pPr>
        <w:ind w:left="717" w:firstLine="3"/>
        <w:contextualSpacing/>
        <w:rPr>
          <w:u w:val="single"/>
        </w:rPr>
      </w:pPr>
      <w:r w:rsidRPr="00A04078">
        <w:rPr>
          <w:color w:val="000000"/>
          <w:szCs w:val="24"/>
          <w:u w:val="single"/>
        </w:rPr>
        <w:t>Relevant policies, procedures, tools and resources</w:t>
      </w:r>
      <w:r w:rsidR="00E431DE">
        <w:rPr>
          <w:color w:val="000000"/>
          <w:szCs w:val="24"/>
          <w:u w:val="single"/>
        </w:rPr>
        <w:t xml:space="preserve"> in relation to Registering a Child with a GP</w:t>
      </w:r>
      <w:r w:rsidRPr="00A04078">
        <w:rPr>
          <w:color w:val="000000"/>
          <w:szCs w:val="24"/>
          <w:u w:val="single"/>
        </w:rPr>
        <w:t>:</w:t>
      </w:r>
    </w:p>
    <w:p w14:paraId="35F32B14" w14:textId="77777777" w:rsidR="00054764" w:rsidRDefault="00054764" w:rsidP="00054764">
      <w:pPr>
        <w:pStyle w:val="ListParagraph"/>
        <w:numPr>
          <w:ilvl w:val="0"/>
          <w:numId w:val="0"/>
        </w:numPr>
        <w:ind w:left="720"/>
        <w:contextualSpacing/>
        <w:jc w:val="left"/>
      </w:pPr>
    </w:p>
    <w:p w14:paraId="2B007257" w14:textId="5AE53BE3" w:rsidR="00646F3A" w:rsidRPr="00D8686A" w:rsidRDefault="005014BC" w:rsidP="00BF130D">
      <w:pPr>
        <w:pStyle w:val="ListParagraph"/>
        <w:numPr>
          <w:ilvl w:val="0"/>
          <w:numId w:val="23"/>
        </w:numPr>
        <w:autoSpaceDE w:val="0"/>
        <w:autoSpaceDN w:val="0"/>
        <w:adjustRightInd w:val="0"/>
        <w:spacing w:after="0"/>
        <w:ind w:left="1077"/>
      </w:pPr>
      <w:hyperlink r:id="rId131" w:history="1">
        <w:r w:rsidR="00B95CF8">
          <w:rPr>
            <w:rStyle w:val="Hyperlink"/>
          </w:rPr>
          <w:t>NHSE Primary Medical Care Policy and Guidance Manual (PGM)</w:t>
        </w:r>
      </w:hyperlink>
      <w:r w:rsidR="00646F3A">
        <w:t>.</w:t>
      </w:r>
    </w:p>
    <w:p w14:paraId="37BF8591" w14:textId="77777777" w:rsidR="007574E3" w:rsidRPr="007574E3" w:rsidRDefault="007574E3" w:rsidP="007574E3">
      <w:pPr>
        <w:pStyle w:val="ListParagraph"/>
        <w:numPr>
          <w:ilvl w:val="0"/>
          <w:numId w:val="0"/>
        </w:numPr>
        <w:spacing w:after="0"/>
        <w:ind w:left="1077"/>
        <w:contextualSpacing/>
        <w:rPr>
          <w:rFonts w:ascii="Arial Bold" w:hAnsi="Arial Bold"/>
          <w:b/>
          <w:caps/>
        </w:rPr>
      </w:pPr>
    </w:p>
    <w:p w14:paraId="12678F99" w14:textId="6699DCFB" w:rsidR="00646F3A" w:rsidRPr="00B95CF8" w:rsidRDefault="005014BC" w:rsidP="00BF130D">
      <w:pPr>
        <w:pStyle w:val="ListParagraph"/>
        <w:numPr>
          <w:ilvl w:val="0"/>
          <w:numId w:val="23"/>
        </w:numPr>
        <w:spacing w:after="0"/>
        <w:ind w:left="1077"/>
        <w:contextualSpacing/>
        <w:rPr>
          <w:rFonts w:ascii="Arial Bold" w:hAnsi="Arial Bold"/>
          <w:b/>
          <w:caps/>
        </w:rPr>
      </w:pPr>
      <w:hyperlink r:id="rId132" w:history="1">
        <w:r w:rsidR="00D067F9">
          <w:rPr>
            <w:color w:val="0000FF"/>
            <w:u w:val="single"/>
          </w:rPr>
          <w:t>BMA guidance on patient registration for GP practices</w:t>
        </w:r>
      </w:hyperlink>
    </w:p>
    <w:p w14:paraId="65F6F905" w14:textId="77777777" w:rsidR="00B95CF8" w:rsidRPr="00B95CF8" w:rsidRDefault="00B95CF8" w:rsidP="007574E3">
      <w:pPr>
        <w:pStyle w:val="ListParagraph"/>
        <w:numPr>
          <w:ilvl w:val="0"/>
          <w:numId w:val="0"/>
        </w:numPr>
        <w:spacing w:after="0"/>
        <w:ind w:left="1077"/>
        <w:contextualSpacing/>
        <w:rPr>
          <w:rFonts w:ascii="Arial Bold" w:hAnsi="Arial Bold"/>
          <w:b/>
          <w:caps/>
        </w:rPr>
      </w:pPr>
    </w:p>
    <w:p w14:paraId="1EE1D3E9" w14:textId="39DDC3BD" w:rsidR="007574E3" w:rsidRPr="007574E3" w:rsidRDefault="005014BC" w:rsidP="00BF130D">
      <w:pPr>
        <w:pStyle w:val="ListParagraph"/>
        <w:numPr>
          <w:ilvl w:val="0"/>
          <w:numId w:val="23"/>
        </w:numPr>
        <w:spacing w:after="0"/>
        <w:ind w:left="1077"/>
        <w:contextualSpacing/>
        <w:rPr>
          <w:rStyle w:val="Hyperlink"/>
          <w:rFonts w:ascii="Arial Bold" w:hAnsi="Arial Bold"/>
          <w:b/>
          <w:caps/>
          <w:color w:val="auto"/>
          <w:u w:val="none"/>
        </w:rPr>
      </w:pPr>
      <w:hyperlink r:id="rId133" w:anchor=":~:text=A%20father%20has%20parental%20responsibility,(from%204%20May%202006)." w:history="1">
        <w:r w:rsidR="00B95CF8" w:rsidRPr="00B95CF8">
          <w:rPr>
            <w:rStyle w:val="Hyperlink"/>
          </w:rPr>
          <w:t>HM Govt Parental Rights and Responsibilities</w:t>
        </w:r>
      </w:hyperlink>
    </w:p>
    <w:p w14:paraId="39C661C7" w14:textId="77777777" w:rsidR="007574E3" w:rsidRPr="00C33156" w:rsidRDefault="007574E3" w:rsidP="00C33156">
      <w:pPr>
        <w:ind w:left="2268" w:hanging="1134"/>
        <w:rPr>
          <w:rFonts w:ascii="Arial Bold" w:hAnsi="Arial Bold"/>
          <w:b/>
          <w:caps/>
        </w:rPr>
      </w:pPr>
    </w:p>
    <w:p w14:paraId="0BAAFD5C" w14:textId="3F9E361F" w:rsidR="007574E3" w:rsidRPr="00C33156" w:rsidRDefault="005014BC" w:rsidP="00BF130D">
      <w:pPr>
        <w:pStyle w:val="ListParagraph"/>
        <w:numPr>
          <w:ilvl w:val="0"/>
          <w:numId w:val="23"/>
        </w:numPr>
        <w:spacing w:after="0"/>
        <w:ind w:left="1077"/>
        <w:contextualSpacing/>
        <w:rPr>
          <w:rStyle w:val="Hyperlink"/>
        </w:rPr>
      </w:pPr>
      <w:hyperlink r:id="rId134" w:history="1">
        <w:r w:rsidR="007574E3" w:rsidRPr="00C33156">
          <w:rPr>
            <w:rStyle w:val="Hyperlink"/>
          </w:rPr>
          <w:t xml:space="preserve">CQC GP </w:t>
        </w:r>
        <w:r w:rsidR="00576025" w:rsidRPr="00C33156">
          <w:rPr>
            <w:rStyle w:val="Hyperlink"/>
          </w:rPr>
          <w:t>MythBusters</w:t>
        </w:r>
        <w:r w:rsidR="007574E3" w:rsidRPr="00C33156">
          <w:rPr>
            <w:rStyle w:val="Hyperlink"/>
          </w:rPr>
          <w:t xml:space="preserve"> 61: Patient Registration</w:t>
        </w:r>
      </w:hyperlink>
    </w:p>
    <w:p w14:paraId="326DD053" w14:textId="77777777" w:rsidR="007574E3" w:rsidRPr="007574E3" w:rsidRDefault="007574E3" w:rsidP="007574E3">
      <w:pPr>
        <w:contextualSpacing/>
        <w:rPr>
          <w:rFonts w:ascii="Arial Bold" w:hAnsi="Arial Bold"/>
          <w:b/>
          <w:caps/>
        </w:rPr>
      </w:pPr>
    </w:p>
    <w:p w14:paraId="11BC3807" w14:textId="77777777" w:rsidR="00216467" w:rsidRPr="00C33156" w:rsidRDefault="00216467" w:rsidP="00C33156">
      <w:pPr>
        <w:ind w:left="2268" w:hanging="1134"/>
        <w:contextualSpacing/>
        <w:rPr>
          <w:rFonts w:ascii="Arial Bold" w:hAnsi="Arial Bold"/>
          <w:b/>
          <w:caps/>
        </w:rPr>
      </w:pPr>
    </w:p>
    <w:p w14:paraId="3F80908F" w14:textId="5194AD39" w:rsidR="00216467" w:rsidRPr="00AB1CE8" w:rsidRDefault="00216467" w:rsidP="00216467">
      <w:pPr>
        <w:contextualSpacing/>
        <w:rPr>
          <w:b/>
        </w:rPr>
      </w:pPr>
      <w:r w:rsidRPr="00216467">
        <w:rPr>
          <w:b/>
          <w:bCs/>
        </w:rPr>
        <w:t>4.1</w:t>
      </w:r>
      <w:r w:rsidR="00117E55">
        <w:rPr>
          <w:b/>
          <w:bCs/>
        </w:rPr>
        <w:t>8</w:t>
      </w:r>
      <w:r>
        <w:tab/>
      </w:r>
      <w:r w:rsidRPr="00AB1CE8">
        <w:rPr>
          <w:b/>
        </w:rPr>
        <w:t>SEXUALLY ACTIVE CHILDREN</w:t>
      </w:r>
    </w:p>
    <w:p w14:paraId="42368668" w14:textId="77777777" w:rsidR="00216467" w:rsidRPr="0044591E" w:rsidRDefault="00216467" w:rsidP="00216467">
      <w:pPr>
        <w:pStyle w:val="ListParagraph"/>
        <w:numPr>
          <w:ilvl w:val="0"/>
          <w:numId w:val="0"/>
        </w:numPr>
        <w:ind w:left="1080"/>
        <w:contextualSpacing/>
        <w:jc w:val="left"/>
        <w:rPr>
          <w:b/>
        </w:rPr>
      </w:pPr>
    </w:p>
    <w:p w14:paraId="40CF100F" w14:textId="09E334C9" w:rsidR="00216467" w:rsidRPr="0092375A" w:rsidRDefault="00216467" w:rsidP="00216467">
      <w:pPr>
        <w:pStyle w:val="ListParagraph"/>
        <w:numPr>
          <w:ilvl w:val="0"/>
          <w:numId w:val="0"/>
        </w:numPr>
        <w:ind w:left="709"/>
        <w:contextualSpacing/>
        <w:rPr>
          <w:color w:val="FF0000"/>
        </w:rPr>
      </w:pPr>
      <w:r w:rsidRPr="0068019D">
        <w:t>A child under 13 is not legally capable o</w:t>
      </w:r>
      <w:r>
        <w:t>f consenting to sexual activity</w:t>
      </w:r>
      <w:r w:rsidR="00FA2B8D">
        <w:t>. S</w:t>
      </w:r>
      <w:r>
        <w:t xml:space="preserve">exual activity with a child under 13 years of age is a criminal offence </w:t>
      </w:r>
      <w:r w:rsidR="00FA2B8D">
        <w:t>and is</w:t>
      </w:r>
      <w:r>
        <w:t xml:space="preserve"> classed as statutory rape</w:t>
      </w:r>
      <w:r w:rsidRPr="0068019D">
        <w:t>. Any offence under the Sexual Offences Act 2003 involving a child under 13 indicate</w:t>
      </w:r>
      <w:r>
        <w:t>s</w:t>
      </w:r>
      <w:r w:rsidRPr="0068019D">
        <w:t xml:space="preserve"> </w:t>
      </w:r>
      <w:r>
        <w:t>significant harm to the child and requires a child protection referral. A</w:t>
      </w:r>
      <w:r w:rsidRPr="00FB629A">
        <w:t xml:space="preserve">ny sexual activity involving consenting children </w:t>
      </w:r>
      <w:r>
        <w:t>between 13 and</w:t>
      </w:r>
      <w:r w:rsidRPr="00FB629A">
        <w:t xml:space="preserve"> 16 is unlawful,</w:t>
      </w:r>
      <w:r>
        <w:t xml:space="preserve"> but the Sexual Offences Act 2003 is not used to prosecute</w:t>
      </w:r>
      <w:r w:rsidRPr="00FB629A">
        <w:t xml:space="preserve"> </w:t>
      </w:r>
      <w:r>
        <w:t>two people</w:t>
      </w:r>
      <w:r w:rsidRPr="00FB629A">
        <w:t xml:space="preserve"> under the age of 16 </w:t>
      </w:r>
      <w:r>
        <w:t>who engage in mutually consensual activity</w:t>
      </w:r>
      <w:r w:rsidRPr="00FD55B6">
        <w:rPr>
          <w:color w:val="000000" w:themeColor="text1"/>
        </w:rPr>
        <w:t xml:space="preserve">, </w:t>
      </w:r>
      <w:r>
        <w:rPr>
          <w:color w:val="000000" w:themeColor="text1"/>
        </w:rPr>
        <w:t>whereby</w:t>
      </w:r>
      <w:r w:rsidRPr="00FD55B6">
        <w:rPr>
          <w:color w:val="000000" w:themeColor="text1"/>
        </w:rPr>
        <w:t xml:space="preserve"> the </w:t>
      </w:r>
      <w:r>
        <w:rPr>
          <w:color w:val="000000" w:themeColor="text1"/>
        </w:rPr>
        <w:t>activity</w:t>
      </w:r>
      <w:r w:rsidRPr="00FD55B6">
        <w:rPr>
          <w:color w:val="000000" w:themeColor="text1"/>
        </w:rPr>
        <w:t xml:space="preserve"> is not part of one child exerting power over another.</w:t>
      </w:r>
      <w:r w:rsidR="00FA2B8D" w:rsidRPr="00FA2B8D">
        <w:t xml:space="preserve"> </w:t>
      </w:r>
      <w:r w:rsidR="00FA2B8D" w:rsidRPr="00FA2B8D">
        <w:rPr>
          <w:color w:val="000000" w:themeColor="text1"/>
        </w:rPr>
        <w:t>Sexually active young people in this age group will still have to have their needs assessed</w:t>
      </w:r>
      <w:r w:rsidR="00FA2B8D">
        <w:rPr>
          <w:color w:val="000000" w:themeColor="text1"/>
        </w:rPr>
        <w:t>.</w:t>
      </w:r>
    </w:p>
    <w:p w14:paraId="62A7E5D7" w14:textId="77777777" w:rsidR="00216467" w:rsidRDefault="00216467" w:rsidP="00216467">
      <w:pPr>
        <w:pStyle w:val="ListParagraph"/>
        <w:numPr>
          <w:ilvl w:val="0"/>
          <w:numId w:val="0"/>
        </w:numPr>
        <w:ind w:left="1231"/>
        <w:contextualSpacing/>
      </w:pPr>
    </w:p>
    <w:p w14:paraId="72755301" w14:textId="6829F262" w:rsidR="00216467" w:rsidRPr="008A70B8" w:rsidRDefault="00216467" w:rsidP="008A70B8">
      <w:pPr>
        <w:pStyle w:val="ListParagraph"/>
        <w:numPr>
          <w:ilvl w:val="0"/>
          <w:numId w:val="0"/>
        </w:numPr>
        <w:ind w:left="709"/>
      </w:pPr>
      <w:r>
        <w:t>Although sexual activity over the age of 16 is lawful, under 18s are still offered protection under the Children Act 1989 and consideration still needs to be given to issues of sexual exploitation and abuse.</w:t>
      </w:r>
      <w:r w:rsidR="008A70B8">
        <w:t xml:space="preserve"> </w:t>
      </w:r>
      <w:r>
        <w:t xml:space="preserve">Children over the age of 16 and under the age of 18 are not deemed able to give consent if the sexual activity is with an adult in a position of trust or a family member as defined by the Sexual Offences Act 2003. </w:t>
      </w:r>
      <w:r w:rsidRPr="008A70B8">
        <w:rPr>
          <w:color w:val="000000" w:themeColor="text1"/>
        </w:rPr>
        <w:t>This applies even though they would normally be legally able to give their consent to sexual activity.</w:t>
      </w:r>
    </w:p>
    <w:p w14:paraId="19FE30B9" w14:textId="691C8400" w:rsidR="00216467" w:rsidRPr="002A004D" w:rsidRDefault="00216467" w:rsidP="00216467">
      <w:pPr>
        <w:pStyle w:val="ListParagraph"/>
        <w:numPr>
          <w:ilvl w:val="0"/>
          <w:numId w:val="0"/>
        </w:numPr>
        <w:ind w:left="709"/>
        <w:rPr>
          <w:color w:val="000000" w:themeColor="text1"/>
        </w:rPr>
      </w:pPr>
      <w:r w:rsidRPr="002A004D">
        <w:rPr>
          <w:color w:val="000000" w:themeColor="text1"/>
        </w:rPr>
        <w:t xml:space="preserve">The sharing or viewing of sexual images of children is an offence even if they were originally sent by the child themselves (e.g., sexting). </w:t>
      </w:r>
      <w:r w:rsidR="008A70B8">
        <w:rPr>
          <w:color w:val="000000" w:themeColor="text1"/>
        </w:rPr>
        <w:t>Staff</w:t>
      </w:r>
      <w:r w:rsidRPr="002A004D">
        <w:rPr>
          <w:color w:val="000000" w:themeColor="text1"/>
        </w:rPr>
        <w:t xml:space="preserve"> should seek support from </w:t>
      </w:r>
      <w:r w:rsidRPr="002A004D">
        <w:rPr>
          <w:color w:val="000000" w:themeColor="text1"/>
        </w:rPr>
        <w:lastRenderedPageBreak/>
        <w:t>the police</w:t>
      </w:r>
      <w:r>
        <w:rPr>
          <w:color w:val="000000" w:themeColor="text1"/>
        </w:rPr>
        <w:t xml:space="preserve"> on 101 or 999</w:t>
      </w:r>
      <w:r w:rsidR="00FA2B8D">
        <w:rPr>
          <w:color w:val="000000" w:themeColor="text1"/>
        </w:rPr>
        <w:t>,</w:t>
      </w:r>
      <w:r>
        <w:rPr>
          <w:color w:val="000000" w:themeColor="text1"/>
        </w:rPr>
        <w:t xml:space="preserve"> dependent on need and / or urgency</w:t>
      </w:r>
      <w:r w:rsidR="00FA2B8D">
        <w:rPr>
          <w:color w:val="000000" w:themeColor="text1"/>
        </w:rPr>
        <w:t xml:space="preserve">, </w:t>
      </w:r>
      <w:r w:rsidRPr="002A004D">
        <w:rPr>
          <w:color w:val="000000" w:themeColor="text1"/>
        </w:rPr>
        <w:t>if they become aware of any such activity.</w:t>
      </w:r>
    </w:p>
    <w:p w14:paraId="479FD74A" w14:textId="722313FB" w:rsidR="00216467" w:rsidRDefault="00FA2B8D" w:rsidP="00216467">
      <w:pPr>
        <w:pStyle w:val="ListParagraph"/>
        <w:numPr>
          <w:ilvl w:val="0"/>
          <w:numId w:val="0"/>
        </w:numPr>
        <w:ind w:left="709"/>
      </w:pPr>
      <w:r>
        <w:t>Staff</w:t>
      </w:r>
      <w:r w:rsidR="00216467" w:rsidRPr="0068019D">
        <w:t xml:space="preserve"> are required to identify where young people’s sexual relat</w:t>
      </w:r>
      <w:r w:rsidR="00216467">
        <w:t xml:space="preserve">ionships may be abusive and they </w:t>
      </w:r>
      <w:r w:rsidR="00216467" w:rsidRPr="0068019D">
        <w:t xml:space="preserve">may need protection, </w:t>
      </w:r>
      <w:r w:rsidR="00216467">
        <w:t xml:space="preserve">and/ </w:t>
      </w:r>
      <w:r w:rsidR="00216467" w:rsidRPr="0068019D">
        <w:t>or the provision of additional services</w:t>
      </w:r>
      <w:r w:rsidR="00216467">
        <w:t>.</w:t>
      </w:r>
      <w:r w:rsidR="00216467" w:rsidRPr="00E133CC">
        <w:t xml:space="preserve"> Where there are concerns that a </w:t>
      </w:r>
      <w:r w:rsidR="008A70B8">
        <w:t>child</w:t>
      </w:r>
      <w:r w:rsidR="00216467" w:rsidRPr="00E133CC">
        <w:t xml:space="preserve"> may be at risk of </w:t>
      </w:r>
      <w:r w:rsidR="008A70B8">
        <w:t xml:space="preserve">or are reporting child </w:t>
      </w:r>
      <w:r w:rsidR="00216467" w:rsidRPr="00E133CC">
        <w:t xml:space="preserve">sexual </w:t>
      </w:r>
      <w:r w:rsidR="008A70B8">
        <w:t>abuse</w:t>
      </w:r>
      <w:r w:rsidR="00216467" w:rsidRPr="00E133CC">
        <w:t xml:space="preserve">, a </w:t>
      </w:r>
      <w:r w:rsidR="008A70B8">
        <w:t xml:space="preserve">child protection </w:t>
      </w:r>
      <w:r w:rsidR="00216467" w:rsidRPr="00E133CC">
        <w:t>referral should be made to Children's Social Care and where the situation is an emergency, the local police should be contacted immediately</w:t>
      </w:r>
      <w:r w:rsidR="008A70B8">
        <w:t>.</w:t>
      </w:r>
    </w:p>
    <w:p w14:paraId="5A13008E" w14:textId="43DA406E" w:rsidR="00216467" w:rsidRDefault="00216467" w:rsidP="00216467">
      <w:pPr>
        <w:pStyle w:val="ListParagraph"/>
        <w:numPr>
          <w:ilvl w:val="0"/>
          <w:numId w:val="0"/>
        </w:numPr>
        <w:spacing w:after="0"/>
        <w:ind w:left="709"/>
        <w:jc w:val="left"/>
        <w:rPr>
          <w:u w:val="single"/>
        </w:rPr>
      </w:pPr>
      <w:r>
        <w:rPr>
          <w:u w:val="single"/>
        </w:rPr>
        <w:t>Relevant policies, procedures, tools and resources</w:t>
      </w:r>
      <w:r w:rsidR="00E431DE">
        <w:rPr>
          <w:u w:val="single"/>
        </w:rPr>
        <w:t xml:space="preserve"> in relation to Sexually Active Children</w:t>
      </w:r>
      <w:r>
        <w:rPr>
          <w:u w:val="single"/>
        </w:rPr>
        <w:t>:</w:t>
      </w:r>
    </w:p>
    <w:p w14:paraId="6B4247A3" w14:textId="77777777" w:rsidR="00216467" w:rsidRPr="00913564" w:rsidRDefault="00216467" w:rsidP="00216467">
      <w:pPr>
        <w:pStyle w:val="ListParagraph"/>
        <w:numPr>
          <w:ilvl w:val="0"/>
          <w:numId w:val="0"/>
        </w:numPr>
        <w:spacing w:after="0"/>
        <w:ind w:left="709"/>
        <w:jc w:val="left"/>
        <w:rPr>
          <w:u w:val="single"/>
        </w:rPr>
      </w:pPr>
    </w:p>
    <w:p w14:paraId="26093D26" w14:textId="20BC9A0F" w:rsidR="00216467" w:rsidRDefault="005014BC" w:rsidP="0010454B">
      <w:pPr>
        <w:pStyle w:val="ListParagraph"/>
        <w:numPr>
          <w:ilvl w:val="0"/>
          <w:numId w:val="11"/>
        </w:numPr>
        <w:spacing w:after="0"/>
        <w:ind w:left="1134" w:hanging="425"/>
        <w:contextualSpacing/>
        <w:jc w:val="left"/>
      </w:pPr>
      <w:hyperlink r:id="rId135" w:history="1">
        <w:r w:rsidR="00216467">
          <w:rPr>
            <w:rStyle w:val="Hyperlink"/>
          </w:rPr>
          <w:t>SWCPP</w:t>
        </w:r>
        <w:r w:rsidR="00243C34">
          <w:rPr>
            <w:rStyle w:val="Hyperlink"/>
          </w:rPr>
          <w:t xml:space="preserve"> - </w:t>
        </w:r>
        <w:r w:rsidR="00216467">
          <w:rPr>
            <w:rStyle w:val="Hyperlink"/>
          </w:rPr>
          <w:t>Underage Sexual Activity</w:t>
        </w:r>
      </w:hyperlink>
      <w:r w:rsidR="00216467">
        <w:t xml:space="preserve"> </w:t>
      </w:r>
    </w:p>
    <w:p w14:paraId="0F8C99B4" w14:textId="77777777" w:rsidR="00216467" w:rsidRDefault="00216467" w:rsidP="00216467">
      <w:pPr>
        <w:pStyle w:val="ListParagraph"/>
        <w:numPr>
          <w:ilvl w:val="0"/>
          <w:numId w:val="0"/>
        </w:numPr>
        <w:spacing w:after="0"/>
        <w:ind w:left="1134"/>
        <w:contextualSpacing/>
        <w:jc w:val="left"/>
      </w:pPr>
    </w:p>
    <w:p w14:paraId="4B7BB46B" w14:textId="1FF13CC6" w:rsidR="00216467" w:rsidRDefault="00216467" w:rsidP="0010454B">
      <w:pPr>
        <w:pStyle w:val="ListParagraph"/>
        <w:numPr>
          <w:ilvl w:val="0"/>
          <w:numId w:val="11"/>
        </w:numPr>
        <w:spacing w:after="0"/>
        <w:ind w:left="1134" w:hanging="425"/>
        <w:contextualSpacing/>
        <w:jc w:val="left"/>
      </w:pPr>
      <w:r>
        <w:t xml:space="preserve">The </w:t>
      </w:r>
      <w:bookmarkStart w:id="20" w:name="_Hlk125554362"/>
      <w:r>
        <w:fldChar w:fldCharType="begin"/>
      </w:r>
      <w:r>
        <w:instrText xml:space="preserve"> HYPERLINK "https://www.brook.org.uk/training/wider-professional-training/sexual-behaviours-traffic-light-tool/" </w:instrText>
      </w:r>
      <w:r>
        <w:fldChar w:fldCharType="separate"/>
      </w:r>
      <w:r w:rsidRPr="00AB1CE8">
        <w:rPr>
          <w:rStyle w:val="Hyperlink"/>
        </w:rPr>
        <w:t>Sexual Behaviours Traffic Light Tool</w:t>
      </w:r>
      <w:r>
        <w:fldChar w:fldCharType="end"/>
      </w:r>
      <w:bookmarkEnd w:id="20"/>
      <w:r>
        <w:t xml:space="preserve"> (developed by Brook) complements organisational safeguarding procedures by supporting professionals working with children and young people to identify, understand and respond appropriately to sexual behaviours. </w:t>
      </w:r>
    </w:p>
    <w:p w14:paraId="04B53C1E" w14:textId="77777777" w:rsidR="00216467" w:rsidRDefault="00216467" w:rsidP="00216467">
      <w:pPr>
        <w:ind w:left="2268" w:hanging="1134"/>
      </w:pPr>
    </w:p>
    <w:p w14:paraId="46BA9A3E" w14:textId="35087834" w:rsidR="00216467" w:rsidRDefault="00216467" w:rsidP="0010454B">
      <w:pPr>
        <w:pStyle w:val="ListParagraph"/>
        <w:numPr>
          <w:ilvl w:val="0"/>
          <w:numId w:val="11"/>
        </w:numPr>
        <w:spacing w:after="0"/>
        <w:ind w:left="1134" w:hanging="425"/>
        <w:contextualSpacing/>
        <w:jc w:val="left"/>
      </w:pPr>
      <w:r>
        <w:t xml:space="preserve">Training on the Sexual Behaviours Traffic Light Tool is available through </w:t>
      </w:r>
      <w:hyperlink r:id="rId136" w:history="1">
        <w:r w:rsidRPr="00AB1CE8">
          <w:rPr>
            <w:rStyle w:val="Hyperlink"/>
          </w:rPr>
          <w:t>Brook</w:t>
        </w:r>
      </w:hyperlink>
      <w:r>
        <w:t xml:space="preserve"> or the Somerset Safeguarding Children Partnership (SSCP). The training and accompanying tool equips staff to make consistent and informed decisions that neither stigmatise nor criminalise young people. For further information on the SSCP training opportunities, contact </w:t>
      </w:r>
      <w:hyperlink r:id="rId137" w:history="1">
        <w:r w:rsidRPr="001729B4">
          <w:rPr>
            <w:rStyle w:val="Hyperlink"/>
          </w:rPr>
          <w:t>SSCP@somerset.gov.uk</w:t>
        </w:r>
      </w:hyperlink>
      <w:r>
        <w:rPr>
          <w:rFonts w:ascii="Microsoft New Tai Lue" w:hAnsi="Microsoft New Tai Lue" w:cs="Microsoft New Tai Lue"/>
          <w:sz w:val="24"/>
          <w:szCs w:val="24"/>
        </w:rPr>
        <w:t xml:space="preserve"> </w:t>
      </w:r>
    </w:p>
    <w:p w14:paraId="0C5C29C1" w14:textId="77777777" w:rsidR="00216467" w:rsidRPr="00E133CC" w:rsidRDefault="00216467" w:rsidP="00216467">
      <w:pPr>
        <w:pStyle w:val="ListParagraph"/>
        <w:numPr>
          <w:ilvl w:val="0"/>
          <w:numId w:val="0"/>
        </w:numPr>
        <w:spacing w:after="0"/>
        <w:ind w:left="1134"/>
        <w:contextualSpacing/>
        <w:jc w:val="left"/>
      </w:pPr>
    </w:p>
    <w:p w14:paraId="239AF5C1" w14:textId="77777777" w:rsidR="00216467" w:rsidRPr="00E133CC" w:rsidRDefault="005014BC" w:rsidP="0010454B">
      <w:pPr>
        <w:pStyle w:val="ListParagraph"/>
        <w:numPr>
          <w:ilvl w:val="0"/>
          <w:numId w:val="11"/>
        </w:numPr>
        <w:spacing w:after="0"/>
        <w:ind w:left="1134" w:hanging="425"/>
        <w:contextualSpacing/>
        <w:jc w:val="left"/>
      </w:pPr>
      <w:hyperlink r:id="rId138" w:history="1">
        <w:r w:rsidR="00216467" w:rsidRPr="00E133CC">
          <w:rPr>
            <w:rStyle w:val="Hyperlink"/>
          </w:rPr>
          <w:t>CQC GP Mythbuster 8: Gillick Competency and Fraser Guidelin</w:t>
        </w:r>
        <w:r w:rsidR="00216467">
          <w:rPr>
            <w:rStyle w:val="Hyperlink"/>
          </w:rPr>
          <w:t>e</w:t>
        </w:r>
        <w:r w:rsidR="00216467" w:rsidRPr="00E133CC">
          <w:rPr>
            <w:rStyle w:val="Hyperlink"/>
          </w:rPr>
          <w:t>s</w:t>
        </w:r>
      </w:hyperlink>
    </w:p>
    <w:p w14:paraId="77FCAF6F" w14:textId="6E6CA189" w:rsidR="00646F3A" w:rsidRDefault="00646F3A" w:rsidP="00646F3A">
      <w:pPr>
        <w:contextualSpacing/>
        <w:rPr>
          <w:b/>
        </w:rPr>
      </w:pPr>
    </w:p>
    <w:p w14:paraId="587DE8F3" w14:textId="77777777" w:rsidR="00216467" w:rsidRPr="00646F3A" w:rsidRDefault="00216467" w:rsidP="00646F3A">
      <w:pPr>
        <w:contextualSpacing/>
        <w:rPr>
          <w:b/>
        </w:rPr>
      </w:pPr>
    </w:p>
    <w:p w14:paraId="2987C6D1" w14:textId="0586FAC4" w:rsidR="0044591E" w:rsidRPr="00A04078" w:rsidRDefault="00A04078" w:rsidP="00A04078">
      <w:pPr>
        <w:contextualSpacing/>
        <w:rPr>
          <w:b/>
        </w:rPr>
      </w:pPr>
      <w:r>
        <w:rPr>
          <w:b/>
        </w:rPr>
        <w:t>4.1</w:t>
      </w:r>
      <w:r w:rsidR="00117E55">
        <w:rPr>
          <w:b/>
        </w:rPr>
        <w:t>9</w:t>
      </w:r>
      <w:r>
        <w:rPr>
          <w:b/>
        </w:rPr>
        <w:tab/>
      </w:r>
      <w:r w:rsidR="0044591E" w:rsidRPr="00A04078">
        <w:rPr>
          <w:b/>
        </w:rPr>
        <w:t>SAFEGUARDING DISABLED CHILDREN</w:t>
      </w:r>
    </w:p>
    <w:p w14:paraId="58E306E2" w14:textId="77777777" w:rsidR="0044591E" w:rsidRPr="0044591E" w:rsidRDefault="0044591E" w:rsidP="006F3D9D">
      <w:pPr>
        <w:pStyle w:val="ListParagraph"/>
        <w:numPr>
          <w:ilvl w:val="0"/>
          <w:numId w:val="0"/>
        </w:numPr>
        <w:ind w:left="720"/>
        <w:contextualSpacing/>
        <w:jc w:val="left"/>
        <w:rPr>
          <w:b/>
        </w:rPr>
      </w:pPr>
    </w:p>
    <w:p w14:paraId="188BE678" w14:textId="4381AE68" w:rsidR="0044591E" w:rsidRDefault="0044591E" w:rsidP="00A04078">
      <w:pPr>
        <w:pStyle w:val="ListParagraph"/>
        <w:numPr>
          <w:ilvl w:val="0"/>
          <w:numId w:val="0"/>
        </w:numPr>
        <w:ind w:left="720"/>
        <w:contextualSpacing/>
      </w:pPr>
      <w:r w:rsidRPr="00BE3D4C">
        <w:t>The Disability Discrimination Act 2005 (DDA) defines a disabled person as someone who has: "A physical or mental impairment which has a substantial and long term adverse effect on his or her ability to carry out normal day to day activities"</w:t>
      </w:r>
      <w:r w:rsidR="009655BB">
        <w:rPr>
          <w:rStyle w:val="FootnoteReference"/>
        </w:rPr>
        <w:footnoteReference w:id="21"/>
      </w:r>
      <w:r>
        <w:t xml:space="preserve">. </w:t>
      </w:r>
      <w:r w:rsidRPr="00BE3D4C">
        <w:t>By definition, any child with a disability should also be considered as a child in need under s17 of the Children Act 1989</w:t>
      </w:r>
      <w:r>
        <w:t>.</w:t>
      </w:r>
      <w:r>
        <w:rPr>
          <w:rStyle w:val="FootnoteReference"/>
        </w:rPr>
        <w:footnoteReference w:id="22"/>
      </w:r>
    </w:p>
    <w:p w14:paraId="4A153F51" w14:textId="77777777" w:rsidR="002D39E8" w:rsidRDefault="002D39E8" w:rsidP="009158A7">
      <w:pPr>
        <w:pStyle w:val="ListParagraph"/>
        <w:numPr>
          <w:ilvl w:val="0"/>
          <w:numId w:val="0"/>
        </w:numPr>
        <w:ind w:left="720"/>
        <w:contextualSpacing/>
      </w:pPr>
    </w:p>
    <w:p w14:paraId="2C2AE955" w14:textId="77777777" w:rsidR="0044591E" w:rsidRDefault="0044591E" w:rsidP="00A04078">
      <w:pPr>
        <w:pStyle w:val="ListParagraph"/>
        <w:numPr>
          <w:ilvl w:val="0"/>
          <w:numId w:val="0"/>
        </w:numPr>
        <w:ind w:left="720"/>
      </w:pPr>
      <w:r w:rsidRPr="00BE3D4C">
        <w:t>This means that the needs of children and young people with long term illnesses are addressed. They may not usually be thought of as disabled, but their vulnerabilities may be similar. The key issue is the impact of abuse or neglect on a child or young person’s health and development and how best to support them and safeguard their welfare.</w:t>
      </w:r>
    </w:p>
    <w:p w14:paraId="7114E308" w14:textId="6209F7F1" w:rsidR="0044591E" w:rsidRDefault="0044591E" w:rsidP="00A04078">
      <w:pPr>
        <w:pStyle w:val="ListParagraph"/>
        <w:numPr>
          <w:ilvl w:val="0"/>
          <w:numId w:val="0"/>
        </w:numPr>
        <w:ind w:left="720"/>
        <w:contextualSpacing/>
      </w:pPr>
      <w:r w:rsidRPr="00BE3D4C">
        <w:t>The available UK evidence on the extent of abuse among disabled children suggests that disabled children are at increased risk of abuse</w:t>
      </w:r>
      <w:r w:rsidR="001C322F">
        <w:t xml:space="preserve"> and</w:t>
      </w:r>
      <w:r w:rsidRPr="00BE3D4C">
        <w:t xml:space="preserve"> </w:t>
      </w:r>
      <w:r w:rsidR="001C322F" w:rsidRPr="00BE3D4C">
        <w:t xml:space="preserve">vulnerable to significant harm through physical, sexual, emotional abuse and / or neglect than children who do not have a disability. </w:t>
      </w:r>
      <w:r w:rsidR="001C322F">
        <w:t>The</w:t>
      </w:r>
      <w:r w:rsidRPr="00BE3D4C">
        <w:t xml:space="preserve"> presence of multiple disabilities appears to increase the risk of both abuse and neglect. Disabled children may be especially vulnerable to abuse for a number of reasons. These can include</w:t>
      </w:r>
      <w:r w:rsidR="001E0486">
        <w:t xml:space="preserve"> but are not limited to</w:t>
      </w:r>
      <w:r w:rsidRPr="00BE3D4C">
        <w:t xml:space="preserve"> the following:</w:t>
      </w:r>
    </w:p>
    <w:p w14:paraId="4680EB34" w14:textId="77777777" w:rsidR="00FA2B8D" w:rsidRDefault="00FA2B8D" w:rsidP="00A04078">
      <w:pPr>
        <w:pStyle w:val="ListParagraph"/>
        <w:numPr>
          <w:ilvl w:val="0"/>
          <w:numId w:val="0"/>
        </w:numPr>
        <w:ind w:left="720"/>
        <w:contextualSpacing/>
      </w:pPr>
    </w:p>
    <w:p w14:paraId="4956A576" w14:textId="77777777" w:rsidR="0044591E" w:rsidRDefault="0044591E" w:rsidP="0010454B">
      <w:pPr>
        <w:pStyle w:val="ListParagraph"/>
        <w:numPr>
          <w:ilvl w:val="2"/>
          <w:numId w:val="4"/>
        </w:numPr>
        <w:ind w:left="1134" w:hanging="425"/>
      </w:pPr>
      <w:r w:rsidRPr="00BE3D4C">
        <w:lastRenderedPageBreak/>
        <w:t xml:space="preserve">Many disabled children are at an increased likelihood of being socially isolated with fewer outside contacts than non-disabled children; </w:t>
      </w:r>
    </w:p>
    <w:p w14:paraId="1C168DF0" w14:textId="77777777" w:rsidR="0044591E" w:rsidRDefault="0044591E" w:rsidP="0010454B">
      <w:pPr>
        <w:pStyle w:val="ListParagraph"/>
        <w:numPr>
          <w:ilvl w:val="2"/>
          <w:numId w:val="4"/>
        </w:numPr>
        <w:ind w:left="1134" w:hanging="425"/>
      </w:pPr>
      <w:r w:rsidRPr="00BE3D4C">
        <w:t xml:space="preserve">Their dependency on parents and carers for practical assistance in daily living, including intimate personal care, increases their risk of exposure to abusive behaviour; </w:t>
      </w:r>
    </w:p>
    <w:p w14:paraId="28500382" w14:textId="42471932" w:rsidR="0044591E" w:rsidRDefault="0044591E" w:rsidP="0010454B">
      <w:pPr>
        <w:pStyle w:val="ListParagraph"/>
        <w:numPr>
          <w:ilvl w:val="2"/>
          <w:numId w:val="4"/>
        </w:numPr>
        <w:ind w:left="1134" w:hanging="425"/>
      </w:pPr>
      <w:r w:rsidRPr="00BE3D4C">
        <w:t xml:space="preserve">They </w:t>
      </w:r>
      <w:r w:rsidR="001E0486">
        <w:t xml:space="preserve">may </w:t>
      </w:r>
      <w:r w:rsidRPr="00BE3D4C">
        <w:t xml:space="preserve">have an impaired capacity to resist or avoid abuse; </w:t>
      </w:r>
    </w:p>
    <w:p w14:paraId="20A36B78" w14:textId="77777777" w:rsidR="0044591E" w:rsidRDefault="0044591E" w:rsidP="0010454B">
      <w:pPr>
        <w:pStyle w:val="ListParagraph"/>
        <w:numPr>
          <w:ilvl w:val="2"/>
          <w:numId w:val="4"/>
        </w:numPr>
        <w:ind w:left="1134" w:hanging="425"/>
      </w:pPr>
      <w:r w:rsidRPr="00BE3D4C">
        <w:t xml:space="preserve">They may have speech, language and communication needs which may make it difficult to tell others what is happening; </w:t>
      </w:r>
    </w:p>
    <w:p w14:paraId="385E9AE2" w14:textId="77777777" w:rsidR="0044591E" w:rsidRDefault="0044591E" w:rsidP="0010454B">
      <w:pPr>
        <w:pStyle w:val="ListParagraph"/>
        <w:numPr>
          <w:ilvl w:val="2"/>
          <w:numId w:val="4"/>
        </w:numPr>
        <w:ind w:left="1134" w:hanging="425"/>
      </w:pPr>
      <w:r w:rsidRPr="00BE3D4C">
        <w:t xml:space="preserve">They often do not have access to someone they can trust to disclose that they have been abused; and/or </w:t>
      </w:r>
    </w:p>
    <w:p w14:paraId="2068A419" w14:textId="77777777" w:rsidR="0044591E" w:rsidRDefault="0044591E" w:rsidP="0010454B">
      <w:pPr>
        <w:pStyle w:val="ListParagraph"/>
        <w:numPr>
          <w:ilvl w:val="2"/>
          <w:numId w:val="4"/>
        </w:numPr>
        <w:ind w:left="1134" w:hanging="425"/>
      </w:pPr>
      <w:r w:rsidRPr="00BE3D4C">
        <w:t xml:space="preserve">They are especially vulnerable to bullying and intimidation. </w:t>
      </w:r>
    </w:p>
    <w:p w14:paraId="696C1E4F" w14:textId="3C9E5F71" w:rsidR="0044591E" w:rsidRDefault="002D39E8" w:rsidP="00A04078">
      <w:pPr>
        <w:pStyle w:val="ListParagraph"/>
        <w:numPr>
          <w:ilvl w:val="0"/>
          <w:numId w:val="0"/>
        </w:numPr>
        <w:ind w:left="720"/>
        <w:contextualSpacing/>
      </w:pPr>
      <w:r>
        <w:t>Looked</w:t>
      </w:r>
      <w:r w:rsidR="0044591E" w:rsidRPr="00BE3D4C">
        <w:t xml:space="preserve"> after disabled children are not only vulnerable to the same factors that exist for al</w:t>
      </w:r>
      <w:r w:rsidR="0044591E">
        <w:t xml:space="preserve">l children looked </w:t>
      </w:r>
      <w:r w:rsidR="001E0486">
        <w:t>after</w:t>
      </w:r>
      <w:r w:rsidR="001E0486" w:rsidRPr="00BE3D4C">
        <w:t xml:space="preserve"> but</w:t>
      </w:r>
      <w:r w:rsidR="0044591E" w:rsidRPr="00BE3D4C">
        <w:t xml:space="preserve"> are particularly susceptible to possible abuse because of their additional dependency on </w:t>
      </w:r>
      <w:r w:rsidR="0044591E">
        <w:t xml:space="preserve">care </w:t>
      </w:r>
      <w:r w:rsidR="0044591E" w:rsidRPr="00BE3D4C">
        <w:t xml:space="preserve">staff for day to day physical care needs. These factors can be present for both </w:t>
      </w:r>
      <w:r w:rsidR="00D44E84">
        <w:t>looked after</w:t>
      </w:r>
      <w:r w:rsidR="0044591E" w:rsidRPr="00BE3D4C">
        <w:t xml:space="preserve"> disabled children and disabled children:</w:t>
      </w:r>
    </w:p>
    <w:p w14:paraId="22C04872" w14:textId="77777777" w:rsidR="001E0486" w:rsidRDefault="001E0486" w:rsidP="00A04078">
      <w:pPr>
        <w:pStyle w:val="ListParagraph"/>
        <w:numPr>
          <w:ilvl w:val="0"/>
          <w:numId w:val="0"/>
        </w:numPr>
        <w:ind w:left="720"/>
        <w:contextualSpacing/>
      </w:pPr>
    </w:p>
    <w:p w14:paraId="73D3A49F" w14:textId="77777777" w:rsidR="0044591E" w:rsidRDefault="0044591E" w:rsidP="0010454B">
      <w:pPr>
        <w:pStyle w:val="ListParagraph"/>
        <w:numPr>
          <w:ilvl w:val="2"/>
          <w:numId w:val="4"/>
        </w:numPr>
        <w:ind w:left="1134" w:hanging="425"/>
      </w:pPr>
      <w:r w:rsidRPr="00BE3D4C">
        <w:t xml:space="preserve">Force feeding; </w:t>
      </w:r>
    </w:p>
    <w:p w14:paraId="195F657E" w14:textId="77777777" w:rsidR="0044591E" w:rsidRDefault="0044591E" w:rsidP="0010454B">
      <w:pPr>
        <w:pStyle w:val="ListParagraph"/>
        <w:numPr>
          <w:ilvl w:val="2"/>
          <w:numId w:val="4"/>
        </w:numPr>
        <w:ind w:left="1134" w:hanging="425"/>
        <w:jc w:val="left"/>
      </w:pPr>
      <w:r w:rsidRPr="00BE3D4C">
        <w:t xml:space="preserve">Unjustified or excessive physical restraint; </w:t>
      </w:r>
    </w:p>
    <w:p w14:paraId="7BC564D1" w14:textId="77777777" w:rsidR="0044591E" w:rsidRDefault="0044591E" w:rsidP="0010454B">
      <w:pPr>
        <w:pStyle w:val="ListParagraph"/>
        <w:numPr>
          <w:ilvl w:val="2"/>
          <w:numId w:val="4"/>
        </w:numPr>
        <w:ind w:left="1134" w:hanging="425"/>
        <w:jc w:val="left"/>
      </w:pPr>
      <w:r w:rsidRPr="00BE3D4C">
        <w:t xml:space="preserve">Rough handling; </w:t>
      </w:r>
    </w:p>
    <w:p w14:paraId="5EB9A228" w14:textId="77777777" w:rsidR="0044591E" w:rsidRDefault="0044591E" w:rsidP="0010454B">
      <w:pPr>
        <w:pStyle w:val="ListParagraph"/>
        <w:numPr>
          <w:ilvl w:val="2"/>
          <w:numId w:val="4"/>
        </w:numPr>
        <w:ind w:left="1134" w:hanging="425"/>
        <w:jc w:val="left"/>
      </w:pPr>
      <w:r w:rsidRPr="00BE3D4C">
        <w:t xml:space="preserve">Extreme behaviour modification, including the deprivation of liquid, medication, food or clothing; </w:t>
      </w:r>
    </w:p>
    <w:p w14:paraId="128EB8AB" w14:textId="77777777" w:rsidR="0044591E" w:rsidRDefault="0044591E" w:rsidP="0010454B">
      <w:pPr>
        <w:pStyle w:val="ListParagraph"/>
        <w:numPr>
          <w:ilvl w:val="2"/>
          <w:numId w:val="4"/>
        </w:numPr>
        <w:ind w:left="1134" w:hanging="425"/>
        <w:jc w:val="left"/>
      </w:pPr>
      <w:r w:rsidRPr="00BE3D4C">
        <w:t xml:space="preserve">Misuse of medication, sedation, heavy tranquillisation; </w:t>
      </w:r>
    </w:p>
    <w:p w14:paraId="084F2D53" w14:textId="77777777" w:rsidR="0044591E" w:rsidRDefault="0044591E" w:rsidP="0010454B">
      <w:pPr>
        <w:pStyle w:val="ListParagraph"/>
        <w:numPr>
          <w:ilvl w:val="2"/>
          <w:numId w:val="4"/>
        </w:numPr>
        <w:ind w:left="1134" w:hanging="425"/>
        <w:jc w:val="left"/>
      </w:pPr>
      <w:r w:rsidRPr="00BE3D4C">
        <w:t xml:space="preserve">Invasive procedures against the child's will; </w:t>
      </w:r>
    </w:p>
    <w:p w14:paraId="608A7B47" w14:textId="77777777" w:rsidR="0044591E" w:rsidRDefault="0044591E" w:rsidP="0010454B">
      <w:pPr>
        <w:pStyle w:val="ListParagraph"/>
        <w:numPr>
          <w:ilvl w:val="2"/>
          <w:numId w:val="4"/>
        </w:numPr>
        <w:ind w:left="1134" w:hanging="425"/>
        <w:jc w:val="left"/>
      </w:pPr>
      <w:r w:rsidRPr="00BE3D4C">
        <w:t xml:space="preserve">Deliberate failure to follow medically recommended regimes; </w:t>
      </w:r>
    </w:p>
    <w:p w14:paraId="3BA8407D" w14:textId="77777777" w:rsidR="0044591E" w:rsidRDefault="0044591E" w:rsidP="0010454B">
      <w:pPr>
        <w:pStyle w:val="ListParagraph"/>
        <w:numPr>
          <w:ilvl w:val="2"/>
          <w:numId w:val="4"/>
        </w:numPr>
        <w:ind w:left="1134" w:hanging="425"/>
        <w:jc w:val="left"/>
      </w:pPr>
      <w:r w:rsidRPr="00BE3D4C">
        <w:t xml:space="preserve">Misapplication of programmes or regimes; </w:t>
      </w:r>
    </w:p>
    <w:p w14:paraId="40BED241" w14:textId="77777777" w:rsidR="0044591E" w:rsidRDefault="0044591E" w:rsidP="0010454B">
      <w:pPr>
        <w:pStyle w:val="ListParagraph"/>
        <w:numPr>
          <w:ilvl w:val="2"/>
          <w:numId w:val="4"/>
        </w:numPr>
        <w:ind w:left="1134" w:hanging="425"/>
        <w:jc w:val="left"/>
      </w:pPr>
      <w:r w:rsidRPr="00BE3D4C">
        <w:t xml:space="preserve">Ill-fitting equipment </w:t>
      </w:r>
    </w:p>
    <w:p w14:paraId="7394CF18" w14:textId="77777777" w:rsidR="0044591E" w:rsidRDefault="0044591E" w:rsidP="0010454B">
      <w:pPr>
        <w:pStyle w:val="ListParagraph"/>
        <w:numPr>
          <w:ilvl w:val="2"/>
          <w:numId w:val="4"/>
        </w:numPr>
        <w:ind w:left="1134" w:hanging="425"/>
      </w:pPr>
      <w:r w:rsidRPr="00BE3D4C">
        <w:t xml:space="preserve">Undignified age or culturally inappropriate intimate care practices. </w:t>
      </w:r>
    </w:p>
    <w:p w14:paraId="7054DDD0" w14:textId="60FBEA6D" w:rsidR="0044591E" w:rsidRDefault="001E0486" w:rsidP="001E0486">
      <w:pPr>
        <w:pStyle w:val="ListParagraph"/>
        <w:numPr>
          <w:ilvl w:val="0"/>
          <w:numId w:val="0"/>
        </w:numPr>
        <w:ind w:left="720"/>
        <w:contextualSpacing/>
      </w:pPr>
      <w:r>
        <w:t xml:space="preserve">Safeguarding disabled children’s welfare is everybody’s responsibility and given that we know that disabled children are more vulnerable to abuse than non-disabled children, awareness amongst professionals about safeguarding disabled children and what constitutes best practice, is essential. </w:t>
      </w:r>
      <w:r w:rsidR="002D39E8">
        <w:t>Safegu</w:t>
      </w:r>
      <w:r w:rsidR="0044591E" w:rsidRPr="00BE3D4C">
        <w:t>ards for disabled children are essentially the same as for non-disabled children</w:t>
      </w:r>
      <w:r>
        <w:t>,</w:t>
      </w:r>
      <w:r>
        <w:rPr>
          <w:rFonts w:ascii="Tahoma" w:hAnsi="Tahoma" w:cs="Tahoma"/>
        </w:rPr>
        <w:t xml:space="preserve"> to ensure that</w:t>
      </w:r>
      <w:r>
        <w:t xml:space="preserve"> disabled children at risk of or who have experienced abuse should be treated with the same degree of professional concern accorded to non-disabled children. </w:t>
      </w:r>
      <w:r>
        <w:rPr>
          <w:rFonts w:ascii="Tahoma" w:hAnsi="Tahoma" w:cs="Tahoma"/>
        </w:rPr>
        <w:t xml:space="preserve">Staff must </w:t>
      </w:r>
      <w:r>
        <w:t xml:space="preserve">report safeguarding concerns about a disabled child promptly and detailed information sharing is vital. Furthermore, it is crucial when considering whether a disabled child </w:t>
      </w:r>
      <w:r>
        <w:lastRenderedPageBreak/>
        <w:t xml:space="preserve">has been abused and/or neglected that the disability does not mask </w:t>
      </w:r>
      <w:r w:rsidR="00EE2F9C">
        <w:t xml:space="preserve">possible signs of abuse, </w:t>
      </w:r>
      <w:r>
        <w:t>or deter an appropriate investigation of child protection concerns</w:t>
      </w:r>
    </w:p>
    <w:p w14:paraId="73D8948E" w14:textId="77777777" w:rsidR="001E0486" w:rsidRDefault="001E0486" w:rsidP="001E0486">
      <w:pPr>
        <w:pStyle w:val="ListParagraph"/>
        <w:numPr>
          <w:ilvl w:val="0"/>
          <w:numId w:val="0"/>
        </w:numPr>
        <w:ind w:left="720"/>
        <w:contextualSpacing/>
      </w:pPr>
    </w:p>
    <w:p w14:paraId="02CE6110" w14:textId="49E617E7" w:rsidR="0044591E" w:rsidRPr="001010F4" w:rsidRDefault="00E5503A" w:rsidP="00A04078">
      <w:pPr>
        <w:pStyle w:val="ListParagraph"/>
        <w:numPr>
          <w:ilvl w:val="0"/>
          <w:numId w:val="0"/>
        </w:numPr>
        <w:ind w:left="720"/>
        <w:jc w:val="left"/>
      </w:pPr>
      <w:r>
        <w:rPr>
          <w:u w:val="single"/>
        </w:rPr>
        <w:t>Relevant policies, procedures, tools and resources</w:t>
      </w:r>
      <w:r w:rsidR="00E431DE">
        <w:rPr>
          <w:u w:val="single"/>
        </w:rPr>
        <w:t xml:space="preserve"> in relation to Safeguarding Disabled Children</w:t>
      </w:r>
      <w:r w:rsidR="0044591E" w:rsidRPr="00913564">
        <w:t>:</w:t>
      </w:r>
    </w:p>
    <w:p w14:paraId="426E56E3" w14:textId="36F55848" w:rsidR="0044591E" w:rsidRDefault="005014BC" w:rsidP="0010454B">
      <w:pPr>
        <w:pStyle w:val="ListParagraph"/>
        <w:numPr>
          <w:ilvl w:val="0"/>
          <w:numId w:val="14"/>
        </w:numPr>
        <w:ind w:left="1134" w:hanging="425"/>
        <w:contextualSpacing/>
        <w:jc w:val="left"/>
      </w:pPr>
      <w:hyperlink r:id="rId139" w:history="1">
        <w:r w:rsidR="001E0486">
          <w:rPr>
            <w:rStyle w:val="Hyperlink"/>
          </w:rPr>
          <w:t>SWCPP</w:t>
        </w:r>
        <w:r w:rsidR="00243C34">
          <w:rPr>
            <w:rStyle w:val="Hyperlink"/>
          </w:rPr>
          <w:t xml:space="preserve"> - </w:t>
        </w:r>
        <w:r w:rsidR="001E0486">
          <w:rPr>
            <w:rStyle w:val="Hyperlink"/>
          </w:rPr>
          <w:t>Disabled Children</w:t>
        </w:r>
      </w:hyperlink>
      <w:r w:rsidR="0044591E">
        <w:t xml:space="preserve"> </w:t>
      </w:r>
    </w:p>
    <w:p w14:paraId="5047871D" w14:textId="77777777" w:rsidR="00EE2F9C" w:rsidRDefault="00EE2F9C" w:rsidP="00EE2F9C">
      <w:pPr>
        <w:pStyle w:val="ListParagraph"/>
        <w:numPr>
          <w:ilvl w:val="0"/>
          <w:numId w:val="0"/>
        </w:numPr>
        <w:ind w:left="1134"/>
        <w:contextualSpacing/>
        <w:jc w:val="left"/>
      </w:pPr>
    </w:p>
    <w:p w14:paraId="01E7FFBC" w14:textId="74E7D5BC" w:rsidR="00EE2F9C" w:rsidRDefault="005014BC" w:rsidP="0010454B">
      <w:pPr>
        <w:pStyle w:val="ListParagraph"/>
        <w:numPr>
          <w:ilvl w:val="0"/>
          <w:numId w:val="14"/>
        </w:numPr>
        <w:ind w:left="1134" w:hanging="425"/>
        <w:contextualSpacing/>
        <w:jc w:val="left"/>
      </w:pPr>
      <w:hyperlink r:id="rId140" w:history="1">
        <w:r w:rsidR="00EE2F9C" w:rsidRPr="00EE2F9C">
          <w:rPr>
            <w:rStyle w:val="Hyperlink"/>
          </w:rPr>
          <w:t>SSCP Effective Support for Children and Young people with Special Educational Needs and Difficulties and their Families in Somerset</w:t>
        </w:r>
      </w:hyperlink>
    </w:p>
    <w:p w14:paraId="7D0EB594" w14:textId="77777777" w:rsidR="001E0486" w:rsidRDefault="001E0486" w:rsidP="001E0486">
      <w:pPr>
        <w:pStyle w:val="ListParagraph"/>
        <w:numPr>
          <w:ilvl w:val="0"/>
          <w:numId w:val="0"/>
        </w:numPr>
        <w:ind w:left="1134"/>
        <w:contextualSpacing/>
        <w:jc w:val="left"/>
      </w:pPr>
    </w:p>
    <w:p w14:paraId="5FE4BF77" w14:textId="5866429C" w:rsidR="00B548F5" w:rsidRPr="001E0486" w:rsidRDefault="005014BC" w:rsidP="0010454B">
      <w:pPr>
        <w:pStyle w:val="ListParagraph"/>
        <w:numPr>
          <w:ilvl w:val="0"/>
          <w:numId w:val="14"/>
        </w:numPr>
        <w:ind w:left="1134" w:hanging="425"/>
        <w:contextualSpacing/>
        <w:jc w:val="left"/>
        <w:rPr>
          <w:rStyle w:val="Hyperlink"/>
          <w:color w:val="auto"/>
          <w:u w:val="none"/>
        </w:rPr>
      </w:pPr>
      <w:hyperlink r:id="rId141" w:history="1">
        <w:r w:rsidR="001E0486">
          <w:rPr>
            <w:rStyle w:val="Hyperlink"/>
          </w:rPr>
          <w:t>HM Govt Safeguarding disabled children guidance</w:t>
        </w:r>
      </w:hyperlink>
    </w:p>
    <w:p w14:paraId="07B15459" w14:textId="77777777" w:rsidR="001E0486" w:rsidRPr="008D5530" w:rsidRDefault="001E0486" w:rsidP="001E0486">
      <w:pPr>
        <w:pStyle w:val="ListParagraph"/>
        <w:numPr>
          <w:ilvl w:val="0"/>
          <w:numId w:val="0"/>
        </w:numPr>
        <w:ind w:left="1134"/>
        <w:contextualSpacing/>
        <w:jc w:val="left"/>
        <w:rPr>
          <w:rStyle w:val="Hyperlink"/>
          <w:color w:val="auto"/>
          <w:u w:val="none"/>
        </w:rPr>
      </w:pPr>
    </w:p>
    <w:p w14:paraId="1039035C" w14:textId="27907C03" w:rsidR="008D5530" w:rsidRPr="001E0486" w:rsidRDefault="008D5530" w:rsidP="0010454B">
      <w:pPr>
        <w:pStyle w:val="ListParagraph"/>
        <w:numPr>
          <w:ilvl w:val="0"/>
          <w:numId w:val="14"/>
        </w:numPr>
        <w:ind w:left="1134" w:hanging="425"/>
        <w:contextualSpacing/>
        <w:jc w:val="left"/>
        <w:rPr>
          <w:rStyle w:val="Hyperlink"/>
          <w:color w:val="auto"/>
          <w:u w:val="none"/>
        </w:rPr>
      </w:pPr>
      <w:r>
        <w:rPr>
          <w:rStyle w:val="Hyperlink"/>
        </w:rPr>
        <w:t>CQC GP mythbuster 67: Reasonable adjustments for disabled people</w:t>
      </w:r>
    </w:p>
    <w:p w14:paraId="6CF2558E" w14:textId="77777777" w:rsidR="001E0486" w:rsidRPr="008D3318" w:rsidRDefault="001E0486" w:rsidP="001E0486">
      <w:pPr>
        <w:pStyle w:val="ListParagraph"/>
        <w:numPr>
          <w:ilvl w:val="0"/>
          <w:numId w:val="0"/>
        </w:numPr>
        <w:ind w:left="1134"/>
        <w:contextualSpacing/>
        <w:jc w:val="left"/>
        <w:rPr>
          <w:rStyle w:val="Hyperlink"/>
          <w:color w:val="auto"/>
          <w:u w:val="none"/>
        </w:rPr>
      </w:pPr>
    </w:p>
    <w:p w14:paraId="47D41F02" w14:textId="135307B1" w:rsidR="008D3318" w:rsidRPr="008D3318" w:rsidRDefault="005014BC" w:rsidP="0010454B">
      <w:pPr>
        <w:pStyle w:val="ListParagraph"/>
        <w:numPr>
          <w:ilvl w:val="0"/>
          <w:numId w:val="14"/>
        </w:numPr>
        <w:ind w:left="1134" w:hanging="425"/>
        <w:contextualSpacing/>
        <w:jc w:val="left"/>
        <w:rPr>
          <w:rStyle w:val="Hyperlink"/>
          <w:color w:val="auto"/>
          <w:u w:val="none"/>
        </w:rPr>
      </w:pPr>
      <w:hyperlink r:id="rId142" w:history="1">
        <w:r w:rsidR="008D3318" w:rsidRPr="008D3318">
          <w:rPr>
            <w:rStyle w:val="Hyperlink"/>
          </w:rPr>
          <w:t>CQC GP mytbuster 53: Care of people with a learning disability in GP practices</w:t>
        </w:r>
      </w:hyperlink>
    </w:p>
    <w:p w14:paraId="4D3F6002" w14:textId="77777777" w:rsidR="008D3318" w:rsidRDefault="008D3318" w:rsidP="008D3318">
      <w:pPr>
        <w:pStyle w:val="ListParagraph"/>
        <w:numPr>
          <w:ilvl w:val="0"/>
          <w:numId w:val="0"/>
        </w:numPr>
        <w:ind w:left="1560"/>
        <w:contextualSpacing/>
        <w:jc w:val="left"/>
      </w:pPr>
    </w:p>
    <w:p w14:paraId="1A02C254" w14:textId="38EDD93F" w:rsidR="002E5EAC" w:rsidRPr="002E5EAC" w:rsidRDefault="00A04078" w:rsidP="00A04078">
      <w:pPr>
        <w:jc w:val="both"/>
        <w:rPr>
          <w:b/>
        </w:rPr>
      </w:pPr>
      <w:bookmarkStart w:id="21" w:name="_Toc487186676"/>
      <w:r>
        <w:rPr>
          <w:b/>
        </w:rPr>
        <w:t>4.</w:t>
      </w:r>
      <w:r w:rsidR="00117E55">
        <w:rPr>
          <w:b/>
        </w:rPr>
        <w:t>20</w:t>
      </w:r>
      <w:r>
        <w:rPr>
          <w:b/>
        </w:rPr>
        <w:tab/>
      </w:r>
      <w:r w:rsidR="002E5EAC" w:rsidRPr="002E5EAC">
        <w:rPr>
          <w:b/>
        </w:rPr>
        <w:t xml:space="preserve">SAFEGUARDING UNBORN BABIES </w:t>
      </w:r>
    </w:p>
    <w:p w14:paraId="697423BC" w14:textId="77777777" w:rsidR="002E5EAC" w:rsidRPr="002E5EAC" w:rsidRDefault="002E5EAC" w:rsidP="00350148">
      <w:pPr>
        <w:ind w:left="709"/>
        <w:jc w:val="both"/>
      </w:pPr>
    </w:p>
    <w:p w14:paraId="611BFD12" w14:textId="3350C292" w:rsidR="00E431DE" w:rsidRDefault="00E431DE" w:rsidP="00350148">
      <w:pPr>
        <w:ind w:left="709"/>
        <w:jc w:val="both"/>
        <w:rPr>
          <w:color w:val="000000" w:themeColor="text1"/>
          <w:shd w:val="clear" w:color="auto" w:fill="FFFFFF"/>
        </w:rPr>
      </w:pPr>
      <w:r w:rsidRPr="00E431DE">
        <w:rPr>
          <w:color w:val="000000" w:themeColor="text1"/>
          <w:shd w:val="clear" w:color="auto" w:fill="FFFFFF"/>
        </w:rPr>
        <w:t>Young babies are particularly vulnerable to abuse, and work carried out in the antenatal period can help minimise any potential harm if there is early assessment,</w:t>
      </w:r>
      <w:r>
        <w:rPr>
          <w:color w:val="000000" w:themeColor="text1"/>
          <w:shd w:val="clear" w:color="auto" w:fill="FFFFFF"/>
        </w:rPr>
        <w:t xml:space="preserve"> </w:t>
      </w:r>
      <w:r w:rsidRPr="00E431DE">
        <w:rPr>
          <w:color w:val="000000" w:themeColor="text1"/>
          <w:shd w:val="clear" w:color="auto" w:fill="FFFFFF"/>
        </w:rPr>
        <w:t xml:space="preserve">intervention and support, with an emphasis on clear and regular communication between </w:t>
      </w:r>
      <w:r w:rsidR="0042226C">
        <w:rPr>
          <w:color w:val="000000" w:themeColor="text1"/>
          <w:shd w:val="clear" w:color="auto" w:fill="FFFFFF"/>
        </w:rPr>
        <w:t>staff</w:t>
      </w:r>
      <w:r w:rsidRPr="00E431DE">
        <w:rPr>
          <w:color w:val="000000" w:themeColor="text1"/>
          <w:shd w:val="clear" w:color="auto" w:fill="FFFFFF"/>
        </w:rPr>
        <w:t xml:space="preserve"> working with the </w:t>
      </w:r>
      <w:r w:rsidRPr="00E431DE">
        <w:rPr>
          <w:color w:val="000000" w:themeColor="text1"/>
          <w:shd w:val="clear" w:color="auto" w:fill="FFFFFF"/>
        </w:rPr>
        <w:t xml:space="preserve">unborn baby, </w:t>
      </w:r>
      <w:r w:rsidRPr="00E431DE">
        <w:rPr>
          <w:color w:val="000000" w:themeColor="text1"/>
          <w:shd w:val="clear" w:color="auto" w:fill="FFFFFF"/>
        </w:rPr>
        <w:t xml:space="preserve">and </w:t>
      </w:r>
      <w:r w:rsidRPr="00E431DE">
        <w:rPr>
          <w:color w:val="000000" w:themeColor="text1"/>
          <w:shd w:val="clear" w:color="auto" w:fill="FFFFFF"/>
        </w:rPr>
        <w:t>their parents / carers /</w:t>
      </w:r>
      <w:r w:rsidRPr="00E431DE">
        <w:rPr>
          <w:color w:val="000000" w:themeColor="text1"/>
          <w:shd w:val="clear" w:color="auto" w:fill="FFFFFF"/>
        </w:rPr>
        <w:t xml:space="preserve"> family.</w:t>
      </w:r>
    </w:p>
    <w:p w14:paraId="554BCDDA" w14:textId="77777777" w:rsidR="0042226C" w:rsidRPr="00E431DE" w:rsidRDefault="0042226C" w:rsidP="00350148">
      <w:pPr>
        <w:ind w:left="709"/>
        <w:jc w:val="both"/>
        <w:rPr>
          <w:color w:val="000000" w:themeColor="text1"/>
          <w:shd w:val="clear" w:color="auto" w:fill="FFFFFF"/>
        </w:rPr>
      </w:pPr>
    </w:p>
    <w:p w14:paraId="5A5BF04B" w14:textId="07A924CE" w:rsidR="00CC4797" w:rsidRPr="00CC4797" w:rsidRDefault="0042226C" w:rsidP="00CC4797">
      <w:pPr>
        <w:ind w:left="709"/>
        <w:jc w:val="both"/>
        <w:rPr>
          <w:color w:val="000000" w:themeColor="text1"/>
        </w:rPr>
      </w:pPr>
      <w:r w:rsidRPr="0042226C">
        <w:rPr>
          <w:color w:val="000000" w:themeColor="text1"/>
        </w:rPr>
        <w:t xml:space="preserve">Where </w:t>
      </w:r>
      <w:r>
        <w:rPr>
          <w:color w:val="000000" w:themeColor="text1"/>
        </w:rPr>
        <w:t>staff</w:t>
      </w:r>
      <w:r w:rsidRPr="0042226C">
        <w:rPr>
          <w:color w:val="000000" w:themeColor="text1"/>
        </w:rPr>
        <w:t xml:space="preserve"> become aware a woman is pregnant, at whatever stage of the pregnancy, and they have concerns for the </w:t>
      </w:r>
      <w:r w:rsidR="00CC4797">
        <w:rPr>
          <w:color w:val="000000" w:themeColor="text1"/>
        </w:rPr>
        <w:t>pregnant woman, her partner,</w:t>
      </w:r>
      <w:r w:rsidRPr="0042226C">
        <w:rPr>
          <w:color w:val="000000" w:themeColor="text1"/>
        </w:rPr>
        <w:t xml:space="preserve"> </w:t>
      </w:r>
      <w:r w:rsidR="00CC4797">
        <w:rPr>
          <w:color w:val="000000" w:themeColor="text1"/>
        </w:rPr>
        <w:t>the</w:t>
      </w:r>
      <w:r w:rsidRPr="0042226C">
        <w:rPr>
          <w:color w:val="000000" w:themeColor="text1"/>
        </w:rPr>
        <w:t xml:space="preserve"> unborn baby's welfare, or that of siblings, they must not assume that </w:t>
      </w:r>
      <w:r>
        <w:rPr>
          <w:color w:val="000000" w:themeColor="text1"/>
        </w:rPr>
        <w:t>maternity services</w:t>
      </w:r>
      <w:r w:rsidRPr="0042226C">
        <w:rPr>
          <w:color w:val="000000" w:themeColor="text1"/>
        </w:rPr>
        <w:t xml:space="preserve"> or other services </w:t>
      </w:r>
      <w:r>
        <w:rPr>
          <w:color w:val="000000" w:themeColor="text1"/>
        </w:rPr>
        <w:t xml:space="preserve">involved </w:t>
      </w:r>
      <w:r w:rsidRPr="0042226C">
        <w:rPr>
          <w:color w:val="000000" w:themeColor="text1"/>
        </w:rPr>
        <w:t xml:space="preserve">are aware of the pregnancy or the concerns held. When </w:t>
      </w:r>
      <w:r>
        <w:rPr>
          <w:color w:val="000000" w:themeColor="text1"/>
        </w:rPr>
        <w:t>safeguarding concerns</w:t>
      </w:r>
      <w:r w:rsidRPr="0042226C">
        <w:rPr>
          <w:color w:val="000000" w:themeColor="text1"/>
        </w:rPr>
        <w:t xml:space="preserve"> have been identified, it is important that </w:t>
      </w:r>
      <w:r>
        <w:rPr>
          <w:color w:val="000000" w:themeColor="text1"/>
        </w:rPr>
        <w:t>staff</w:t>
      </w:r>
      <w:r w:rsidRPr="0042226C">
        <w:rPr>
          <w:color w:val="000000" w:themeColor="text1"/>
        </w:rPr>
        <w:t xml:space="preserve"> work together</w:t>
      </w:r>
      <w:r>
        <w:rPr>
          <w:color w:val="000000" w:themeColor="text1"/>
        </w:rPr>
        <w:t xml:space="preserve"> with other professionals working with the </w:t>
      </w:r>
      <w:r w:rsidRPr="00E431DE">
        <w:rPr>
          <w:color w:val="000000" w:themeColor="text1"/>
        </w:rPr>
        <w:t>unborn bab</w:t>
      </w:r>
      <w:r>
        <w:rPr>
          <w:color w:val="000000" w:themeColor="text1"/>
        </w:rPr>
        <w:t>y</w:t>
      </w:r>
      <w:r>
        <w:rPr>
          <w:color w:val="000000" w:themeColor="text1"/>
        </w:rPr>
        <w:t xml:space="preserve">, </w:t>
      </w:r>
      <w:r>
        <w:rPr>
          <w:color w:val="000000" w:themeColor="text1"/>
        </w:rPr>
        <w:t xml:space="preserve">siblings, </w:t>
      </w:r>
      <w:r>
        <w:rPr>
          <w:color w:val="000000" w:themeColor="text1"/>
        </w:rPr>
        <w:t>the pregnant woman</w:t>
      </w:r>
      <w:r w:rsidRPr="00E431DE">
        <w:rPr>
          <w:color w:val="000000" w:themeColor="text1"/>
        </w:rPr>
        <w:t xml:space="preserve"> </w:t>
      </w:r>
      <w:r>
        <w:rPr>
          <w:color w:val="000000" w:themeColor="text1"/>
        </w:rPr>
        <w:t xml:space="preserve">and </w:t>
      </w:r>
      <w:r>
        <w:rPr>
          <w:color w:val="000000" w:themeColor="text1"/>
        </w:rPr>
        <w:t>the</w:t>
      </w:r>
      <w:r w:rsidR="00CC4797">
        <w:rPr>
          <w:color w:val="000000" w:themeColor="text1"/>
        </w:rPr>
        <w:t>ir</w:t>
      </w:r>
      <w:r>
        <w:rPr>
          <w:color w:val="000000" w:themeColor="text1"/>
        </w:rPr>
        <w:t xml:space="preserve"> family</w:t>
      </w:r>
      <w:r w:rsidRPr="0042226C">
        <w:rPr>
          <w:color w:val="000000" w:themeColor="text1"/>
        </w:rPr>
        <w:t>.</w:t>
      </w:r>
      <w:r w:rsidR="00CC4797">
        <w:rPr>
          <w:color w:val="000000" w:themeColor="text1"/>
        </w:rPr>
        <w:t xml:space="preserve"> </w:t>
      </w:r>
      <w:r>
        <w:rPr>
          <w:color w:val="000000" w:themeColor="text1"/>
        </w:rPr>
        <w:t>This is key to effectively safeguarding unborn babies</w:t>
      </w:r>
      <w:r w:rsidR="00CC4797">
        <w:rPr>
          <w:color w:val="000000" w:themeColor="text1"/>
        </w:rPr>
        <w:t>,</w:t>
      </w:r>
      <w:r>
        <w:rPr>
          <w:color w:val="000000" w:themeColor="text1"/>
        </w:rPr>
        <w:t xml:space="preserve"> particularly as other pro</w:t>
      </w:r>
      <w:r w:rsidRPr="00CC4797">
        <w:rPr>
          <w:color w:val="000000" w:themeColor="text1"/>
        </w:rPr>
        <w:t>fessionals may have also identified vulnerability and risk indicators that will add context to the safeguarding concerns you have identified.</w:t>
      </w:r>
    </w:p>
    <w:p w14:paraId="33C8BC67" w14:textId="43F6DCA0" w:rsidR="00CC4797" w:rsidRPr="00CC4797" w:rsidRDefault="00CC4797" w:rsidP="00CC4797">
      <w:pPr>
        <w:jc w:val="both"/>
        <w:rPr>
          <w:color w:val="000000" w:themeColor="text1"/>
        </w:rPr>
      </w:pPr>
    </w:p>
    <w:p w14:paraId="36817237" w14:textId="3F238DE1" w:rsidR="00CC4797" w:rsidRDefault="00CC4797" w:rsidP="00CC4797">
      <w:pPr>
        <w:shd w:val="clear" w:color="auto" w:fill="FFFFFF"/>
        <w:spacing w:after="300"/>
        <w:ind w:left="709"/>
        <w:jc w:val="both"/>
        <w:rPr>
          <w:color w:val="000000" w:themeColor="text1"/>
        </w:rPr>
      </w:pPr>
      <w:r w:rsidRPr="00CC4797">
        <w:rPr>
          <w:color w:val="000000" w:themeColor="text1"/>
        </w:rPr>
        <w:t>Partners / f</w:t>
      </w:r>
      <w:r w:rsidRPr="00CC4797">
        <w:rPr>
          <w:color w:val="000000" w:themeColor="text1"/>
        </w:rPr>
        <w:t>athers play an important role during pregnancy and after. It is important that all agencies involved in pre and post birth assessment and support fully consider the significant role of</w:t>
      </w:r>
      <w:r w:rsidRPr="00CC4797">
        <w:rPr>
          <w:color w:val="000000" w:themeColor="text1"/>
        </w:rPr>
        <w:t xml:space="preserve"> partners / </w:t>
      </w:r>
      <w:r w:rsidRPr="00CC4797">
        <w:rPr>
          <w:color w:val="000000" w:themeColor="text1"/>
        </w:rPr>
        <w:t>fathers and wider family members in the care of the baby</w:t>
      </w:r>
      <w:r>
        <w:rPr>
          <w:color w:val="000000" w:themeColor="text1"/>
        </w:rPr>
        <w:t>,</w:t>
      </w:r>
      <w:r w:rsidRPr="00CC4797">
        <w:rPr>
          <w:color w:val="000000" w:themeColor="text1"/>
        </w:rPr>
        <w:t xml:space="preserve"> even if the parents are not living together</w:t>
      </w:r>
      <w:r w:rsidRPr="00CC4797">
        <w:rPr>
          <w:color w:val="000000" w:themeColor="text1"/>
        </w:rPr>
        <w:t>,</w:t>
      </w:r>
      <w:r w:rsidRPr="00CC4797">
        <w:rPr>
          <w:color w:val="000000" w:themeColor="text1"/>
        </w:rPr>
        <w:t xml:space="preserve"> and where possible</w:t>
      </w:r>
      <w:r w:rsidRPr="00CC4797">
        <w:rPr>
          <w:color w:val="000000" w:themeColor="text1"/>
        </w:rPr>
        <w:t xml:space="preserve"> actively</w:t>
      </w:r>
      <w:r w:rsidRPr="00CC4797">
        <w:rPr>
          <w:color w:val="000000" w:themeColor="text1"/>
        </w:rPr>
        <w:t xml:space="preserve"> involve them in the assessment. Th</w:t>
      </w:r>
      <w:r w:rsidRPr="00CC4797">
        <w:rPr>
          <w:color w:val="000000" w:themeColor="text1"/>
        </w:rPr>
        <w:t>e assessment</w:t>
      </w:r>
      <w:r w:rsidRPr="00CC4797">
        <w:rPr>
          <w:color w:val="000000" w:themeColor="text1"/>
        </w:rPr>
        <w:t xml:space="preserve"> should include the</w:t>
      </w:r>
      <w:r w:rsidRPr="00CC4797">
        <w:rPr>
          <w:color w:val="000000" w:themeColor="text1"/>
        </w:rPr>
        <w:t xml:space="preserve"> partner/</w:t>
      </w:r>
      <w:r w:rsidRPr="00CC4797">
        <w:rPr>
          <w:color w:val="000000" w:themeColor="text1"/>
        </w:rPr>
        <w:t xml:space="preserve"> father's attitude towards the pregnancy, the mother and</w:t>
      </w:r>
      <w:r>
        <w:rPr>
          <w:color w:val="000000" w:themeColor="text1"/>
        </w:rPr>
        <w:t xml:space="preserve"> the</w:t>
      </w:r>
      <w:r w:rsidRPr="00CC4797">
        <w:rPr>
          <w:color w:val="000000" w:themeColor="text1"/>
        </w:rPr>
        <w:t xml:space="preserve"> </w:t>
      </w:r>
      <w:r w:rsidRPr="00CC4797">
        <w:rPr>
          <w:color w:val="000000" w:themeColor="text1"/>
        </w:rPr>
        <w:t>un</w:t>
      </w:r>
      <w:r w:rsidRPr="00CC4797">
        <w:rPr>
          <w:color w:val="000000" w:themeColor="text1"/>
        </w:rPr>
        <w:t>born</w:t>
      </w:r>
      <w:r w:rsidRPr="00CC4797">
        <w:rPr>
          <w:color w:val="000000" w:themeColor="text1"/>
        </w:rPr>
        <w:t xml:space="preserve"> / </w:t>
      </w:r>
      <w:r w:rsidR="00B02EA4" w:rsidRPr="00CC4797">
        <w:rPr>
          <w:color w:val="000000" w:themeColor="text1"/>
        </w:rPr>
        <w:t>new-born</w:t>
      </w:r>
      <w:r w:rsidRPr="00CC4797">
        <w:rPr>
          <w:color w:val="000000" w:themeColor="text1"/>
        </w:rPr>
        <w:t xml:space="preserve"> </w:t>
      </w:r>
      <w:r w:rsidRPr="00CC4797">
        <w:rPr>
          <w:color w:val="000000" w:themeColor="text1"/>
        </w:rPr>
        <w:t xml:space="preserve">baby </w:t>
      </w:r>
      <w:r w:rsidRPr="00CC4797">
        <w:rPr>
          <w:color w:val="000000" w:themeColor="text1"/>
        </w:rPr>
        <w:t>and his thoughts, feelings and expectations about becoming a parent.</w:t>
      </w:r>
      <w:r w:rsidRPr="00CC4797">
        <w:rPr>
          <w:color w:val="000000" w:themeColor="text1"/>
        </w:rPr>
        <w:t xml:space="preserve"> </w:t>
      </w:r>
      <w:r w:rsidRPr="00CC4797">
        <w:rPr>
          <w:color w:val="000000" w:themeColor="text1"/>
        </w:rPr>
        <w:t>Information should also be gathered about fathers and partners who are not the biological father at the earliest opportunity to ensure any risk factors can be identified</w:t>
      </w:r>
      <w:r>
        <w:rPr>
          <w:color w:val="000000" w:themeColor="text1"/>
        </w:rPr>
        <w:t>.</w:t>
      </w:r>
    </w:p>
    <w:p w14:paraId="1F2FFCD6" w14:textId="0D76F035" w:rsidR="00CC4797" w:rsidRPr="00F01151" w:rsidRDefault="00CC4797" w:rsidP="00F01151">
      <w:pPr>
        <w:pStyle w:val="ListParagraph"/>
        <w:numPr>
          <w:ilvl w:val="0"/>
          <w:numId w:val="0"/>
        </w:numPr>
        <w:spacing w:after="0"/>
        <w:ind w:left="709"/>
        <w:contextualSpacing/>
        <w:rPr>
          <w:color w:val="000000" w:themeColor="text1"/>
        </w:rPr>
      </w:pPr>
      <w:r>
        <w:rPr>
          <w:color w:val="000000" w:themeColor="text1"/>
        </w:rPr>
        <w:t xml:space="preserve">There is an agreed process for professionals in Public Health / Health Visiting, </w:t>
      </w:r>
      <w:r w:rsidR="00F01151">
        <w:rPr>
          <w:color w:val="000000" w:themeColor="text1"/>
        </w:rPr>
        <w:t>Midwifery</w:t>
      </w:r>
      <w:r>
        <w:rPr>
          <w:color w:val="000000" w:themeColor="text1"/>
        </w:rPr>
        <w:t xml:space="preserve"> and Primary </w:t>
      </w:r>
      <w:r w:rsidR="00F01151">
        <w:rPr>
          <w:color w:val="000000" w:themeColor="text1"/>
        </w:rPr>
        <w:t>Care</w:t>
      </w:r>
      <w:r>
        <w:rPr>
          <w:color w:val="000000" w:themeColor="text1"/>
        </w:rPr>
        <w:t xml:space="preserve"> </w:t>
      </w:r>
      <w:r w:rsidR="00F01151">
        <w:rPr>
          <w:color w:val="000000" w:themeColor="text1"/>
        </w:rPr>
        <w:t xml:space="preserve">in relation to communication in the Pre-Birth period, </w:t>
      </w:r>
      <w:r w:rsidR="00F01151" w:rsidRPr="00F01151">
        <w:rPr>
          <w:color w:val="000000" w:themeColor="text1"/>
        </w:rPr>
        <w:t>designed to ensure that all midwives, health visitors and GP’s assess and communicate risk collectively and in a standardised format in relation to unborn babies</w:t>
      </w:r>
      <w:r w:rsidR="00F01151" w:rsidRPr="00F01151">
        <w:rPr>
          <w:color w:val="000000" w:themeColor="text1"/>
        </w:rPr>
        <w:t xml:space="preserve"> and their families. The</w:t>
      </w:r>
      <w:r w:rsidR="00F01151">
        <w:rPr>
          <w:color w:val="000000" w:themeColor="text1"/>
        </w:rPr>
        <w:t xml:space="preserve"> agreed process is outlined in the</w:t>
      </w:r>
      <w:r w:rsidR="00F01151" w:rsidRPr="00F01151">
        <w:rPr>
          <w:color w:val="000000" w:themeColor="text1"/>
        </w:rPr>
        <w:t xml:space="preserve"> </w:t>
      </w:r>
      <w:hyperlink r:id="rId143" w:history="1">
        <w:r w:rsidR="00F01151" w:rsidRPr="00F01151">
          <w:rPr>
            <w:rStyle w:val="Hyperlink"/>
          </w:rPr>
          <w:t>Pre-Birth Standard Operating Procedure</w:t>
        </w:r>
      </w:hyperlink>
      <w:r w:rsidR="00F01151">
        <w:rPr>
          <w:color w:val="000000" w:themeColor="text1"/>
        </w:rPr>
        <w:t xml:space="preserve"> which is</w:t>
      </w:r>
      <w:r w:rsidR="00F01151" w:rsidRPr="00F01151">
        <w:rPr>
          <w:color w:val="000000" w:themeColor="text1"/>
        </w:rPr>
        <w:t xml:space="preserve"> aligned to the South West Child Protection Procedures.</w:t>
      </w:r>
    </w:p>
    <w:p w14:paraId="1BF7B610" w14:textId="77777777" w:rsidR="00F01151" w:rsidRPr="00F01151" w:rsidRDefault="00F01151" w:rsidP="00F01151">
      <w:pPr>
        <w:pStyle w:val="ListParagraph"/>
        <w:numPr>
          <w:ilvl w:val="0"/>
          <w:numId w:val="0"/>
        </w:numPr>
        <w:spacing w:after="0"/>
        <w:ind w:left="709"/>
        <w:contextualSpacing/>
        <w:rPr>
          <w:sz w:val="24"/>
          <w:szCs w:val="24"/>
        </w:rPr>
      </w:pPr>
    </w:p>
    <w:p w14:paraId="390BA08F" w14:textId="1765A1D0" w:rsidR="002E5EAC" w:rsidRDefault="002E5EAC" w:rsidP="00CC4797">
      <w:pPr>
        <w:ind w:left="709"/>
        <w:jc w:val="both"/>
        <w:rPr>
          <w:color w:val="000000" w:themeColor="text1"/>
        </w:rPr>
      </w:pPr>
      <w:r w:rsidRPr="00E431DE">
        <w:rPr>
          <w:color w:val="000000" w:themeColor="text1"/>
        </w:rPr>
        <w:lastRenderedPageBreak/>
        <w:t>The</w:t>
      </w:r>
      <w:r w:rsidR="00E431DE">
        <w:rPr>
          <w:color w:val="000000" w:themeColor="text1"/>
        </w:rPr>
        <w:t xml:space="preserve">re is </w:t>
      </w:r>
      <w:r w:rsidR="00F01151">
        <w:rPr>
          <w:color w:val="000000" w:themeColor="text1"/>
        </w:rPr>
        <w:t xml:space="preserve">also </w:t>
      </w:r>
      <w:r w:rsidRPr="00E431DE">
        <w:rPr>
          <w:color w:val="000000" w:themeColor="text1"/>
        </w:rPr>
        <w:t xml:space="preserve">an agreed process </w:t>
      </w:r>
      <w:r w:rsidR="00E431DE">
        <w:rPr>
          <w:color w:val="000000" w:themeColor="text1"/>
        </w:rPr>
        <w:t xml:space="preserve">in Somerset </w:t>
      </w:r>
      <w:r w:rsidRPr="00E431DE">
        <w:rPr>
          <w:color w:val="000000" w:themeColor="text1"/>
        </w:rPr>
        <w:t xml:space="preserve">between </w:t>
      </w:r>
      <w:r w:rsidR="00E431DE">
        <w:rPr>
          <w:color w:val="000000" w:themeColor="text1"/>
        </w:rPr>
        <w:t xml:space="preserve">all </w:t>
      </w:r>
      <w:r w:rsidRPr="00E431DE">
        <w:rPr>
          <w:color w:val="000000" w:themeColor="text1"/>
        </w:rPr>
        <w:t xml:space="preserve">agencies </w:t>
      </w:r>
      <w:r w:rsidR="00E431DE">
        <w:rPr>
          <w:color w:val="000000" w:themeColor="text1"/>
        </w:rPr>
        <w:t xml:space="preserve">(including </w:t>
      </w:r>
      <w:r w:rsidR="00E431DE">
        <w:rPr>
          <w:color w:val="000000" w:themeColor="text1"/>
        </w:rPr>
        <w:t>h</w:t>
      </w:r>
      <w:r w:rsidR="00E431DE" w:rsidRPr="00E431DE">
        <w:rPr>
          <w:color w:val="000000" w:themeColor="text1"/>
        </w:rPr>
        <w:t xml:space="preserve">ealth </w:t>
      </w:r>
      <w:r w:rsidR="00E431DE">
        <w:rPr>
          <w:color w:val="000000" w:themeColor="text1"/>
        </w:rPr>
        <w:t>professionals</w:t>
      </w:r>
      <w:r w:rsidR="00E431DE">
        <w:rPr>
          <w:color w:val="000000" w:themeColor="text1"/>
        </w:rPr>
        <w:t xml:space="preserve"> and</w:t>
      </w:r>
      <w:r w:rsidR="00E431DE" w:rsidRPr="00E431DE">
        <w:rPr>
          <w:color w:val="000000" w:themeColor="text1"/>
        </w:rPr>
        <w:t xml:space="preserve"> Children’s Social Care</w:t>
      </w:r>
      <w:r w:rsidR="00E431DE">
        <w:rPr>
          <w:color w:val="000000" w:themeColor="text1"/>
        </w:rPr>
        <w:t>)</w:t>
      </w:r>
      <w:r w:rsidR="00E431DE" w:rsidRPr="00E431DE">
        <w:rPr>
          <w:color w:val="000000" w:themeColor="text1"/>
        </w:rPr>
        <w:t xml:space="preserve"> </w:t>
      </w:r>
      <w:r w:rsidRPr="00E431DE">
        <w:rPr>
          <w:color w:val="000000" w:themeColor="text1"/>
        </w:rPr>
        <w:t xml:space="preserve">working with the </w:t>
      </w:r>
      <w:r w:rsidR="0042226C">
        <w:rPr>
          <w:color w:val="000000" w:themeColor="text1"/>
        </w:rPr>
        <w:t>unborn baby, pregnant woman</w:t>
      </w:r>
      <w:r w:rsidRPr="00E431DE">
        <w:rPr>
          <w:color w:val="000000" w:themeColor="text1"/>
        </w:rPr>
        <w:t xml:space="preserve"> and </w:t>
      </w:r>
      <w:r w:rsidR="0042226C">
        <w:rPr>
          <w:color w:val="000000" w:themeColor="text1"/>
        </w:rPr>
        <w:t>their</w:t>
      </w:r>
      <w:r w:rsidRPr="00E431DE">
        <w:rPr>
          <w:color w:val="000000" w:themeColor="text1"/>
        </w:rPr>
        <w:t xml:space="preserve"> family</w:t>
      </w:r>
      <w:r w:rsidR="0042226C">
        <w:rPr>
          <w:color w:val="000000" w:themeColor="text1"/>
        </w:rPr>
        <w:t>, which gives clear guidance</w:t>
      </w:r>
      <w:r w:rsidRPr="00E431DE">
        <w:rPr>
          <w:color w:val="000000" w:themeColor="text1"/>
        </w:rPr>
        <w:t xml:space="preserve"> on the planning, assessment and actions required to safeguard the unborn baby</w:t>
      </w:r>
      <w:r w:rsidR="0042226C">
        <w:rPr>
          <w:color w:val="000000" w:themeColor="text1"/>
        </w:rPr>
        <w:t>:</w:t>
      </w:r>
    </w:p>
    <w:p w14:paraId="164533D9" w14:textId="77777777" w:rsidR="0042226C" w:rsidRPr="0042226C" w:rsidRDefault="0042226C" w:rsidP="0042226C">
      <w:pPr>
        <w:ind w:left="709"/>
        <w:jc w:val="both"/>
        <w:rPr>
          <w:color w:val="000000" w:themeColor="text1"/>
        </w:rPr>
      </w:pPr>
    </w:p>
    <w:p w14:paraId="5F1E9567" w14:textId="039C28F6" w:rsidR="00E431DE" w:rsidRDefault="00E431DE" w:rsidP="00BF130D">
      <w:pPr>
        <w:pStyle w:val="ListParagraph"/>
        <w:numPr>
          <w:ilvl w:val="0"/>
          <w:numId w:val="52"/>
        </w:numPr>
        <w:ind w:left="1134" w:hanging="425"/>
      </w:pPr>
      <w:r w:rsidRPr="00E431DE">
        <w:t xml:space="preserve">The </w:t>
      </w:r>
      <w:hyperlink r:id="rId144" w:history="1">
        <w:r w:rsidRPr="0042226C">
          <w:rPr>
            <w:rStyle w:val="Hyperlink"/>
          </w:rPr>
          <w:t>Somerset Pre-Birth Wor</w:t>
        </w:r>
        <w:r w:rsidRPr="0042226C">
          <w:rPr>
            <w:rStyle w:val="Hyperlink"/>
          </w:rPr>
          <w:t>k</w:t>
        </w:r>
        <w:r w:rsidRPr="0042226C">
          <w:rPr>
            <w:rStyle w:val="Hyperlink"/>
          </w:rPr>
          <w:t>book</w:t>
        </w:r>
      </w:hyperlink>
      <w:r w:rsidRPr="00E431DE">
        <w:t xml:space="preserve"> is a new digital modular resource that has been produced collaboratively with practitioners from across the partnership to help you to work with new parents in the pre-birth period.</w:t>
      </w:r>
    </w:p>
    <w:p w14:paraId="1672D380" w14:textId="25E55EF4" w:rsidR="00CC4797" w:rsidRPr="00F01151" w:rsidRDefault="0042226C" w:rsidP="00BF130D">
      <w:pPr>
        <w:pStyle w:val="ListParagraph"/>
        <w:numPr>
          <w:ilvl w:val="0"/>
          <w:numId w:val="52"/>
        </w:numPr>
        <w:ind w:left="1134" w:hanging="425"/>
        <w:rPr>
          <w:color w:val="000000" w:themeColor="text1"/>
        </w:rPr>
      </w:pPr>
      <w:r w:rsidRPr="0042226C">
        <w:rPr>
          <w:color w:val="000000" w:themeColor="text1"/>
          <w:shd w:val="clear" w:color="auto" w:fill="FFFFFF"/>
        </w:rPr>
        <w:t>T</w:t>
      </w:r>
      <w:r w:rsidRPr="0042226C">
        <w:rPr>
          <w:color w:val="000000" w:themeColor="text1"/>
          <w:shd w:val="clear" w:color="auto" w:fill="FFFFFF"/>
        </w:rPr>
        <w:t>he </w:t>
      </w:r>
      <w:hyperlink r:id="rId145" w:history="1">
        <w:r w:rsidRPr="00E431DE">
          <w:rPr>
            <w:rStyle w:val="Hyperlink"/>
          </w:rPr>
          <w:t>Som</w:t>
        </w:r>
        <w:r w:rsidRPr="00E431DE">
          <w:rPr>
            <w:rStyle w:val="Hyperlink"/>
          </w:rPr>
          <w:t>erset pre-birth planning</w:t>
        </w:r>
        <w:r w:rsidRPr="0042226C">
          <w:rPr>
            <w:rStyle w:val="Hyperlink"/>
            <w:color w:val="000000" w:themeColor="text1"/>
          </w:rPr>
          <w:t xml:space="preserve"> toolkit </w:t>
        </w:r>
      </w:hyperlink>
      <w:r w:rsidRPr="0042226C">
        <w:rPr>
          <w:rStyle w:val="Hyperlink"/>
          <w:color w:val="000000" w:themeColor="text1"/>
          <w:u w:val="none"/>
        </w:rPr>
        <w:t xml:space="preserve"> has been</w:t>
      </w:r>
      <w:r w:rsidRPr="0042226C">
        <w:rPr>
          <w:color w:val="000000" w:themeColor="text1"/>
        </w:rPr>
        <w:t xml:space="preserve"> designed for staff working with pregnant women and their families. The toolkit should always be used in conjunction with </w:t>
      </w:r>
      <w:r w:rsidRPr="0042226C">
        <w:rPr>
          <w:color w:val="000000" w:themeColor="text1"/>
          <w:shd w:val="clear" w:color="auto" w:fill="FFFFFF"/>
        </w:rPr>
        <w:t>the </w:t>
      </w:r>
      <w:hyperlink r:id="rId146" w:history="1">
        <w:r w:rsidRPr="0042226C">
          <w:rPr>
            <w:rStyle w:val="Hyperlink"/>
            <w:color w:val="000000" w:themeColor="text1"/>
          </w:rPr>
          <w:t>SWCPP c</w:t>
        </w:r>
        <w:r w:rsidRPr="0042226C">
          <w:rPr>
            <w:rStyle w:val="Hyperlink"/>
            <w:color w:val="000000" w:themeColor="text1"/>
          </w:rPr>
          <w:t>h</w:t>
        </w:r>
        <w:r w:rsidRPr="0042226C">
          <w:rPr>
            <w:rStyle w:val="Hyperlink"/>
            <w:color w:val="000000" w:themeColor="text1"/>
          </w:rPr>
          <w:t>apter</w:t>
        </w:r>
      </w:hyperlink>
      <w:r w:rsidRPr="0042226C">
        <w:rPr>
          <w:color w:val="000000" w:themeColor="text1"/>
        </w:rPr>
        <w:t xml:space="preserve"> on Safeguarding Unborn Babies</w:t>
      </w:r>
      <w:r w:rsidRPr="0042226C">
        <w:rPr>
          <w:color w:val="000000" w:themeColor="text1"/>
          <w:shd w:val="clear" w:color="auto" w:fill="FFFFFF"/>
        </w:rPr>
        <w:t xml:space="preserve"> to</w:t>
      </w:r>
      <w:r w:rsidRPr="0042226C">
        <w:rPr>
          <w:color w:val="000000" w:themeColor="text1"/>
        </w:rPr>
        <w:t xml:space="preserve"> inform safeguarding decision making. </w:t>
      </w:r>
    </w:p>
    <w:p w14:paraId="7B8C64DE" w14:textId="0B8B3728" w:rsidR="00E431DE" w:rsidRDefault="00CC4797" w:rsidP="00350148">
      <w:pPr>
        <w:ind w:left="709"/>
        <w:jc w:val="both"/>
      </w:pPr>
      <w:r w:rsidRPr="00CC4797">
        <w:t>When risks have been identified</w:t>
      </w:r>
      <w:r>
        <w:t xml:space="preserve"> in the Pre-Birth period</w:t>
      </w:r>
      <w:r w:rsidRPr="00CC4797">
        <w:t xml:space="preserve">, it is important that </w:t>
      </w:r>
      <w:r>
        <w:t>professionals</w:t>
      </w:r>
      <w:r w:rsidRPr="00CC4797">
        <w:t xml:space="preserve"> work together to provide appropriate interventions and planning at the earliest opportunity to optimise the outcomes and support for the </w:t>
      </w:r>
      <w:r>
        <w:t>unborn baby</w:t>
      </w:r>
      <w:r w:rsidRPr="00CC4797">
        <w:t xml:space="preserve"> and their family.</w:t>
      </w:r>
      <w:r>
        <w:t xml:space="preserve"> </w:t>
      </w:r>
      <w:r w:rsidR="0042226C">
        <w:t>See section 3 of this Policy for further guidance on What to Do if You are Concerned about a Child</w:t>
      </w:r>
      <w:r>
        <w:t>.</w:t>
      </w:r>
    </w:p>
    <w:p w14:paraId="0C434CE3" w14:textId="77777777" w:rsidR="00CC4797" w:rsidRDefault="00CC4797" w:rsidP="00350148">
      <w:pPr>
        <w:ind w:left="709"/>
        <w:jc w:val="both"/>
      </w:pPr>
    </w:p>
    <w:p w14:paraId="3507F75F" w14:textId="572E607A" w:rsidR="00E431DE" w:rsidRDefault="00E431DE" w:rsidP="00E431DE">
      <w:pPr>
        <w:pStyle w:val="ListParagraph"/>
        <w:numPr>
          <w:ilvl w:val="0"/>
          <w:numId w:val="0"/>
        </w:numPr>
        <w:ind w:left="709"/>
        <w:contextualSpacing/>
        <w:jc w:val="left"/>
        <w:rPr>
          <w:color w:val="000000"/>
          <w:szCs w:val="24"/>
        </w:rPr>
      </w:pPr>
      <w:r>
        <w:rPr>
          <w:color w:val="000000"/>
          <w:szCs w:val="24"/>
          <w:u w:val="single"/>
        </w:rPr>
        <w:t xml:space="preserve">Relevant policies, procedures, tools and resources in relation to </w:t>
      </w:r>
      <w:r>
        <w:rPr>
          <w:color w:val="000000"/>
          <w:szCs w:val="24"/>
          <w:u w:val="single"/>
        </w:rPr>
        <w:t>Safeguarding Unborn Babies</w:t>
      </w:r>
      <w:r w:rsidRPr="005E77C6">
        <w:rPr>
          <w:color w:val="000000"/>
          <w:szCs w:val="24"/>
        </w:rPr>
        <w:t>:</w:t>
      </w:r>
    </w:p>
    <w:p w14:paraId="29380A8E" w14:textId="77777777" w:rsidR="00E431DE" w:rsidRDefault="00E431DE" w:rsidP="00E431DE">
      <w:pPr>
        <w:pStyle w:val="ListParagraph"/>
        <w:numPr>
          <w:ilvl w:val="0"/>
          <w:numId w:val="0"/>
        </w:numPr>
        <w:ind w:left="709"/>
        <w:contextualSpacing/>
        <w:jc w:val="left"/>
        <w:rPr>
          <w:color w:val="000000"/>
          <w:szCs w:val="24"/>
        </w:rPr>
      </w:pPr>
    </w:p>
    <w:p w14:paraId="6B8A45C1" w14:textId="172B0969" w:rsidR="00E431DE" w:rsidRDefault="00E431DE" w:rsidP="00BF130D">
      <w:pPr>
        <w:pStyle w:val="ListParagraph"/>
        <w:numPr>
          <w:ilvl w:val="0"/>
          <w:numId w:val="51"/>
        </w:numPr>
        <w:ind w:left="1134" w:hanging="425"/>
      </w:pPr>
      <w:hyperlink r:id="rId147" w:history="1">
        <w:r w:rsidRPr="00E431DE">
          <w:rPr>
            <w:rStyle w:val="Hyperlink"/>
          </w:rPr>
          <w:t>SWCPP – Pre-Birth (Safeguarding Unborn Babies)</w:t>
        </w:r>
      </w:hyperlink>
    </w:p>
    <w:p w14:paraId="0E1B4F5D" w14:textId="1E5BD19B" w:rsidR="002E5EAC" w:rsidRDefault="00E431DE" w:rsidP="00BF130D">
      <w:pPr>
        <w:pStyle w:val="ListParagraph"/>
        <w:numPr>
          <w:ilvl w:val="0"/>
          <w:numId w:val="51"/>
        </w:numPr>
        <w:ind w:left="1134" w:hanging="425"/>
      </w:pPr>
      <w:hyperlink r:id="rId148" w:history="1">
        <w:r>
          <w:rPr>
            <w:rStyle w:val="Hyperlink"/>
          </w:rPr>
          <w:t>Pre-Birth Planning</w:t>
        </w:r>
      </w:hyperlink>
      <w:r>
        <w:t xml:space="preserve"> section of the SSCP website</w:t>
      </w:r>
    </w:p>
    <w:p w14:paraId="37D1E689" w14:textId="3DFEAB73" w:rsidR="00BF130D" w:rsidRDefault="00BF130D" w:rsidP="00BF130D">
      <w:pPr>
        <w:pStyle w:val="ListParagraph"/>
        <w:numPr>
          <w:ilvl w:val="0"/>
          <w:numId w:val="51"/>
        </w:numPr>
        <w:spacing w:after="0"/>
        <w:ind w:left="1134" w:hanging="425"/>
      </w:pPr>
      <w:r>
        <w:t xml:space="preserve">The </w:t>
      </w:r>
      <w:hyperlink r:id="rId149" w:history="1">
        <w:r w:rsidRPr="00BF130D">
          <w:rPr>
            <w:rStyle w:val="Hyperlink"/>
          </w:rPr>
          <w:t>Somerset Maternity Toolkit</w:t>
        </w:r>
      </w:hyperlink>
      <w:r>
        <w:t xml:space="preserve"> is designed to support parents / families from pre-birth, pregnancy, birth and beyond.</w:t>
      </w:r>
    </w:p>
    <w:p w14:paraId="398D822C" w14:textId="77777777" w:rsidR="00BF130D" w:rsidRDefault="00BF130D" w:rsidP="00BF130D">
      <w:pPr>
        <w:pStyle w:val="ListParagraph"/>
        <w:numPr>
          <w:ilvl w:val="0"/>
          <w:numId w:val="0"/>
        </w:numPr>
        <w:spacing w:after="0"/>
        <w:ind w:left="1134"/>
      </w:pPr>
    </w:p>
    <w:p w14:paraId="58B2D62B" w14:textId="36B000DE" w:rsidR="00FA2B8D" w:rsidRDefault="00E431DE" w:rsidP="00BF130D">
      <w:pPr>
        <w:pStyle w:val="ListParagraph"/>
        <w:numPr>
          <w:ilvl w:val="0"/>
          <w:numId w:val="51"/>
        </w:numPr>
        <w:spacing w:after="0"/>
        <w:ind w:left="1134" w:hanging="425"/>
      </w:pPr>
      <w:r w:rsidRPr="00E431DE">
        <w:t xml:space="preserve">An online training package </w:t>
      </w:r>
      <w:hyperlink r:id="rId150" w:history="1">
        <w:r w:rsidRPr="00BF130D">
          <w:rPr>
            <w:rStyle w:val="Hyperlink"/>
          </w:rPr>
          <w:t>“Improving Multi-Agency Pre-Birth Planning”</w:t>
        </w:r>
      </w:hyperlink>
      <w:r w:rsidRPr="00E431DE">
        <w:t xml:space="preserve"> has been developed for </w:t>
      </w:r>
      <w:r>
        <w:t>professionals</w:t>
      </w:r>
      <w:r w:rsidRPr="00E431DE">
        <w:t xml:space="preserve"> in Somerset and is available free of charge</w:t>
      </w:r>
      <w:r w:rsidR="00BF130D">
        <w:t>.</w:t>
      </w:r>
    </w:p>
    <w:p w14:paraId="0CA1FDC9" w14:textId="77777777" w:rsidR="00F01151" w:rsidRDefault="00F01151" w:rsidP="00BF130D">
      <w:pPr>
        <w:pStyle w:val="ListParagraph"/>
        <w:numPr>
          <w:ilvl w:val="0"/>
          <w:numId w:val="0"/>
        </w:numPr>
        <w:spacing w:after="0"/>
        <w:ind w:left="1134" w:hanging="425"/>
      </w:pPr>
    </w:p>
    <w:p w14:paraId="21B9AB59" w14:textId="03A44A77" w:rsidR="00F01151" w:rsidRDefault="00F01151" w:rsidP="00BF130D">
      <w:pPr>
        <w:pStyle w:val="ListParagraph"/>
        <w:numPr>
          <w:ilvl w:val="0"/>
          <w:numId w:val="51"/>
        </w:numPr>
        <w:spacing w:after="0"/>
        <w:ind w:left="1134" w:hanging="425"/>
      </w:pPr>
      <w:hyperlink r:id="rId151" w:history="1">
        <w:r>
          <w:rPr>
            <w:rStyle w:val="Hyperlink"/>
          </w:rPr>
          <w:t>ICON - Babies Cry You Can Cope - advice and support</w:t>
        </w:r>
      </w:hyperlink>
    </w:p>
    <w:p w14:paraId="31513C44" w14:textId="77777777" w:rsidR="00BF130D" w:rsidRDefault="00BF130D" w:rsidP="00BF130D">
      <w:pPr>
        <w:ind w:left="2268" w:hanging="1134"/>
      </w:pPr>
      <w:r>
        <w:t>I – Infant crying is normal</w:t>
      </w:r>
    </w:p>
    <w:p w14:paraId="1481C4A3" w14:textId="77777777" w:rsidR="00BF130D" w:rsidRDefault="00BF130D" w:rsidP="00BF130D">
      <w:pPr>
        <w:ind w:left="2268" w:hanging="1134"/>
      </w:pPr>
      <w:r>
        <w:t>C –Comforting methods can help</w:t>
      </w:r>
    </w:p>
    <w:p w14:paraId="51616313" w14:textId="77777777" w:rsidR="00BF130D" w:rsidRDefault="00BF130D" w:rsidP="00BF130D">
      <w:pPr>
        <w:ind w:left="2268" w:hanging="1134"/>
      </w:pPr>
      <w:r>
        <w:t>O – It’s OK to walk away</w:t>
      </w:r>
    </w:p>
    <w:p w14:paraId="50C97904" w14:textId="2022C325" w:rsidR="00BF130D" w:rsidRPr="00F01151" w:rsidRDefault="00BF130D" w:rsidP="00BF130D">
      <w:pPr>
        <w:ind w:left="2268" w:hanging="1134"/>
      </w:pPr>
      <w:r>
        <w:t>N – Never, ever shake a baby</w:t>
      </w:r>
    </w:p>
    <w:p w14:paraId="531ED97B" w14:textId="6FB2B17F" w:rsidR="008B7412" w:rsidRDefault="008B7412" w:rsidP="00F01151">
      <w:pPr>
        <w:contextualSpacing/>
        <w:rPr>
          <w:b/>
        </w:rPr>
      </w:pPr>
    </w:p>
    <w:p w14:paraId="500F0465" w14:textId="44F0DA6F" w:rsidR="00D675D8" w:rsidRPr="0080216A" w:rsidRDefault="00D675D8" w:rsidP="00D675D8">
      <w:pPr>
        <w:ind w:left="709"/>
        <w:contextualSpacing/>
        <w:rPr>
          <w:bCs/>
          <w:u w:val="single"/>
        </w:rPr>
      </w:pPr>
      <w:r>
        <w:rPr>
          <w:b/>
        </w:rPr>
        <w:tab/>
      </w:r>
      <w:r w:rsidRPr="0080216A">
        <w:rPr>
          <w:bCs/>
          <w:u w:val="single"/>
        </w:rPr>
        <w:t xml:space="preserve">Snomed codes to be used in relation to safeguarding </w:t>
      </w:r>
      <w:r w:rsidRPr="0080216A">
        <w:rPr>
          <w:bCs/>
          <w:u w:val="single"/>
        </w:rPr>
        <w:t>unborn babies:</w:t>
      </w:r>
    </w:p>
    <w:p w14:paraId="6B28642A" w14:textId="77777777" w:rsidR="00D675D8" w:rsidRDefault="00D675D8" w:rsidP="00D675D8">
      <w:pPr>
        <w:ind w:left="709"/>
        <w:contextualSpacing/>
        <w:rPr>
          <w:b/>
        </w:rPr>
      </w:pPr>
    </w:p>
    <w:tbl>
      <w:tblPr>
        <w:tblStyle w:val="TableGrid"/>
        <w:tblW w:w="0" w:type="auto"/>
        <w:tblLook w:val="04A0" w:firstRow="1" w:lastRow="0" w:firstColumn="1" w:lastColumn="0" w:noHBand="0" w:noVBand="1"/>
      </w:tblPr>
      <w:tblGrid>
        <w:gridCol w:w="2174"/>
        <w:gridCol w:w="3369"/>
        <w:gridCol w:w="3699"/>
      </w:tblGrid>
      <w:tr w:rsidR="00D675D8" w:rsidRPr="002F1069" w14:paraId="1F3A7FBD" w14:textId="77777777" w:rsidTr="00524936">
        <w:tc>
          <w:tcPr>
            <w:tcW w:w="2174" w:type="dxa"/>
            <w:shd w:val="clear" w:color="auto" w:fill="F2F2F2" w:themeFill="background1" w:themeFillShade="F2"/>
          </w:tcPr>
          <w:p w14:paraId="0797986C" w14:textId="77777777" w:rsidR="00D675D8" w:rsidRPr="002F1069" w:rsidRDefault="00D675D8" w:rsidP="00524936">
            <w:r w:rsidRPr="002F1069">
              <w:t>Code</w:t>
            </w:r>
          </w:p>
        </w:tc>
        <w:tc>
          <w:tcPr>
            <w:tcW w:w="3369" w:type="dxa"/>
            <w:shd w:val="clear" w:color="auto" w:fill="F2F2F2" w:themeFill="background1" w:themeFillShade="F2"/>
          </w:tcPr>
          <w:p w14:paraId="5DBF0FC5" w14:textId="77777777" w:rsidR="00D675D8" w:rsidRPr="002F1069" w:rsidRDefault="00D675D8" w:rsidP="00524936">
            <w:r w:rsidRPr="002F1069">
              <w:t>Classification on NHS Digital / SNOMED wording</w:t>
            </w:r>
          </w:p>
        </w:tc>
        <w:tc>
          <w:tcPr>
            <w:tcW w:w="3699" w:type="dxa"/>
            <w:shd w:val="clear" w:color="auto" w:fill="F2F2F2" w:themeFill="background1" w:themeFillShade="F2"/>
          </w:tcPr>
          <w:p w14:paraId="05CCDCAD" w14:textId="77777777" w:rsidR="00D675D8" w:rsidRPr="002F1069" w:rsidRDefault="00D675D8" w:rsidP="00524936">
            <w:r w:rsidRPr="002F1069">
              <w:t>Rationale for use of code in Primary Care</w:t>
            </w:r>
          </w:p>
        </w:tc>
      </w:tr>
      <w:tr w:rsidR="00D675D8" w:rsidRPr="002F1069" w14:paraId="354F1583" w14:textId="77777777" w:rsidTr="00524936">
        <w:tc>
          <w:tcPr>
            <w:tcW w:w="2174" w:type="dxa"/>
          </w:tcPr>
          <w:p w14:paraId="6998F155" w14:textId="77777777" w:rsidR="00D675D8" w:rsidRPr="002F1069" w:rsidRDefault="00D675D8" w:rsidP="00524936">
            <w:r w:rsidRPr="002F1069">
              <w:t>878111000000109</w:t>
            </w:r>
          </w:p>
        </w:tc>
        <w:tc>
          <w:tcPr>
            <w:tcW w:w="3369" w:type="dxa"/>
          </w:tcPr>
          <w:p w14:paraId="2B6F38D9" w14:textId="77777777" w:rsidR="00D675D8" w:rsidRPr="002F1069" w:rsidRDefault="00D675D8" w:rsidP="00524936">
            <w:r w:rsidRPr="002F1069">
              <w:t>Unborn child is cause for safeguarding concern</w:t>
            </w:r>
          </w:p>
        </w:tc>
        <w:tc>
          <w:tcPr>
            <w:tcW w:w="3699" w:type="dxa"/>
          </w:tcPr>
          <w:p w14:paraId="64E4B70B" w14:textId="10F4D9BB" w:rsidR="00D675D8" w:rsidRPr="002F1069" w:rsidRDefault="00D675D8" w:rsidP="00524936">
            <w:pPr>
              <w:rPr>
                <w:color w:val="000000" w:themeColor="text1"/>
              </w:rPr>
            </w:pPr>
            <w:r w:rsidRPr="002F1069">
              <w:t xml:space="preserve">Use this code if discussing </w:t>
            </w:r>
            <w:r>
              <w:t xml:space="preserve">an unborn baby </w:t>
            </w:r>
            <w:r w:rsidRPr="002F1069">
              <w:t xml:space="preserve">in CP meetings. If using this code practitioner </w:t>
            </w:r>
            <w:r w:rsidRPr="002F1069">
              <w:rPr>
                <w:color w:val="000000" w:themeColor="text1"/>
              </w:rPr>
              <w:t xml:space="preserve">should refer to multi agency pre-birth protocol and Pre Birth SOP  </w:t>
            </w:r>
          </w:p>
        </w:tc>
      </w:tr>
    </w:tbl>
    <w:p w14:paraId="090C1909" w14:textId="77777777" w:rsidR="00D675D8" w:rsidRPr="00E54A1A" w:rsidRDefault="00D675D8" w:rsidP="00D675D8">
      <w:pPr>
        <w:ind w:left="709"/>
        <w:contextualSpacing/>
        <w:rPr>
          <w:b/>
        </w:rPr>
      </w:pPr>
    </w:p>
    <w:p w14:paraId="3550417C" w14:textId="5A18FDD8" w:rsidR="00F01151" w:rsidRDefault="00F01151" w:rsidP="00F01151">
      <w:pPr>
        <w:contextualSpacing/>
        <w:rPr>
          <w:b/>
        </w:rPr>
      </w:pPr>
    </w:p>
    <w:p w14:paraId="0BCF25A8" w14:textId="24E45DDF" w:rsidR="0080216A" w:rsidRDefault="0080216A" w:rsidP="00F01151">
      <w:pPr>
        <w:contextualSpacing/>
        <w:rPr>
          <w:b/>
        </w:rPr>
      </w:pPr>
    </w:p>
    <w:p w14:paraId="67F2048F" w14:textId="0270F7B8" w:rsidR="0080216A" w:rsidRDefault="0080216A" w:rsidP="00F01151">
      <w:pPr>
        <w:contextualSpacing/>
        <w:rPr>
          <w:b/>
        </w:rPr>
      </w:pPr>
    </w:p>
    <w:p w14:paraId="42DC01EB" w14:textId="77777777" w:rsidR="0080216A" w:rsidRDefault="0080216A" w:rsidP="00F01151">
      <w:pPr>
        <w:contextualSpacing/>
        <w:rPr>
          <w:b/>
        </w:rPr>
      </w:pPr>
    </w:p>
    <w:p w14:paraId="767170BC" w14:textId="24EAA46E" w:rsidR="00FA2B8D" w:rsidRPr="00F61989" w:rsidRDefault="00FA2B8D" w:rsidP="00F01151">
      <w:pPr>
        <w:contextualSpacing/>
        <w:rPr>
          <w:b/>
        </w:rPr>
      </w:pPr>
      <w:bookmarkStart w:id="22" w:name="_Hlk126593571"/>
      <w:r>
        <w:rPr>
          <w:b/>
        </w:rPr>
        <w:lastRenderedPageBreak/>
        <w:t>5</w:t>
      </w:r>
      <w:r>
        <w:rPr>
          <w:b/>
        </w:rPr>
        <w:tab/>
      </w:r>
      <w:r w:rsidRPr="00F61989">
        <w:rPr>
          <w:b/>
        </w:rPr>
        <w:t>INFORMATION SHARING</w:t>
      </w:r>
    </w:p>
    <w:bookmarkEnd w:id="22"/>
    <w:p w14:paraId="78FEDB5F" w14:textId="77777777" w:rsidR="00FA2B8D" w:rsidRPr="00F61989" w:rsidRDefault="00FA2B8D" w:rsidP="00FA2B8D">
      <w:pPr>
        <w:ind w:left="2268" w:hanging="1134"/>
        <w:contextualSpacing/>
        <w:rPr>
          <w:b/>
        </w:rPr>
      </w:pPr>
    </w:p>
    <w:p w14:paraId="6432CE1C" w14:textId="77777777" w:rsidR="00FA2B8D" w:rsidRDefault="00FA2B8D" w:rsidP="00950138">
      <w:pPr>
        <w:ind w:left="709" w:hanging="709"/>
        <w:jc w:val="both"/>
      </w:pPr>
      <w:r>
        <w:t>5.1</w:t>
      </w:r>
      <w:r>
        <w:tab/>
        <w:t>In England and Wales, the Children Acts of 1989 and 2004 gave all staff a statutory duty to co-operate with other agencies if there are concerns about a child’s safety or welfare.</w:t>
      </w:r>
      <w:r>
        <w:rPr>
          <w:rStyle w:val="FootnoteReference"/>
        </w:rPr>
        <w:footnoteReference w:id="23"/>
      </w:r>
    </w:p>
    <w:p w14:paraId="0C19F918" w14:textId="77777777" w:rsidR="00FA2B8D" w:rsidRDefault="00FA2B8D" w:rsidP="00950138">
      <w:pPr>
        <w:ind w:left="709" w:hanging="709"/>
        <w:jc w:val="both"/>
      </w:pPr>
    </w:p>
    <w:p w14:paraId="5B75B6EE" w14:textId="17C85A59" w:rsidR="00FA2B8D" w:rsidRDefault="00FA2B8D" w:rsidP="00950138">
      <w:pPr>
        <w:ind w:left="709" w:hanging="709"/>
        <w:jc w:val="both"/>
      </w:pPr>
      <w:r>
        <w:t>5.2</w:t>
      </w:r>
      <w:r>
        <w:tab/>
        <w:t xml:space="preserve">The Children, Schools and Families Act 2010 Part 1 / Section 8 amended </w:t>
      </w:r>
      <w:r w:rsidR="0066568D">
        <w:t>t</w:t>
      </w:r>
      <w:r>
        <w:t>he Children Act 2004, providing further statutory requirements for information sharing when the Local Safeguarding Children Board requires such information to allow it to carry out its functions.</w:t>
      </w:r>
      <w:r>
        <w:rPr>
          <w:rStyle w:val="FootnoteReference"/>
        </w:rPr>
        <w:footnoteReference w:id="24"/>
      </w:r>
      <w:r>
        <w:t xml:space="preserve"> </w:t>
      </w:r>
    </w:p>
    <w:p w14:paraId="4DF79E8E" w14:textId="77777777" w:rsidR="00FA2B8D" w:rsidRDefault="00FA2B8D" w:rsidP="00950138">
      <w:pPr>
        <w:ind w:left="709" w:hanging="709"/>
        <w:jc w:val="both"/>
      </w:pPr>
    </w:p>
    <w:p w14:paraId="2F8A7C1D" w14:textId="77777777" w:rsidR="00FA2B8D" w:rsidRDefault="00FA2B8D" w:rsidP="00950138">
      <w:pPr>
        <w:ind w:left="709" w:hanging="709"/>
        <w:jc w:val="both"/>
      </w:pPr>
      <w:r>
        <w:t>5.3</w:t>
      </w:r>
      <w:r>
        <w:tab/>
      </w:r>
      <w:r w:rsidRPr="000140EA">
        <w:t>The General Medical Council is clear that Doctors ‘must tell an appropriate agency, such as your local authority children’s services, the NSPCC or the police, promptly if you are concerned that a child or young person is at risk of, or is suffering, abuse or neglect unless it is not in their best interests to do so’.</w:t>
      </w:r>
      <w:r w:rsidRPr="000140EA">
        <w:rPr>
          <w:rStyle w:val="FootnoteReference"/>
        </w:rPr>
        <w:footnoteReference w:id="25"/>
      </w:r>
      <w:r w:rsidRPr="000140EA">
        <w:t xml:space="preserve"> </w:t>
      </w:r>
    </w:p>
    <w:p w14:paraId="6EC825CC" w14:textId="77777777" w:rsidR="00FA2B8D" w:rsidRDefault="00FA2B8D" w:rsidP="00FA2B8D">
      <w:pPr>
        <w:ind w:left="709" w:hanging="709"/>
      </w:pPr>
    </w:p>
    <w:p w14:paraId="0F5EE4F8" w14:textId="7C3EBBBB" w:rsidR="00FA2B8D" w:rsidRDefault="00FA2B8D" w:rsidP="00950138">
      <w:pPr>
        <w:jc w:val="both"/>
        <w:rPr>
          <w:lang w:val="en"/>
        </w:rPr>
      </w:pPr>
      <w:r>
        <w:rPr>
          <w:lang w:val="en"/>
        </w:rPr>
        <w:t>5.4</w:t>
      </w:r>
      <w:r>
        <w:rPr>
          <w:lang w:val="en"/>
        </w:rPr>
        <w:tab/>
      </w:r>
      <w:r w:rsidRPr="00F61989">
        <w:rPr>
          <w:lang w:val="en"/>
        </w:rPr>
        <w:t>Working Together to Safeguard Children 2018</w:t>
      </w:r>
      <w:r>
        <w:rPr>
          <w:rStyle w:val="FootnoteReference"/>
          <w:color w:val="000000"/>
          <w:lang w:val="en"/>
        </w:rPr>
        <w:footnoteReference w:id="26"/>
      </w:r>
      <w:r w:rsidRPr="00F61989">
        <w:rPr>
          <w:lang w:val="en"/>
        </w:rPr>
        <w:t xml:space="preserve"> states that:</w:t>
      </w:r>
    </w:p>
    <w:p w14:paraId="0DB4E601" w14:textId="77777777" w:rsidR="0066568D" w:rsidRPr="00085BE9" w:rsidRDefault="0066568D" w:rsidP="00950138">
      <w:pPr>
        <w:jc w:val="both"/>
      </w:pPr>
    </w:p>
    <w:p w14:paraId="4682BA43" w14:textId="77777777" w:rsidR="00FA2B8D" w:rsidRPr="00FA2B8D" w:rsidRDefault="00FA2B8D" w:rsidP="00BF130D">
      <w:pPr>
        <w:pStyle w:val="ListParagraph"/>
        <w:numPr>
          <w:ilvl w:val="0"/>
          <w:numId w:val="18"/>
        </w:numPr>
        <w:spacing w:after="0"/>
        <w:ind w:left="1134" w:hanging="425"/>
        <w:contextualSpacing/>
      </w:pPr>
      <w:r w:rsidRPr="00EA1DED">
        <w:rPr>
          <w:color w:val="000000"/>
          <w:lang w:val="en"/>
        </w:rPr>
        <w:t>“</w:t>
      </w:r>
      <w:r w:rsidRPr="00EA1DED">
        <w:rPr>
          <w:i/>
          <w:iCs/>
          <w:color w:val="000000"/>
          <w:lang w:val="en"/>
        </w:rPr>
        <w:t>Effective sharing of information between professionals and local agencies is essential for effective identification, assessment and service provision to keep children safe.</w:t>
      </w:r>
    </w:p>
    <w:p w14:paraId="203070B6" w14:textId="77777777" w:rsidR="00FA2B8D" w:rsidRPr="00085BE9" w:rsidRDefault="00FA2B8D" w:rsidP="00950138">
      <w:pPr>
        <w:pStyle w:val="ListParagraph"/>
        <w:numPr>
          <w:ilvl w:val="0"/>
          <w:numId w:val="0"/>
        </w:numPr>
        <w:spacing w:after="0"/>
        <w:ind w:left="1134"/>
        <w:contextualSpacing/>
      </w:pPr>
    </w:p>
    <w:p w14:paraId="7D60BDD2" w14:textId="77777777" w:rsidR="00FA2B8D" w:rsidRDefault="00FA2B8D" w:rsidP="00BF130D">
      <w:pPr>
        <w:pStyle w:val="ListParagraph"/>
        <w:numPr>
          <w:ilvl w:val="0"/>
          <w:numId w:val="18"/>
        </w:numPr>
        <w:spacing w:after="0"/>
        <w:ind w:left="1134" w:hanging="425"/>
        <w:contextualSpacing/>
      </w:pPr>
      <w:r w:rsidRPr="00EA1DED">
        <w:rPr>
          <w:i/>
          <w:iCs/>
          <w:color w:val="000000"/>
          <w:lang w:val="en"/>
        </w:rPr>
        <w:t>Fears about</w:t>
      </w:r>
      <w:r w:rsidRPr="00AE0BA4">
        <w:t xml:space="preserve"> </w:t>
      </w:r>
      <w:r w:rsidRPr="00EA1DED">
        <w:rPr>
          <w:i/>
          <w:iCs/>
          <w:color w:val="000000"/>
          <w:lang w:val="en"/>
        </w:rPr>
        <w:t>information sharing</w:t>
      </w:r>
      <w:r w:rsidRPr="00EA1DED">
        <w:rPr>
          <w:i/>
          <w:iCs/>
          <w:color w:val="000000"/>
          <w:u w:val="single"/>
          <w:lang w:val="en"/>
        </w:rPr>
        <w:t xml:space="preserve"> must not be allowed</w:t>
      </w:r>
      <w:r w:rsidRPr="00EA1DED">
        <w:rPr>
          <w:i/>
          <w:iCs/>
          <w:color w:val="000000"/>
          <w:lang w:val="en"/>
        </w:rPr>
        <w:t xml:space="preserve"> to stand in the way of the need to promote the welfare and protect the safety of children</w:t>
      </w:r>
      <w:r w:rsidRPr="00EA1DED">
        <w:rPr>
          <w:color w:val="000000"/>
          <w:lang w:val="en"/>
        </w:rPr>
        <w:t xml:space="preserve"> </w:t>
      </w:r>
      <w:r w:rsidRPr="00EA1DED">
        <w:rPr>
          <w:i/>
          <w:color w:val="000000"/>
          <w:lang w:val="en"/>
        </w:rPr>
        <w:t>which must always be of paramount concern”</w:t>
      </w:r>
    </w:p>
    <w:p w14:paraId="035F1AFA" w14:textId="77777777" w:rsidR="00FA2B8D" w:rsidRPr="006A5EDD" w:rsidRDefault="00FA2B8D" w:rsidP="00950138">
      <w:pPr>
        <w:pStyle w:val="ListParagraph"/>
        <w:numPr>
          <w:ilvl w:val="0"/>
          <w:numId w:val="0"/>
        </w:numPr>
        <w:spacing w:after="0"/>
        <w:ind w:left="1134"/>
        <w:contextualSpacing/>
      </w:pPr>
    </w:p>
    <w:p w14:paraId="729A9BB2" w14:textId="1019A761" w:rsidR="00FA2B8D" w:rsidRDefault="00FA2B8D" w:rsidP="00BF130D">
      <w:pPr>
        <w:pStyle w:val="ListParagraph"/>
        <w:numPr>
          <w:ilvl w:val="0"/>
          <w:numId w:val="18"/>
        </w:numPr>
        <w:spacing w:after="0"/>
        <w:ind w:left="1134" w:hanging="425"/>
        <w:contextualSpacing/>
      </w:pPr>
      <w:r w:rsidRPr="003D050D">
        <w:t xml:space="preserve">Practitioners must have due regard to the relevant data protection principles which allow them to share personal information, as provided for in the Data Protection Act 2018 and the </w:t>
      </w:r>
      <w:r>
        <w:t xml:space="preserve">UK </w:t>
      </w:r>
      <w:r w:rsidRPr="003D050D">
        <w:t xml:space="preserve">General Data Protection Regulation (GDPR). </w:t>
      </w:r>
    </w:p>
    <w:p w14:paraId="43370131" w14:textId="77777777" w:rsidR="0066568D" w:rsidRDefault="0066568D" w:rsidP="0066568D">
      <w:pPr>
        <w:ind w:left="2268" w:hanging="1134"/>
      </w:pPr>
    </w:p>
    <w:p w14:paraId="3053E251" w14:textId="77777777" w:rsidR="00FA2B8D" w:rsidRDefault="00FA2B8D" w:rsidP="00BF130D">
      <w:pPr>
        <w:pStyle w:val="ListParagraph"/>
        <w:numPr>
          <w:ilvl w:val="0"/>
          <w:numId w:val="18"/>
        </w:numPr>
        <w:spacing w:after="0"/>
        <w:ind w:left="1134" w:hanging="425"/>
        <w:contextualSpacing/>
      </w:pPr>
      <w:r w:rsidRPr="003D050D">
        <w:t>To share information effectively</w:t>
      </w:r>
      <w:r>
        <w:t xml:space="preserve"> </w:t>
      </w:r>
      <w:r w:rsidRPr="006A5EDD">
        <w:t>all practitioners should be confident of the processing conditions under the Data Protection Act 2018 and the GDPR which allow them to store and share information for safeguarding purposes, including information which is sensitive and personal, and should be treated as ‘special category personal data’</w:t>
      </w:r>
      <w:r>
        <w:t>.</w:t>
      </w:r>
    </w:p>
    <w:p w14:paraId="1D1E1193" w14:textId="77777777" w:rsidR="00FA2B8D" w:rsidRDefault="00FA2B8D" w:rsidP="00950138">
      <w:pPr>
        <w:pStyle w:val="ListParagraph"/>
        <w:numPr>
          <w:ilvl w:val="0"/>
          <w:numId w:val="0"/>
        </w:numPr>
        <w:spacing w:after="0"/>
        <w:ind w:left="1134"/>
        <w:contextualSpacing/>
      </w:pPr>
    </w:p>
    <w:p w14:paraId="2594E735" w14:textId="0FC44011" w:rsidR="00FA2B8D" w:rsidRDefault="00FA2B8D" w:rsidP="00950138">
      <w:pPr>
        <w:ind w:left="709" w:hanging="709"/>
        <w:contextualSpacing/>
        <w:jc w:val="both"/>
      </w:pPr>
      <w:r>
        <w:t>5.6</w:t>
      </w:r>
      <w:r>
        <w:tab/>
        <w:t xml:space="preserve">Under  </w:t>
      </w:r>
      <w:hyperlink r:id="rId152" w:history="1">
        <w:r>
          <w:rPr>
            <w:rStyle w:val="Hyperlink"/>
          </w:rPr>
          <w:t>Schedule 1 Part 1 of the Data Protection Act 2018 Sub Paragraph 18 (1)</w:t>
        </w:r>
      </w:hyperlink>
      <w:r>
        <w:t xml:space="preserve"> a </w:t>
      </w:r>
      <w:r w:rsidRPr="006A5EDD">
        <w:t xml:space="preserve">processing condition </w:t>
      </w:r>
      <w:r>
        <w:t xml:space="preserve">is provided </w:t>
      </w:r>
      <w:r w:rsidRPr="006A5EDD">
        <w:t>that allows special categor</w:t>
      </w:r>
      <w:r>
        <w:t>ies of</w:t>
      </w:r>
      <w:r w:rsidRPr="006A5EDD">
        <w:t xml:space="preserve"> personal data</w:t>
      </w:r>
      <w:r>
        <w:t xml:space="preserve"> to be shared for the purposes of “</w:t>
      </w:r>
      <w:r w:rsidRPr="006A5EDD">
        <w:t>safeguarding of children and individuals at risk</w:t>
      </w:r>
      <w:r>
        <w:t>”</w:t>
      </w:r>
      <w:r w:rsidRPr="006A5EDD">
        <w:t>.</w:t>
      </w:r>
      <w:r w:rsidRPr="0013108F">
        <w:t xml:space="preserve"> </w:t>
      </w:r>
      <w:r w:rsidRPr="004547BC">
        <w:t>This condition is met if</w:t>
      </w:r>
      <w:r>
        <w:t xml:space="preserve"> –</w:t>
      </w:r>
    </w:p>
    <w:p w14:paraId="76DA8724" w14:textId="77777777" w:rsidR="00950138" w:rsidRDefault="00950138" w:rsidP="00FA2B8D">
      <w:pPr>
        <w:ind w:left="709" w:hanging="709"/>
        <w:contextualSpacing/>
      </w:pPr>
    </w:p>
    <w:p w14:paraId="5C769593" w14:textId="77777777" w:rsidR="00FA2B8D" w:rsidRPr="0013108F" w:rsidRDefault="00FA2B8D" w:rsidP="00FA2B8D">
      <w:pPr>
        <w:shd w:val="clear" w:color="auto" w:fill="FFFFFF"/>
        <w:ind w:firstLine="709"/>
        <w:rPr>
          <w:color w:val="000000"/>
        </w:rPr>
      </w:pPr>
      <w:r w:rsidRPr="0013108F">
        <w:rPr>
          <w:color w:val="000000"/>
        </w:rPr>
        <w:t>(a)</w:t>
      </w:r>
      <w:r>
        <w:rPr>
          <w:color w:val="000000"/>
        </w:rPr>
        <w:t xml:space="preserve"> </w:t>
      </w:r>
      <w:r w:rsidRPr="0013108F">
        <w:rPr>
          <w:color w:val="000000"/>
        </w:rPr>
        <w:t>the processing is necessary for the purposes of—</w:t>
      </w:r>
    </w:p>
    <w:p w14:paraId="4C550085" w14:textId="77777777" w:rsidR="00FA2B8D" w:rsidRDefault="00FA2B8D" w:rsidP="00FA2B8D">
      <w:pPr>
        <w:shd w:val="clear" w:color="auto" w:fill="FFFFFF"/>
        <w:ind w:left="993" w:firstLine="142"/>
        <w:rPr>
          <w:color w:val="000000"/>
        </w:rPr>
      </w:pPr>
      <w:r w:rsidRPr="0013108F">
        <w:rPr>
          <w:color w:val="000000"/>
        </w:rPr>
        <w:t>(i)</w:t>
      </w:r>
      <w:r>
        <w:rPr>
          <w:color w:val="000000"/>
        </w:rPr>
        <w:t xml:space="preserve"> </w:t>
      </w:r>
      <w:r w:rsidRPr="0013108F">
        <w:rPr>
          <w:color w:val="000000"/>
        </w:rPr>
        <w:t>protecting an individual from neglect or physical, mental or emotional harm, or</w:t>
      </w:r>
    </w:p>
    <w:p w14:paraId="7401B92B" w14:textId="77777777" w:rsidR="00FA2B8D" w:rsidRPr="0013108F" w:rsidRDefault="00FA2B8D" w:rsidP="00FA2B8D">
      <w:pPr>
        <w:shd w:val="clear" w:color="auto" w:fill="FFFFFF"/>
        <w:ind w:left="993" w:firstLine="142"/>
        <w:rPr>
          <w:color w:val="000000"/>
        </w:rPr>
      </w:pPr>
      <w:r w:rsidRPr="0013108F">
        <w:rPr>
          <w:color w:val="000000"/>
        </w:rPr>
        <w:t>(ii)</w:t>
      </w:r>
      <w:r>
        <w:rPr>
          <w:color w:val="000000"/>
        </w:rPr>
        <w:t xml:space="preserve"> </w:t>
      </w:r>
      <w:r w:rsidRPr="0013108F">
        <w:rPr>
          <w:color w:val="000000"/>
        </w:rPr>
        <w:t>protecting the physical, mental or emotional well-being of an individual,</w:t>
      </w:r>
    </w:p>
    <w:p w14:paraId="01299213" w14:textId="77777777" w:rsidR="00FA2B8D" w:rsidRPr="0013108F" w:rsidRDefault="00FA2B8D" w:rsidP="00FA2B8D">
      <w:pPr>
        <w:shd w:val="clear" w:color="auto" w:fill="FFFFFF"/>
        <w:ind w:firstLine="720"/>
        <w:rPr>
          <w:color w:val="000000"/>
        </w:rPr>
      </w:pPr>
    </w:p>
    <w:p w14:paraId="32D5824C" w14:textId="77777777" w:rsidR="00FA2B8D" w:rsidRPr="0013108F" w:rsidRDefault="00FA2B8D" w:rsidP="00FA2B8D">
      <w:pPr>
        <w:shd w:val="clear" w:color="auto" w:fill="FFFFFF"/>
        <w:ind w:firstLine="720"/>
        <w:rPr>
          <w:color w:val="000000"/>
        </w:rPr>
      </w:pPr>
      <w:r w:rsidRPr="0013108F">
        <w:rPr>
          <w:color w:val="000000"/>
        </w:rPr>
        <w:t>(b)</w:t>
      </w:r>
      <w:r>
        <w:rPr>
          <w:color w:val="000000"/>
        </w:rPr>
        <w:t xml:space="preserve"> </w:t>
      </w:r>
      <w:r w:rsidRPr="0013108F">
        <w:rPr>
          <w:color w:val="000000"/>
        </w:rPr>
        <w:t>the individual is—</w:t>
      </w:r>
    </w:p>
    <w:p w14:paraId="43F47B92" w14:textId="77777777" w:rsidR="00FA2B8D" w:rsidRPr="0013108F" w:rsidRDefault="00FA2B8D" w:rsidP="00FA2B8D">
      <w:pPr>
        <w:shd w:val="clear" w:color="auto" w:fill="FFFFFF"/>
        <w:ind w:left="993" w:firstLine="142"/>
        <w:rPr>
          <w:color w:val="000000"/>
        </w:rPr>
      </w:pPr>
      <w:r w:rsidRPr="0013108F">
        <w:rPr>
          <w:color w:val="000000"/>
        </w:rPr>
        <w:t>(i)</w:t>
      </w:r>
      <w:r>
        <w:rPr>
          <w:color w:val="000000"/>
        </w:rPr>
        <w:t xml:space="preserve"> </w:t>
      </w:r>
      <w:r w:rsidRPr="0013108F">
        <w:rPr>
          <w:color w:val="000000"/>
        </w:rPr>
        <w:t>aged under 18, or</w:t>
      </w:r>
    </w:p>
    <w:p w14:paraId="15356CD7" w14:textId="77777777" w:rsidR="00FA2B8D" w:rsidRDefault="00FA2B8D" w:rsidP="00FA2B8D">
      <w:pPr>
        <w:shd w:val="clear" w:color="auto" w:fill="FFFFFF"/>
        <w:ind w:left="993" w:firstLine="142"/>
        <w:rPr>
          <w:color w:val="000000"/>
        </w:rPr>
      </w:pPr>
      <w:r w:rsidRPr="0013108F">
        <w:rPr>
          <w:color w:val="000000"/>
        </w:rPr>
        <w:lastRenderedPageBreak/>
        <w:t>(ii)</w:t>
      </w:r>
      <w:r>
        <w:rPr>
          <w:color w:val="000000"/>
        </w:rPr>
        <w:t xml:space="preserve"> </w:t>
      </w:r>
      <w:r w:rsidRPr="0013108F">
        <w:rPr>
          <w:color w:val="000000"/>
        </w:rPr>
        <w:t>aged 18 or over and at risk,</w:t>
      </w:r>
    </w:p>
    <w:p w14:paraId="3D9D3957" w14:textId="77777777" w:rsidR="00FA2B8D" w:rsidRPr="0013108F" w:rsidRDefault="00FA2B8D" w:rsidP="00FA2B8D">
      <w:pPr>
        <w:shd w:val="clear" w:color="auto" w:fill="FFFFFF"/>
        <w:ind w:left="993" w:firstLine="142"/>
        <w:rPr>
          <w:color w:val="000000"/>
        </w:rPr>
      </w:pPr>
    </w:p>
    <w:p w14:paraId="53AD9226" w14:textId="77777777" w:rsidR="00FA2B8D" w:rsidRDefault="00FA2B8D" w:rsidP="00FA2B8D">
      <w:pPr>
        <w:shd w:val="clear" w:color="auto" w:fill="FFFFFF"/>
        <w:ind w:left="709"/>
        <w:rPr>
          <w:color w:val="000000"/>
        </w:rPr>
      </w:pPr>
      <w:r w:rsidRPr="0013108F">
        <w:rPr>
          <w:color w:val="000000"/>
        </w:rPr>
        <w:t>(c)</w:t>
      </w:r>
      <w:r>
        <w:rPr>
          <w:color w:val="000000"/>
        </w:rPr>
        <w:t xml:space="preserve"> </w:t>
      </w:r>
      <w:r w:rsidRPr="0013108F">
        <w:rPr>
          <w:color w:val="000000"/>
        </w:rPr>
        <w:t>the processing is carried out without the consent of the data subject for one of the reasons listed in sub-paragraph (2), and</w:t>
      </w:r>
    </w:p>
    <w:p w14:paraId="44CCA9F3" w14:textId="77777777" w:rsidR="00FA2B8D" w:rsidRPr="0013108F" w:rsidRDefault="00FA2B8D" w:rsidP="00FA2B8D">
      <w:pPr>
        <w:shd w:val="clear" w:color="auto" w:fill="FFFFFF"/>
        <w:ind w:left="709"/>
        <w:rPr>
          <w:color w:val="000000"/>
        </w:rPr>
      </w:pPr>
    </w:p>
    <w:p w14:paraId="7AA0A990" w14:textId="77777777" w:rsidR="00FA2B8D" w:rsidRPr="0013108F" w:rsidRDefault="00FA2B8D" w:rsidP="00FA2B8D">
      <w:pPr>
        <w:shd w:val="clear" w:color="auto" w:fill="FFFFFF"/>
        <w:ind w:left="709"/>
        <w:rPr>
          <w:color w:val="000000"/>
        </w:rPr>
      </w:pPr>
      <w:r w:rsidRPr="0013108F">
        <w:rPr>
          <w:color w:val="000000"/>
        </w:rPr>
        <w:t>(d)</w:t>
      </w:r>
      <w:r>
        <w:rPr>
          <w:color w:val="000000"/>
        </w:rPr>
        <w:t xml:space="preserve"> </w:t>
      </w:r>
      <w:r w:rsidRPr="0013108F">
        <w:rPr>
          <w:color w:val="000000"/>
        </w:rPr>
        <w:t>the processing is necessary for reasons of substantial public interest.</w:t>
      </w:r>
    </w:p>
    <w:p w14:paraId="0095F4CC" w14:textId="77777777" w:rsidR="00FA2B8D" w:rsidRDefault="00FA2B8D" w:rsidP="00950138">
      <w:pPr>
        <w:contextualSpacing/>
        <w:jc w:val="both"/>
      </w:pPr>
    </w:p>
    <w:p w14:paraId="13DCF6C7" w14:textId="77777777" w:rsidR="00FA2B8D" w:rsidRDefault="00FA2B8D" w:rsidP="00950138">
      <w:pPr>
        <w:ind w:left="709" w:hanging="709"/>
        <w:contextualSpacing/>
        <w:jc w:val="both"/>
      </w:pPr>
      <w:r>
        <w:t>5.7</w:t>
      </w:r>
      <w:r>
        <w:tab/>
        <w:t xml:space="preserve">Under </w:t>
      </w:r>
      <w:hyperlink r:id="rId153" w:history="1">
        <w:r w:rsidRPr="00135A66">
          <w:rPr>
            <w:rStyle w:val="Hyperlink"/>
          </w:rPr>
          <w:t>Article 6(1)(d) the UK General Data Protection Regulation (GDPR)</w:t>
        </w:r>
      </w:hyperlink>
      <w:r>
        <w:t xml:space="preserve"> a lawful basis is provided for processing personal data where: “processing is necessary in order to protect the vital interests of the data subject or of another natural person”.</w:t>
      </w:r>
      <w:r w:rsidRPr="006A5EDD">
        <w:t xml:space="preserve"> </w:t>
      </w:r>
    </w:p>
    <w:p w14:paraId="1EF3DA68" w14:textId="77777777" w:rsidR="00FA2B8D" w:rsidRDefault="00FA2B8D" w:rsidP="00FA2B8D">
      <w:pPr>
        <w:ind w:left="2268" w:hanging="1134"/>
        <w:contextualSpacing/>
      </w:pPr>
    </w:p>
    <w:p w14:paraId="0C0E89E9" w14:textId="6DF85C10" w:rsidR="00FA2B8D" w:rsidRDefault="00FA2B8D" w:rsidP="00FA2B8D">
      <w:r>
        <w:t>5.8</w:t>
      </w:r>
      <w:r>
        <w:tab/>
      </w:r>
      <w:r w:rsidRPr="00085BE9">
        <w:t>Consent should be sought to share information unless</w:t>
      </w:r>
      <w:r w:rsidRPr="00DE3483">
        <w:t>:</w:t>
      </w:r>
    </w:p>
    <w:p w14:paraId="6BF0CBB8" w14:textId="77777777" w:rsidR="00950138" w:rsidRDefault="00950138" w:rsidP="00FA2B8D"/>
    <w:p w14:paraId="24CD5B5E" w14:textId="77777777" w:rsidR="00FA2B8D" w:rsidRDefault="00FA2B8D" w:rsidP="00BF130D">
      <w:pPr>
        <w:pStyle w:val="ListParagraph"/>
        <w:numPr>
          <w:ilvl w:val="2"/>
          <w:numId w:val="17"/>
        </w:numPr>
        <w:ind w:left="1560" w:hanging="426"/>
      </w:pPr>
      <w:r w:rsidRPr="00BF0E66">
        <w:t>that would undermine the purpose of the disclosure (for example in suspected fabricated &amp; induced illness and sexual abuse)</w:t>
      </w:r>
    </w:p>
    <w:p w14:paraId="7536EB51" w14:textId="77777777" w:rsidR="00FA2B8D" w:rsidRDefault="00FA2B8D" w:rsidP="00BF130D">
      <w:pPr>
        <w:pStyle w:val="ListParagraph"/>
        <w:numPr>
          <w:ilvl w:val="2"/>
          <w:numId w:val="17"/>
        </w:numPr>
        <w:ind w:left="1560" w:hanging="426"/>
      </w:pPr>
      <w:r w:rsidRPr="00BF0E66">
        <w:t>action must be taken quickly because delay would put the child at further risk of harm</w:t>
      </w:r>
    </w:p>
    <w:p w14:paraId="56EE7387" w14:textId="77777777" w:rsidR="00FA2B8D" w:rsidRDefault="00FA2B8D" w:rsidP="00BF130D">
      <w:pPr>
        <w:pStyle w:val="ListParagraph"/>
        <w:numPr>
          <w:ilvl w:val="2"/>
          <w:numId w:val="17"/>
        </w:numPr>
        <w:ind w:left="1560" w:hanging="426"/>
      </w:pPr>
      <w:r w:rsidRPr="00BF0E66">
        <w:t>it is impracticable to gain consent</w:t>
      </w:r>
    </w:p>
    <w:p w14:paraId="14D2F642" w14:textId="77777777" w:rsidR="00FA2B8D" w:rsidRDefault="00FA2B8D" w:rsidP="00BF130D">
      <w:pPr>
        <w:pStyle w:val="ListParagraph"/>
        <w:numPr>
          <w:ilvl w:val="2"/>
          <w:numId w:val="17"/>
        </w:numPr>
        <w:ind w:left="1560" w:hanging="426"/>
      </w:pPr>
      <w:r w:rsidRPr="00BF0E66">
        <w:t>to do so would put the child or the staff member at risk</w:t>
      </w:r>
    </w:p>
    <w:p w14:paraId="7C3E113F" w14:textId="212977B7" w:rsidR="00FA2B8D" w:rsidRDefault="00FA2B8D" w:rsidP="00AE6E9E">
      <w:pPr>
        <w:ind w:left="709" w:hanging="709"/>
        <w:jc w:val="both"/>
      </w:pPr>
      <w:r>
        <w:t>5.9</w:t>
      </w:r>
      <w:r>
        <w:tab/>
      </w:r>
      <w:r w:rsidR="0066568D">
        <w:t>It is important to note that GDPR and the Data Protection Act 2018 are not barriers to sharing information</w:t>
      </w:r>
      <w:r w:rsidR="00AE6E9E">
        <w:t xml:space="preserve">. </w:t>
      </w:r>
      <w:r w:rsidR="00AE6E9E" w:rsidRPr="00AE6E9E">
        <w:t>The </w:t>
      </w:r>
      <w:hyperlink r:id="rId154" w:tgtFrame="_blank" w:history="1">
        <w:r w:rsidR="00AE6E9E">
          <w:rPr>
            <w:rStyle w:val="Hyperlink"/>
          </w:rPr>
          <w:t>Information sharing: Advice for practitioners providing safeguarding services to children, young people, parents and carers guidance</w:t>
        </w:r>
      </w:hyperlink>
      <w:r w:rsidR="00AE6E9E">
        <w:t xml:space="preserve"> states </w:t>
      </w:r>
      <w:r w:rsidR="0066568D">
        <w:t>"Where there are concerns about the safety of a child, the sharing of information in a timely and effective manner between organisations can improve decision-making so that actions taken are in the best interests of the child. The GDPR and Data Protection Act 2018 place duties on organisations and individuals to process personal information fairly and lawfully; they are not a barrier to sharing information, where the failure to do so would cause the safety or well-being of a child to be compromised. Similarly, human rights concerns, such as respecting the right to a private and family life would not prevent sharing where there are real safeguarding concerns."</w:t>
      </w:r>
    </w:p>
    <w:p w14:paraId="7428A4D4" w14:textId="77777777" w:rsidR="00FA2B8D" w:rsidRDefault="00FA2B8D" w:rsidP="00950138">
      <w:pPr>
        <w:ind w:left="709" w:hanging="709"/>
        <w:jc w:val="both"/>
      </w:pPr>
    </w:p>
    <w:p w14:paraId="56485E76" w14:textId="77777777" w:rsidR="00FA2B8D" w:rsidRDefault="00FA2B8D" w:rsidP="00950138">
      <w:pPr>
        <w:ind w:left="709" w:hanging="709"/>
        <w:jc w:val="both"/>
      </w:pPr>
      <w:r>
        <w:t>5.10</w:t>
      </w:r>
      <w:r>
        <w:tab/>
      </w:r>
      <w:r w:rsidRPr="00FD3062">
        <w:t>When health professionals are asked for information about a child or family, they should verify the identity of the enquirer and clarify the grounds on which the information is being requested. The proportionality principle still applies, in that only information for the purpose of the enquiry is shared, not the full records held by the health professional or agency. This may mean relevant information about parents/carers needs to be shared, when the information request relates to a child.</w:t>
      </w:r>
    </w:p>
    <w:p w14:paraId="315CC20A" w14:textId="77777777" w:rsidR="00FA2B8D" w:rsidRPr="00FD3062" w:rsidRDefault="00FA2B8D" w:rsidP="00FA2B8D">
      <w:pPr>
        <w:ind w:left="709" w:hanging="709"/>
      </w:pPr>
    </w:p>
    <w:p w14:paraId="4E8CC60F" w14:textId="77777777" w:rsidR="00FA2B8D" w:rsidRPr="00FA2B8D" w:rsidRDefault="00FA2B8D" w:rsidP="00FA2B8D">
      <w:pPr>
        <w:ind w:firstLine="709"/>
        <w:rPr>
          <w:u w:val="single"/>
        </w:rPr>
      </w:pPr>
      <w:r w:rsidRPr="00FA2B8D">
        <w:rPr>
          <w:u w:val="single"/>
        </w:rPr>
        <w:t>Relevant policies, procedures, tools and resources:</w:t>
      </w:r>
    </w:p>
    <w:p w14:paraId="1C106901" w14:textId="77777777" w:rsidR="0066568D" w:rsidRDefault="0066568D" w:rsidP="0066568D">
      <w:pPr>
        <w:ind w:left="2268" w:hanging="1134"/>
        <w:contextualSpacing/>
      </w:pPr>
    </w:p>
    <w:p w14:paraId="099711C8" w14:textId="697A836A" w:rsidR="00FA2B8D" w:rsidRDefault="005014BC" w:rsidP="00BF130D">
      <w:pPr>
        <w:pStyle w:val="ListParagraph"/>
        <w:numPr>
          <w:ilvl w:val="0"/>
          <w:numId w:val="20"/>
        </w:numPr>
        <w:ind w:left="1134" w:hanging="425"/>
        <w:contextualSpacing/>
        <w:jc w:val="left"/>
      </w:pPr>
      <w:hyperlink r:id="rId155" w:history="1">
        <w:r w:rsidR="00243C34">
          <w:rPr>
            <w:rStyle w:val="Hyperlink"/>
          </w:rPr>
          <w:t>SWCPP - Information Sharing</w:t>
        </w:r>
      </w:hyperlink>
    </w:p>
    <w:p w14:paraId="0391E174" w14:textId="77777777" w:rsidR="00FA2B8D" w:rsidRDefault="00FA2B8D" w:rsidP="0066568D">
      <w:pPr>
        <w:pStyle w:val="ListParagraph"/>
        <w:numPr>
          <w:ilvl w:val="0"/>
          <w:numId w:val="0"/>
        </w:numPr>
        <w:ind w:left="1134" w:hanging="425"/>
        <w:contextualSpacing/>
        <w:jc w:val="left"/>
      </w:pPr>
      <w:r>
        <w:t xml:space="preserve"> </w:t>
      </w:r>
    </w:p>
    <w:p w14:paraId="0E82D0AC" w14:textId="5867C9C5" w:rsidR="00FA2B8D" w:rsidRDefault="005014BC" w:rsidP="00BF130D">
      <w:pPr>
        <w:pStyle w:val="ListParagraph"/>
        <w:numPr>
          <w:ilvl w:val="0"/>
          <w:numId w:val="19"/>
        </w:numPr>
        <w:spacing w:after="0"/>
        <w:ind w:left="1134" w:hanging="425"/>
        <w:contextualSpacing/>
        <w:jc w:val="left"/>
      </w:pPr>
      <w:hyperlink r:id="rId156" w:history="1">
        <w:r w:rsidR="00FA2B8D" w:rsidRPr="00350148">
          <w:rPr>
            <w:rStyle w:val="Hyperlink"/>
          </w:rPr>
          <w:t>Information sharing advice for safeguarding practitioners</w:t>
        </w:r>
      </w:hyperlink>
    </w:p>
    <w:p w14:paraId="0069EFE5" w14:textId="77777777" w:rsidR="0066568D" w:rsidRDefault="0066568D" w:rsidP="0066568D">
      <w:pPr>
        <w:pStyle w:val="ListParagraph"/>
        <w:numPr>
          <w:ilvl w:val="0"/>
          <w:numId w:val="0"/>
        </w:numPr>
        <w:spacing w:after="0"/>
        <w:ind w:left="1134"/>
        <w:contextualSpacing/>
        <w:jc w:val="left"/>
      </w:pPr>
    </w:p>
    <w:p w14:paraId="7979B779" w14:textId="4FA88C42" w:rsidR="0066568D" w:rsidRDefault="0066568D" w:rsidP="00BF130D">
      <w:pPr>
        <w:pStyle w:val="ListParagraph"/>
        <w:numPr>
          <w:ilvl w:val="0"/>
          <w:numId w:val="19"/>
        </w:numPr>
        <w:spacing w:after="0"/>
        <w:ind w:left="1134" w:hanging="425"/>
        <w:contextualSpacing/>
        <w:jc w:val="left"/>
      </w:pPr>
      <w:hyperlink r:id="rId157" w:history="1">
        <w:r w:rsidRPr="0066568D">
          <w:rPr>
            <w:rStyle w:val="Hyperlink"/>
          </w:rPr>
          <w:t>RCGP Child Safeguarding Toolkit – Information Sharing</w:t>
        </w:r>
      </w:hyperlink>
    </w:p>
    <w:p w14:paraId="4D809D4F" w14:textId="77777777" w:rsidR="0066568D" w:rsidRDefault="0066568D" w:rsidP="0066568D">
      <w:pPr>
        <w:ind w:left="2268" w:hanging="1134"/>
      </w:pPr>
    </w:p>
    <w:p w14:paraId="6DA66760" w14:textId="3DF84B9E" w:rsidR="0066568D" w:rsidRDefault="0066568D" w:rsidP="00BF130D">
      <w:pPr>
        <w:pStyle w:val="ListParagraph"/>
        <w:numPr>
          <w:ilvl w:val="0"/>
          <w:numId w:val="19"/>
        </w:numPr>
        <w:spacing w:after="0"/>
        <w:ind w:left="1134" w:hanging="425"/>
        <w:contextualSpacing/>
        <w:jc w:val="left"/>
      </w:pPr>
      <w:hyperlink r:id="rId158" w:history="1">
        <w:r w:rsidRPr="0066568D">
          <w:rPr>
            <w:rStyle w:val="Hyperlink"/>
          </w:rPr>
          <w:t>RCGP Safeguarding Children and Adults- Information Sharing course</w:t>
        </w:r>
      </w:hyperlink>
    </w:p>
    <w:p w14:paraId="7CAD413A" w14:textId="20742B5B" w:rsidR="00950138" w:rsidRDefault="00950138" w:rsidP="00950138">
      <w:pPr>
        <w:pStyle w:val="ListParagraph"/>
        <w:numPr>
          <w:ilvl w:val="0"/>
          <w:numId w:val="0"/>
        </w:numPr>
        <w:spacing w:after="0"/>
        <w:ind w:left="1560"/>
        <w:contextualSpacing/>
        <w:jc w:val="left"/>
      </w:pPr>
    </w:p>
    <w:p w14:paraId="23AFF922" w14:textId="77777777" w:rsidR="00950138" w:rsidRDefault="00950138" w:rsidP="00950138">
      <w:pPr>
        <w:pStyle w:val="ListParagraph"/>
        <w:numPr>
          <w:ilvl w:val="0"/>
          <w:numId w:val="0"/>
        </w:numPr>
        <w:spacing w:after="0"/>
        <w:ind w:left="1560"/>
        <w:contextualSpacing/>
        <w:jc w:val="left"/>
      </w:pPr>
    </w:p>
    <w:bookmarkEnd w:id="21"/>
    <w:p w14:paraId="103974EA" w14:textId="19CB572D" w:rsidR="0088133A" w:rsidRDefault="0088133A" w:rsidP="00950138">
      <w:pPr>
        <w:rPr>
          <w:b/>
          <w:bCs/>
          <w:color w:val="000000" w:themeColor="text1"/>
        </w:rPr>
      </w:pPr>
      <w:r>
        <w:rPr>
          <w:b/>
        </w:rPr>
        <w:t>6</w:t>
      </w:r>
      <w:r w:rsidRPr="0088133A">
        <w:rPr>
          <w:b/>
        </w:rPr>
        <w:tab/>
      </w:r>
      <w:r w:rsidRPr="0088133A">
        <w:rPr>
          <w:b/>
          <w:bCs/>
          <w:color w:val="000000" w:themeColor="text1"/>
        </w:rPr>
        <w:t>SAFEGUARDING CHILDREN TRAINING</w:t>
      </w:r>
      <w:r w:rsidRPr="0088133A">
        <w:rPr>
          <w:b/>
          <w:bCs/>
          <w:color w:val="000000" w:themeColor="text1"/>
        </w:rPr>
        <w:t xml:space="preserve"> REQUIREMENTS</w:t>
      </w:r>
    </w:p>
    <w:p w14:paraId="28DC08B4" w14:textId="1C46B371" w:rsidR="0088133A" w:rsidRDefault="0088133A" w:rsidP="00950138">
      <w:pPr>
        <w:rPr>
          <w:b/>
          <w:bCs/>
          <w:color w:val="000000" w:themeColor="text1"/>
        </w:rPr>
      </w:pPr>
    </w:p>
    <w:p w14:paraId="4D021892" w14:textId="445A117F" w:rsidR="0088133A" w:rsidRDefault="0088133A" w:rsidP="00950138">
      <w:pPr>
        <w:ind w:left="709" w:hanging="709"/>
        <w:jc w:val="both"/>
      </w:pPr>
      <w:r>
        <w:t>6.1</w:t>
      </w:r>
      <w:r>
        <w:tab/>
      </w:r>
      <w:r>
        <w:t>All staff working in healthcare settings - including those who predominantly treat adults - should receive training to ensure they attain the competenc</w:t>
      </w:r>
      <w:r w:rsidR="00950138">
        <w:t>i</w:t>
      </w:r>
      <w:r>
        <w:t>es appropriate to their role</w:t>
      </w:r>
      <w:r w:rsidR="00950138">
        <w:t xml:space="preserve"> and responsibilities. Minimum safeguarding training requirements are set out in the following</w:t>
      </w:r>
      <w:r>
        <w:t>:</w:t>
      </w:r>
    </w:p>
    <w:p w14:paraId="3079C25D" w14:textId="77777777" w:rsidR="00950138" w:rsidRDefault="00950138" w:rsidP="00950138">
      <w:pPr>
        <w:ind w:left="709" w:hanging="709"/>
        <w:jc w:val="both"/>
      </w:pPr>
    </w:p>
    <w:p w14:paraId="647566AA" w14:textId="426DB0F3" w:rsidR="0088133A" w:rsidRDefault="0088133A" w:rsidP="00BF130D">
      <w:pPr>
        <w:pStyle w:val="ListParagraph"/>
        <w:numPr>
          <w:ilvl w:val="2"/>
          <w:numId w:val="21"/>
        </w:numPr>
        <w:tabs>
          <w:tab w:val="num" w:pos="6804"/>
        </w:tabs>
        <w:ind w:left="1560" w:hanging="426"/>
      </w:pPr>
      <w:hyperlink r:id="rId159" w:history="1">
        <w:r w:rsidRPr="001620E3">
          <w:rPr>
            <w:rStyle w:val="Hyperlink"/>
          </w:rPr>
          <w:t>Safegua</w:t>
        </w:r>
        <w:r w:rsidRPr="001620E3">
          <w:rPr>
            <w:rStyle w:val="Hyperlink"/>
          </w:rPr>
          <w:t>r</w:t>
        </w:r>
        <w:r w:rsidRPr="001620E3">
          <w:rPr>
            <w:rStyle w:val="Hyperlink"/>
          </w:rPr>
          <w:t xml:space="preserve">ding Children and Young People: </w:t>
        </w:r>
        <w:r w:rsidR="00950138">
          <w:rPr>
            <w:rStyle w:val="Hyperlink"/>
          </w:rPr>
          <w:t>R</w:t>
        </w:r>
        <w:r w:rsidRPr="001620E3">
          <w:rPr>
            <w:rStyle w:val="Hyperlink"/>
          </w:rPr>
          <w:t xml:space="preserve">oles and </w:t>
        </w:r>
        <w:r w:rsidR="00950138">
          <w:rPr>
            <w:rStyle w:val="Hyperlink"/>
          </w:rPr>
          <w:t>C</w:t>
        </w:r>
        <w:r w:rsidRPr="001620E3">
          <w:rPr>
            <w:rStyle w:val="Hyperlink"/>
          </w:rPr>
          <w:t>ompetenc</w:t>
        </w:r>
        <w:r w:rsidR="00950138">
          <w:rPr>
            <w:rStyle w:val="Hyperlink"/>
          </w:rPr>
          <w:t>i</w:t>
        </w:r>
        <w:r w:rsidRPr="001620E3">
          <w:rPr>
            <w:rStyle w:val="Hyperlink"/>
          </w:rPr>
          <w:t xml:space="preserve">es for </w:t>
        </w:r>
        <w:r w:rsidR="00950138">
          <w:rPr>
            <w:rStyle w:val="Hyperlink"/>
          </w:rPr>
          <w:t>H</w:t>
        </w:r>
        <w:r w:rsidRPr="001620E3">
          <w:rPr>
            <w:rStyle w:val="Hyperlink"/>
          </w:rPr>
          <w:t>ealthcare staff, RCPCH (2018)</w:t>
        </w:r>
      </w:hyperlink>
    </w:p>
    <w:p w14:paraId="06F0687E" w14:textId="0C22064A" w:rsidR="0088133A" w:rsidRPr="00950138" w:rsidRDefault="0088133A" w:rsidP="00BF130D">
      <w:pPr>
        <w:pStyle w:val="ListParagraph"/>
        <w:numPr>
          <w:ilvl w:val="2"/>
          <w:numId w:val="21"/>
        </w:numPr>
        <w:tabs>
          <w:tab w:val="num" w:pos="6804"/>
        </w:tabs>
        <w:ind w:left="1560" w:hanging="426"/>
        <w:rPr>
          <w:rStyle w:val="Hyperlink"/>
          <w:color w:val="auto"/>
          <w:u w:val="none"/>
        </w:rPr>
      </w:pPr>
      <w:hyperlink r:id="rId160" w:history="1">
        <w:r w:rsidRPr="008E33BC">
          <w:rPr>
            <w:rStyle w:val="Hyperlink"/>
          </w:rPr>
          <w:t xml:space="preserve">Looked after children: Knowledge, skills and </w:t>
        </w:r>
        <w:r w:rsidR="00950138">
          <w:rPr>
            <w:rStyle w:val="Hyperlink"/>
          </w:rPr>
          <w:t>C</w:t>
        </w:r>
        <w:r w:rsidRPr="008E33BC">
          <w:rPr>
            <w:rStyle w:val="Hyperlink"/>
          </w:rPr>
          <w:t>ompetenc</w:t>
        </w:r>
        <w:r w:rsidR="00950138">
          <w:rPr>
            <w:rStyle w:val="Hyperlink"/>
          </w:rPr>
          <w:t>i</w:t>
        </w:r>
        <w:r w:rsidRPr="008E33BC">
          <w:rPr>
            <w:rStyle w:val="Hyperlink"/>
          </w:rPr>
          <w:t xml:space="preserve">es of </w:t>
        </w:r>
        <w:r w:rsidR="00950138">
          <w:rPr>
            <w:rStyle w:val="Hyperlink"/>
          </w:rPr>
          <w:t>H</w:t>
        </w:r>
        <w:r w:rsidRPr="008E33BC">
          <w:rPr>
            <w:rStyle w:val="Hyperlink"/>
          </w:rPr>
          <w:t xml:space="preserve">ealthcare </w:t>
        </w:r>
        <w:r w:rsidR="00950138">
          <w:rPr>
            <w:rStyle w:val="Hyperlink"/>
          </w:rPr>
          <w:t>S</w:t>
        </w:r>
        <w:r w:rsidRPr="008E33BC">
          <w:rPr>
            <w:rStyle w:val="Hyperlink"/>
          </w:rPr>
          <w:t>taff, RCN and RCPCH, (2020)</w:t>
        </w:r>
      </w:hyperlink>
    </w:p>
    <w:p w14:paraId="723CE3CD" w14:textId="4A718A1E" w:rsidR="00950138" w:rsidRPr="00950138" w:rsidRDefault="00950138" w:rsidP="00BF130D">
      <w:pPr>
        <w:pStyle w:val="ListParagraph"/>
        <w:numPr>
          <w:ilvl w:val="2"/>
          <w:numId w:val="21"/>
        </w:numPr>
        <w:tabs>
          <w:tab w:val="num" w:pos="6804"/>
        </w:tabs>
        <w:ind w:left="1560" w:hanging="426"/>
        <w:rPr>
          <w:rStyle w:val="Hyperlink"/>
          <w:color w:val="auto"/>
          <w:u w:val="none"/>
        </w:rPr>
      </w:pPr>
      <w:hyperlink r:id="rId161" w:history="1">
        <w:r w:rsidRPr="00950138">
          <w:rPr>
            <w:rStyle w:val="Hyperlink"/>
          </w:rPr>
          <w:t xml:space="preserve">Adult </w:t>
        </w:r>
        <w:r>
          <w:rPr>
            <w:rStyle w:val="Hyperlink"/>
          </w:rPr>
          <w:t>S</w:t>
        </w:r>
        <w:r w:rsidRPr="00950138">
          <w:rPr>
            <w:rStyle w:val="Hyperlink"/>
          </w:rPr>
          <w:t xml:space="preserve">afeguarding: </w:t>
        </w:r>
        <w:r>
          <w:rPr>
            <w:rStyle w:val="Hyperlink"/>
          </w:rPr>
          <w:t>R</w:t>
        </w:r>
        <w:r w:rsidRPr="00950138">
          <w:rPr>
            <w:rStyle w:val="Hyperlink"/>
          </w:rPr>
          <w:t xml:space="preserve">oles and </w:t>
        </w:r>
        <w:r>
          <w:rPr>
            <w:rStyle w:val="Hyperlink"/>
          </w:rPr>
          <w:t>C</w:t>
        </w:r>
        <w:r w:rsidRPr="00950138">
          <w:rPr>
            <w:rStyle w:val="Hyperlink"/>
          </w:rPr>
          <w:t xml:space="preserve">ompetencies for </w:t>
        </w:r>
        <w:r>
          <w:rPr>
            <w:rStyle w:val="Hyperlink"/>
          </w:rPr>
          <w:t>H</w:t>
        </w:r>
        <w:r w:rsidRPr="00950138">
          <w:rPr>
            <w:rStyle w:val="Hyperlink"/>
          </w:rPr>
          <w:t xml:space="preserve">ealthcare </w:t>
        </w:r>
        <w:r>
          <w:rPr>
            <w:rStyle w:val="Hyperlink"/>
          </w:rPr>
          <w:t>S</w:t>
        </w:r>
        <w:r w:rsidRPr="00950138">
          <w:rPr>
            <w:rStyle w:val="Hyperlink"/>
          </w:rPr>
          <w:t>taff (2018)</w:t>
        </w:r>
      </w:hyperlink>
    </w:p>
    <w:p w14:paraId="0A2E8160" w14:textId="52CF06C8" w:rsidR="00950138" w:rsidRDefault="00950138" w:rsidP="00BF130D">
      <w:pPr>
        <w:pStyle w:val="ListParagraph"/>
        <w:numPr>
          <w:ilvl w:val="2"/>
          <w:numId w:val="21"/>
        </w:numPr>
        <w:tabs>
          <w:tab w:val="num" w:pos="6804"/>
        </w:tabs>
        <w:ind w:left="1560" w:hanging="426"/>
      </w:pPr>
      <w:hyperlink r:id="rId162" w:history="1">
        <w:r w:rsidRPr="00950138">
          <w:rPr>
            <w:rStyle w:val="Hyperlink"/>
          </w:rPr>
          <w:t>NHS Prevent Training and competencies framework</w:t>
        </w:r>
        <w:r>
          <w:rPr>
            <w:rStyle w:val="Hyperlink"/>
          </w:rPr>
          <w:t>, RCN,</w:t>
        </w:r>
        <w:r w:rsidRPr="00950138">
          <w:rPr>
            <w:rStyle w:val="Hyperlink"/>
          </w:rPr>
          <w:t xml:space="preserve"> (2022)</w:t>
        </w:r>
      </w:hyperlink>
    </w:p>
    <w:p w14:paraId="0550B70C" w14:textId="4E5E041C" w:rsidR="0088133A" w:rsidRDefault="0088133A" w:rsidP="0067667C">
      <w:pPr>
        <w:ind w:left="709" w:hanging="709"/>
        <w:jc w:val="both"/>
      </w:pPr>
      <w:r>
        <w:t>6.2</w:t>
      </w:r>
      <w:r>
        <w:tab/>
      </w:r>
      <w:r w:rsidRPr="00FF1943">
        <w:t>The competences and minimum requirements specifica</w:t>
      </w:r>
      <w:r>
        <w:t>lly needed by healthcare staff</w:t>
      </w:r>
      <w:r w:rsidRPr="00FF1943">
        <w:t xml:space="preserve"> to </w:t>
      </w:r>
      <w:r>
        <w:t>safeguard and promote the wellbeing of children</w:t>
      </w:r>
      <w:r w:rsidRPr="00FF1943">
        <w:t xml:space="preserve"> are described</w:t>
      </w:r>
      <w:r>
        <w:t xml:space="preserve"> in detail</w:t>
      </w:r>
      <w:r w:rsidRPr="00FF1943">
        <w:t xml:space="preserve"> in</w:t>
      </w:r>
      <w:r>
        <w:t xml:space="preserve"> the above guidance.</w:t>
      </w:r>
      <w:r w:rsidRPr="00FF1943">
        <w:t xml:space="preserve"> </w:t>
      </w:r>
      <w:r w:rsidRPr="0088133A">
        <w:rPr>
          <w:lang w:val="en-US" w:eastAsia="en-US"/>
        </w:rPr>
        <w:t>Safeguarding competenc</w:t>
      </w:r>
      <w:r w:rsidR="00650627">
        <w:rPr>
          <w:lang w:val="en-US" w:eastAsia="en-US"/>
        </w:rPr>
        <w:t>i</w:t>
      </w:r>
      <w:r w:rsidRPr="0088133A">
        <w:rPr>
          <w:lang w:val="en-US" w:eastAsia="en-US"/>
        </w:rPr>
        <w:t xml:space="preserve">es are the set of abilities </w:t>
      </w:r>
      <w:r w:rsidRPr="00FF1943">
        <w:t>that enable staff to effectively safeguard, protect and promote the welfare of children and young people. They are a combination of skills, knowledge, attitudes and values that are required for safe and effective safeguarding children practice.</w:t>
      </w:r>
      <w:r>
        <w:t xml:space="preserve"> </w:t>
      </w:r>
      <w:r w:rsidRPr="00FF1943">
        <w:t>Different staff groups require different levels of competence depending on their role and degree of contact with children, young people</w:t>
      </w:r>
      <w:r>
        <w:t>, adults and families;</w:t>
      </w:r>
      <w:r w:rsidRPr="00FF1943">
        <w:t xml:space="preserve"> the nature of their work, and their level of responsibility.</w:t>
      </w:r>
    </w:p>
    <w:p w14:paraId="07382740" w14:textId="77777777" w:rsidR="0088133A" w:rsidRDefault="0088133A" w:rsidP="0067667C">
      <w:pPr>
        <w:ind w:left="709" w:hanging="709"/>
        <w:jc w:val="both"/>
      </w:pPr>
    </w:p>
    <w:p w14:paraId="048AEE67" w14:textId="07B3FF3A" w:rsidR="0088133A" w:rsidRDefault="0088133A" w:rsidP="0067667C">
      <w:pPr>
        <w:ind w:left="709" w:hanging="709"/>
        <w:jc w:val="both"/>
      </w:pPr>
      <w:r>
        <w:t>6.</w:t>
      </w:r>
      <w:r w:rsidR="00A94676">
        <w:t>4</w:t>
      </w:r>
      <w:r>
        <w:tab/>
      </w:r>
      <w:r w:rsidRPr="00FF1943">
        <w:t>The Intercollegiate Document</w:t>
      </w:r>
      <w:r>
        <w:rPr>
          <w:rStyle w:val="FootnoteReference"/>
        </w:rPr>
        <w:footnoteReference w:id="27"/>
      </w:r>
      <w:r w:rsidRPr="00FF1943">
        <w:t xml:space="preserve"> identifies six levels of competence in Safeguarding </w:t>
      </w:r>
      <w:r w:rsidRPr="00FF1943">
        <w:t>Children and</w:t>
      </w:r>
      <w:r w:rsidRPr="00FF1943">
        <w:t xml:space="preserve"> gives examples of groups that fall within each of these. The levels are as follows:</w:t>
      </w:r>
    </w:p>
    <w:p w14:paraId="045F6DFC" w14:textId="77777777" w:rsidR="0088133A" w:rsidRDefault="0088133A" w:rsidP="0067667C">
      <w:pPr>
        <w:ind w:left="709" w:hanging="709"/>
        <w:jc w:val="both"/>
      </w:pPr>
    </w:p>
    <w:p w14:paraId="60E88AE1" w14:textId="4A3CBFAB" w:rsidR="0088133A" w:rsidRDefault="0088133A" w:rsidP="00BF130D">
      <w:pPr>
        <w:pStyle w:val="ListParagraph"/>
        <w:numPr>
          <w:ilvl w:val="2"/>
          <w:numId w:val="21"/>
        </w:numPr>
        <w:spacing w:after="0"/>
        <w:ind w:left="1134" w:hanging="425"/>
      </w:pPr>
      <w:r w:rsidRPr="00FF1943">
        <w:t>Level 1: Non-clinical staff working in health care settings.</w:t>
      </w:r>
    </w:p>
    <w:p w14:paraId="1791E581" w14:textId="77777777" w:rsidR="0088133A" w:rsidRDefault="0088133A" w:rsidP="0067667C">
      <w:pPr>
        <w:pStyle w:val="ListParagraph"/>
        <w:numPr>
          <w:ilvl w:val="0"/>
          <w:numId w:val="0"/>
        </w:numPr>
        <w:spacing w:after="0"/>
        <w:ind w:left="1134" w:hanging="425"/>
      </w:pPr>
    </w:p>
    <w:p w14:paraId="5424D30C" w14:textId="36112C35" w:rsidR="0088133A" w:rsidRDefault="0088133A" w:rsidP="00BF130D">
      <w:pPr>
        <w:pStyle w:val="ListParagraph"/>
        <w:numPr>
          <w:ilvl w:val="2"/>
          <w:numId w:val="21"/>
        </w:numPr>
        <w:spacing w:after="0"/>
        <w:ind w:left="1134" w:hanging="425"/>
      </w:pPr>
      <w:r w:rsidRPr="00FF1943">
        <w:t>Level 2: Minimum level required for non-clinical and clinical staff that have some degree of contact with children and young people and/or parents/carers.</w:t>
      </w:r>
    </w:p>
    <w:p w14:paraId="4BD9B27D" w14:textId="77777777" w:rsidR="0088133A" w:rsidRDefault="0088133A" w:rsidP="0067667C">
      <w:pPr>
        <w:ind w:left="1134" w:hanging="425"/>
        <w:jc w:val="both"/>
      </w:pPr>
    </w:p>
    <w:p w14:paraId="23C1501F" w14:textId="5C50237C" w:rsidR="0088133A" w:rsidRDefault="0088133A" w:rsidP="00BF130D">
      <w:pPr>
        <w:pStyle w:val="ListParagraph"/>
        <w:numPr>
          <w:ilvl w:val="2"/>
          <w:numId w:val="21"/>
        </w:numPr>
        <w:spacing w:after="0"/>
        <w:ind w:left="1134" w:hanging="425"/>
      </w:pPr>
      <w:r w:rsidRPr="00FF1943">
        <w:t>Level 3: Clinical staff working with children, young people and/or their</w:t>
      </w:r>
      <w:r>
        <w:t xml:space="preserve"> </w:t>
      </w:r>
      <w:r w:rsidRPr="00FF1943">
        <w:t>parents/carers and who could potentially contribute to assessing, planning, intervening and evaluating the needs of a child or young person and parenting capacity where there are safeguarding/child protection concerns.</w:t>
      </w:r>
    </w:p>
    <w:p w14:paraId="096E455C" w14:textId="77777777" w:rsidR="0088133A" w:rsidRDefault="0088133A" w:rsidP="00650627">
      <w:pPr>
        <w:ind w:left="1134" w:hanging="425"/>
      </w:pPr>
    </w:p>
    <w:p w14:paraId="4A2B8A28" w14:textId="5DD4D025" w:rsidR="0088133A" w:rsidRDefault="0088133A" w:rsidP="00BF130D">
      <w:pPr>
        <w:pStyle w:val="ListParagraph"/>
        <w:numPr>
          <w:ilvl w:val="2"/>
          <w:numId w:val="21"/>
        </w:numPr>
        <w:spacing w:after="0"/>
        <w:ind w:left="1134" w:hanging="425"/>
      </w:pPr>
      <w:r w:rsidRPr="00FF1943">
        <w:t xml:space="preserve">Level 4: Named </w:t>
      </w:r>
      <w:r>
        <w:t xml:space="preserve">safeguarding </w:t>
      </w:r>
      <w:r w:rsidRPr="00FF1943">
        <w:t>professionals</w:t>
      </w:r>
      <w:r>
        <w:t xml:space="preserve"> (such as the ICB Named </w:t>
      </w:r>
      <w:r>
        <w:t>Professional for Safeguarding in Primary Care</w:t>
      </w:r>
      <w:r>
        <w:t xml:space="preserve"> role)</w:t>
      </w:r>
    </w:p>
    <w:p w14:paraId="4B0143E9" w14:textId="77777777" w:rsidR="0088133A" w:rsidRDefault="0088133A" w:rsidP="00650627">
      <w:pPr>
        <w:ind w:left="1134" w:hanging="425"/>
      </w:pPr>
    </w:p>
    <w:p w14:paraId="035FF2A8" w14:textId="6760E704" w:rsidR="0088133A" w:rsidRDefault="0088133A" w:rsidP="00BF130D">
      <w:pPr>
        <w:pStyle w:val="ListParagraph"/>
        <w:numPr>
          <w:ilvl w:val="2"/>
          <w:numId w:val="21"/>
        </w:numPr>
        <w:spacing w:after="0"/>
        <w:ind w:left="1134" w:hanging="425"/>
      </w:pPr>
      <w:r w:rsidRPr="00FF1943">
        <w:t>Level 5:</w:t>
      </w:r>
      <w:r w:rsidR="00650627">
        <w:t xml:space="preserve"> </w:t>
      </w:r>
      <w:r w:rsidRPr="00FF1943">
        <w:t xml:space="preserve">Designated </w:t>
      </w:r>
      <w:r>
        <w:t xml:space="preserve">safeguarding </w:t>
      </w:r>
      <w:r w:rsidRPr="00FF1943">
        <w:t>professionals</w:t>
      </w:r>
      <w:r>
        <w:t xml:space="preserve"> (</w:t>
      </w:r>
      <w:r>
        <w:t xml:space="preserve">such as the </w:t>
      </w:r>
      <w:r>
        <w:t>ICB Designated Nurse and D</w:t>
      </w:r>
      <w:r>
        <w:t>octo</w:t>
      </w:r>
      <w:r>
        <w:t>r)</w:t>
      </w:r>
    </w:p>
    <w:p w14:paraId="3319FD6A" w14:textId="77777777" w:rsidR="0088133A" w:rsidRDefault="0088133A" w:rsidP="00650627">
      <w:pPr>
        <w:ind w:left="1134" w:hanging="425"/>
      </w:pPr>
    </w:p>
    <w:p w14:paraId="12ECCD82" w14:textId="571BC2F0" w:rsidR="0088133A" w:rsidRDefault="0088133A" w:rsidP="00BF130D">
      <w:pPr>
        <w:pStyle w:val="ListParagraph"/>
        <w:numPr>
          <w:ilvl w:val="2"/>
          <w:numId w:val="21"/>
        </w:numPr>
        <w:spacing w:after="0"/>
        <w:ind w:left="1134" w:hanging="425"/>
      </w:pPr>
      <w:r>
        <w:t xml:space="preserve">Board </w:t>
      </w:r>
      <w:r w:rsidRPr="00FF1943">
        <w:t xml:space="preserve">Level: </w:t>
      </w:r>
      <w:r>
        <w:t>Chief Executive Officers, Trust and Health Board Executive and non-executive directors / members, commissioning body Directors</w:t>
      </w:r>
      <w:r>
        <w:t>.</w:t>
      </w:r>
    </w:p>
    <w:p w14:paraId="5F1243D5" w14:textId="77777777" w:rsidR="0088133A" w:rsidRDefault="0088133A" w:rsidP="0088133A">
      <w:pPr>
        <w:ind w:left="2268" w:hanging="1134"/>
      </w:pPr>
    </w:p>
    <w:p w14:paraId="2194A9BA" w14:textId="052974E9" w:rsidR="0088133A" w:rsidRDefault="0088133A" w:rsidP="0067667C">
      <w:pPr>
        <w:ind w:left="709" w:hanging="709"/>
        <w:jc w:val="both"/>
      </w:pPr>
      <w:r>
        <w:t>6.4</w:t>
      </w:r>
      <w:r>
        <w:tab/>
      </w:r>
      <w:r>
        <w:t xml:space="preserve">Further information available in relation to training requirements for staff at all levels, in line with all </w:t>
      </w:r>
      <w:r w:rsidR="00650627">
        <w:t>of the above</w:t>
      </w:r>
      <w:r>
        <w:t xml:space="preserve"> documents, </w:t>
      </w:r>
      <w:bookmarkStart w:id="23" w:name="_Hlk126672466"/>
      <w:r>
        <w:t xml:space="preserve">can be found </w:t>
      </w:r>
      <w:r>
        <w:t xml:space="preserve">on the </w:t>
      </w:r>
      <w:hyperlink r:id="rId163" w:history="1">
        <w:r w:rsidR="00650627">
          <w:rPr>
            <w:color w:val="0000FF"/>
            <w:u w:val="single"/>
          </w:rPr>
          <w:t>Safeguarding Training section</w:t>
        </w:r>
      </w:hyperlink>
      <w:r>
        <w:t xml:space="preserve"> of the ICB safeguarding team’s webpages</w:t>
      </w:r>
      <w:bookmarkEnd w:id="23"/>
      <w:r>
        <w:t>.</w:t>
      </w:r>
    </w:p>
    <w:p w14:paraId="2209DCC0" w14:textId="77777777" w:rsidR="0088133A" w:rsidRDefault="0088133A" w:rsidP="0067667C">
      <w:pPr>
        <w:ind w:left="709" w:hanging="709"/>
        <w:jc w:val="both"/>
      </w:pPr>
    </w:p>
    <w:p w14:paraId="5F401292" w14:textId="2276D501" w:rsidR="0088133A" w:rsidRDefault="0088133A" w:rsidP="0067667C">
      <w:pPr>
        <w:ind w:left="709" w:hanging="709"/>
        <w:jc w:val="both"/>
      </w:pPr>
      <w:r>
        <w:t>6.5</w:t>
      </w:r>
      <w:r>
        <w:tab/>
      </w:r>
      <w:r>
        <w:t xml:space="preserve">Training </w:t>
      </w:r>
      <w:r w:rsidRPr="0088133A">
        <w:rPr>
          <w:u w:val="single"/>
        </w:rPr>
        <w:t>must</w:t>
      </w:r>
      <w:r>
        <w:t xml:space="preserve"> include a multi-agency element, particularly for staff identified as requiring level 3 and above. For example, as provided by Somerset Safeguarding Children Partnership (SSCP), the Association of Child Protection Professionals (AoCPP) and others. </w:t>
      </w:r>
    </w:p>
    <w:p w14:paraId="43D65058" w14:textId="0FD516AA" w:rsidR="00650627" w:rsidRDefault="00650627" w:rsidP="0067667C">
      <w:pPr>
        <w:ind w:left="709" w:hanging="709"/>
        <w:jc w:val="both"/>
      </w:pPr>
    </w:p>
    <w:p w14:paraId="7CD3314D" w14:textId="08B76928" w:rsidR="00650627" w:rsidRDefault="00650627" w:rsidP="0067667C">
      <w:pPr>
        <w:ind w:left="709" w:hanging="709"/>
        <w:jc w:val="both"/>
      </w:pPr>
      <w:r>
        <w:t>6.6</w:t>
      </w:r>
      <w:r>
        <w:tab/>
      </w:r>
      <w:r w:rsidR="0067667C">
        <w:t>Training delivered by all NHS organisations can encompass a</w:t>
      </w:r>
      <w:r>
        <w:t xml:space="preserve"> blended learning approach </w:t>
      </w:r>
      <w:r w:rsidR="0067667C">
        <w:t>to facilitate staff meeting their safeguarding training requirements. A blended approach to meeting safeguarding training competencies includes:</w:t>
      </w:r>
    </w:p>
    <w:p w14:paraId="2DE99FAE" w14:textId="77777777" w:rsidR="0067667C" w:rsidRDefault="0067667C" w:rsidP="0088133A">
      <w:pPr>
        <w:ind w:left="709" w:hanging="709"/>
      </w:pPr>
    </w:p>
    <w:p w14:paraId="7015629C" w14:textId="769F9D51" w:rsidR="0067667C" w:rsidRDefault="0067667C" w:rsidP="00BF130D">
      <w:pPr>
        <w:pStyle w:val="ListParagraph"/>
        <w:numPr>
          <w:ilvl w:val="2"/>
          <w:numId w:val="21"/>
        </w:numPr>
        <w:spacing w:after="0"/>
        <w:ind w:left="1134" w:hanging="425"/>
      </w:pPr>
      <w:r>
        <w:t>Face to Face – including  but not limited to , conferences</w:t>
      </w:r>
    </w:p>
    <w:p w14:paraId="646314B9" w14:textId="77777777" w:rsidR="0067667C" w:rsidRDefault="0067667C" w:rsidP="0067667C">
      <w:pPr>
        <w:pStyle w:val="ListParagraph"/>
        <w:numPr>
          <w:ilvl w:val="0"/>
          <w:numId w:val="0"/>
        </w:numPr>
        <w:spacing w:after="0"/>
        <w:ind w:left="1134"/>
      </w:pPr>
    </w:p>
    <w:p w14:paraId="664D7237" w14:textId="795EFDC6" w:rsidR="0067667C" w:rsidRDefault="0067667C" w:rsidP="00BF130D">
      <w:pPr>
        <w:pStyle w:val="ListParagraph"/>
        <w:numPr>
          <w:ilvl w:val="2"/>
          <w:numId w:val="21"/>
        </w:numPr>
        <w:spacing w:after="0"/>
        <w:ind w:left="1134" w:hanging="425"/>
      </w:pPr>
      <w:r>
        <w:t>Blended learning -including but not limited to eLearning, webinars, reflective practice, and safeguarding supervision.</w:t>
      </w:r>
    </w:p>
    <w:p w14:paraId="4502E218" w14:textId="77777777" w:rsidR="0059132C" w:rsidRDefault="0059132C" w:rsidP="0059132C"/>
    <w:p w14:paraId="204DEE04" w14:textId="07F65F1E" w:rsidR="0088133A" w:rsidRDefault="0059132C" w:rsidP="0059132C">
      <w:pPr>
        <w:ind w:left="709" w:hanging="709"/>
        <w:jc w:val="both"/>
      </w:pPr>
      <w:r>
        <w:t>6.7</w:t>
      </w:r>
      <w:r>
        <w:tab/>
      </w:r>
      <w:r>
        <w:t xml:space="preserve">Staff will need to keep accurate records of any type of education, training and learning that </w:t>
      </w:r>
      <w:r>
        <w:t>contributes to</w:t>
      </w:r>
      <w:r>
        <w:t xml:space="preserve"> their compliance with their safeguarding training requirements. This can </w:t>
      </w:r>
      <w:r w:rsidR="007E1F58">
        <w:t xml:space="preserve">be </w:t>
      </w:r>
      <w:r>
        <w:t>captured through</w:t>
      </w:r>
      <w:r>
        <w:t xml:space="preserve"> completion of an Education, training and learning reflection record that includes each individual learning activity to be considered as part of the blended approach.</w:t>
      </w:r>
      <w:r>
        <w:t xml:space="preserve"> </w:t>
      </w:r>
      <w:r w:rsidRPr="0059132C">
        <w:t>Education, training and learning reflection record</w:t>
      </w:r>
      <w:r>
        <w:t xml:space="preserve">s for safeguarding adult, safeguarding children and children looked after competencies </w:t>
      </w:r>
      <w:r>
        <w:t xml:space="preserve">can be found on the </w:t>
      </w:r>
      <w:hyperlink r:id="rId164" w:history="1">
        <w:r>
          <w:rPr>
            <w:color w:val="0000FF"/>
            <w:u w:val="single"/>
          </w:rPr>
          <w:t>Safeguarding Training section</w:t>
        </w:r>
      </w:hyperlink>
      <w:r>
        <w:t xml:space="preserve"> of the ICB safeguarding team’s webpages</w:t>
      </w:r>
    </w:p>
    <w:p w14:paraId="5FE2EEC1" w14:textId="77777777" w:rsidR="0059132C" w:rsidRDefault="0059132C" w:rsidP="0059132C">
      <w:pPr>
        <w:ind w:left="709" w:hanging="709"/>
      </w:pPr>
    </w:p>
    <w:p w14:paraId="38154840" w14:textId="77777777" w:rsidR="0088133A" w:rsidRDefault="0088133A" w:rsidP="00DC7F02">
      <w:pPr>
        <w:autoSpaceDE w:val="0"/>
        <w:autoSpaceDN w:val="0"/>
        <w:adjustRightInd w:val="0"/>
        <w:ind w:left="709"/>
        <w:rPr>
          <w:u w:val="single"/>
        </w:rPr>
      </w:pPr>
      <w:r w:rsidRPr="004C08E8">
        <w:rPr>
          <w:u w:val="single"/>
        </w:rPr>
        <w:t>Relevant policies, procedures, tools and resources</w:t>
      </w:r>
      <w:r>
        <w:rPr>
          <w:u w:val="single"/>
        </w:rPr>
        <w:t>:</w:t>
      </w:r>
    </w:p>
    <w:p w14:paraId="23819798" w14:textId="77777777" w:rsidR="0088133A" w:rsidRDefault="0088133A" w:rsidP="00DC7F02">
      <w:pPr>
        <w:autoSpaceDE w:val="0"/>
        <w:autoSpaceDN w:val="0"/>
        <w:adjustRightInd w:val="0"/>
        <w:ind w:left="2268" w:hanging="1134"/>
      </w:pPr>
      <w:r>
        <w:t xml:space="preserve"> </w:t>
      </w:r>
    </w:p>
    <w:p w14:paraId="111F5B98" w14:textId="77777777" w:rsidR="007F4AD7" w:rsidRDefault="0059132C" w:rsidP="00BF130D">
      <w:pPr>
        <w:pStyle w:val="ListParagraph"/>
        <w:numPr>
          <w:ilvl w:val="0"/>
          <w:numId w:val="43"/>
        </w:numPr>
        <w:autoSpaceDE w:val="0"/>
        <w:autoSpaceDN w:val="0"/>
        <w:adjustRightInd w:val="0"/>
        <w:spacing w:after="0"/>
        <w:ind w:left="1134" w:hanging="425"/>
        <w:jc w:val="left"/>
      </w:pPr>
      <w:r w:rsidRPr="0059132C">
        <w:t xml:space="preserve">The Somerset Safeguarding </w:t>
      </w:r>
      <w:r>
        <w:t xml:space="preserve">Children Partnership </w:t>
      </w:r>
      <w:r w:rsidRPr="0059132C">
        <w:t>(SS</w:t>
      </w:r>
      <w:r>
        <w:t>CP</w:t>
      </w:r>
      <w:r w:rsidRPr="0059132C">
        <w:t xml:space="preserve">) website </w:t>
      </w:r>
      <w:r w:rsidR="007F4AD7">
        <w:t>includes multiple training opportunities (using a blended approach) through</w:t>
      </w:r>
      <w:r w:rsidRPr="0059132C">
        <w:t xml:space="preserve"> </w:t>
      </w:r>
    </w:p>
    <w:p w14:paraId="53C3FB60" w14:textId="01C09F26" w:rsidR="007F4AD7" w:rsidRDefault="007F4AD7" w:rsidP="00BF130D">
      <w:pPr>
        <w:pStyle w:val="ListParagraph"/>
        <w:numPr>
          <w:ilvl w:val="1"/>
          <w:numId w:val="43"/>
        </w:numPr>
        <w:autoSpaceDE w:val="0"/>
        <w:autoSpaceDN w:val="0"/>
        <w:adjustRightInd w:val="0"/>
        <w:spacing w:after="0"/>
        <w:jc w:val="left"/>
      </w:pPr>
      <w:r>
        <w:t>H</w:t>
      </w:r>
      <w:r w:rsidR="0059132C" w:rsidRPr="0059132C">
        <w:t>ighlight</w:t>
      </w:r>
      <w:r>
        <w:t>ing</w:t>
      </w:r>
      <w:r w:rsidR="0059132C" w:rsidRPr="0059132C">
        <w:t xml:space="preserve"> learning from</w:t>
      </w:r>
      <w:r w:rsidR="0059132C">
        <w:t xml:space="preserve"> </w:t>
      </w:r>
      <w:hyperlink r:id="rId165" w:history="1">
        <w:r w:rsidR="0059132C" w:rsidRPr="007F4AD7">
          <w:rPr>
            <w:rStyle w:val="Hyperlink"/>
          </w:rPr>
          <w:t>Child</w:t>
        </w:r>
        <w:r w:rsidR="0059132C" w:rsidRPr="007F4AD7">
          <w:rPr>
            <w:rStyle w:val="Hyperlink"/>
          </w:rPr>
          <w:t xml:space="preserve"> Safeguarding </w:t>
        </w:r>
        <w:r w:rsidRPr="007F4AD7">
          <w:rPr>
            <w:rStyle w:val="Hyperlink"/>
          </w:rPr>
          <w:t xml:space="preserve">Practice </w:t>
        </w:r>
        <w:r w:rsidR="0059132C" w:rsidRPr="007F4AD7">
          <w:rPr>
            <w:rStyle w:val="Hyperlink"/>
          </w:rPr>
          <w:t>Reviews locally</w:t>
        </w:r>
      </w:hyperlink>
      <w:r w:rsidR="0059132C" w:rsidRPr="0059132C">
        <w:t xml:space="preserve"> and nationally </w:t>
      </w:r>
      <w:r w:rsidR="0059132C" w:rsidRPr="007F4AD7">
        <w:t>cascaded via</w:t>
      </w:r>
      <w:r>
        <w:t xml:space="preserve"> </w:t>
      </w:r>
      <w:hyperlink r:id="rId166" w:history="1">
        <w:r w:rsidRPr="007F4AD7">
          <w:rPr>
            <w:rStyle w:val="Hyperlink"/>
          </w:rPr>
          <w:t>Newsletters and Bulletins</w:t>
        </w:r>
        <w:r w:rsidR="0059132C" w:rsidRPr="007F4AD7">
          <w:rPr>
            <w:rStyle w:val="Hyperlink"/>
          </w:rPr>
          <w:t> </w:t>
        </w:r>
      </w:hyperlink>
    </w:p>
    <w:p w14:paraId="522B6C01" w14:textId="77777777" w:rsidR="007F4AD7" w:rsidRDefault="0059132C" w:rsidP="00BF130D">
      <w:pPr>
        <w:pStyle w:val="ListParagraph"/>
        <w:numPr>
          <w:ilvl w:val="1"/>
          <w:numId w:val="43"/>
        </w:numPr>
        <w:autoSpaceDE w:val="0"/>
        <w:autoSpaceDN w:val="0"/>
        <w:adjustRightInd w:val="0"/>
        <w:spacing w:after="0"/>
        <w:jc w:val="left"/>
      </w:pPr>
      <w:hyperlink r:id="rId167" w:history="1">
        <w:r w:rsidR="007F4AD7">
          <w:rPr>
            <w:rStyle w:val="Hyperlink"/>
          </w:rPr>
          <w:t>Somerset Safeguarding Children Forum weeks and associated recordings</w:t>
        </w:r>
      </w:hyperlink>
      <w:r w:rsidRPr="007F4AD7">
        <w:t xml:space="preserve">, </w:t>
      </w:r>
    </w:p>
    <w:p w14:paraId="648CE665" w14:textId="65D8F105" w:rsidR="0059132C" w:rsidRPr="0059132C" w:rsidRDefault="0059132C" w:rsidP="00BF130D">
      <w:pPr>
        <w:pStyle w:val="ListParagraph"/>
        <w:numPr>
          <w:ilvl w:val="1"/>
          <w:numId w:val="43"/>
        </w:numPr>
        <w:autoSpaceDE w:val="0"/>
        <w:autoSpaceDN w:val="0"/>
        <w:adjustRightInd w:val="0"/>
        <w:spacing w:after="0"/>
        <w:jc w:val="left"/>
      </w:pPr>
      <w:hyperlink r:id="rId168" w:history="1">
        <w:r w:rsidR="007F4AD7">
          <w:rPr>
            <w:rStyle w:val="Hyperlink"/>
          </w:rPr>
          <w:t>M</w:t>
        </w:r>
        <w:r w:rsidRPr="007F4AD7">
          <w:rPr>
            <w:rStyle w:val="Hyperlink"/>
          </w:rPr>
          <w:t>ulti-agency training</w:t>
        </w:r>
      </w:hyperlink>
      <w:r w:rsidRPr="0059132C">
        <w:t> </w:t>
      </w:r>
    </w:p>
    <w:p w14:paraId="0704EC82" w14:textId="77777777" w:rsidR="0059132C" w:rsidRPr="007F4AD7" w:rsidRDefault="0059132C" w:rsidP="00DC7F02">
      <w:pPr>
        <w:autoSpaceDE w:val="0"/>
        <w:autoSpaceDN w:val="0"/>
        <w:adjustRightInd w:val="0"/>
        <w:ind w:left="2268" w:hanging="1134"/>
        <w:rPr>
          <w:sz w:val="24"/>
          <w:szCs w:val="24"/>
        </w:rPr>
      </w:pPr>
    </w:p>
    <w:p w14:paraId="79314E2D" w14:textId="5FA103A9" w:rsidR="0059132C" w:rsidRDefault="0059132C" w:rsidP="00BF130D">
      <w:pPr>
        <w:pStyle w:val="ListParagraph"/>
        <w:numPr>
          <w:ilvl w:val="0"/>
          <w:numId w:val="43"/>
        </w:numPr>
        <w:autoSpaceDE w:val="0"/>
        <w:autoSpaceDN w:val="0"/>
        <w:adjustRightInd w:val="0"/>
        <w:spacing w:after="0"/>
        <w:ind w:left="1134" w:hanging="425"/>
        <w:jc w:val="left"/>
      </w:pPr>
      <w:bookmarkStart w:id="24" w:name="_Hlk126672732"/>
      <w:r w:rsidRPr="0059132C">
        <w:t>The S</w:t>
      </w:r>
      <w:r w:rsidRPr="0059132C">
        <w:t xml:space="preserve">omerset </w:t>
      </w:r>
      <w:r w:rsidRPr="0059132C">
        <w:t>S</w:t>
      </w:r>
      <w:r w:rsidRPr="0059132C">
        <w:t xml:space="preserve">afeguarding </w:t>
      </w:r>
      <w:r w:rsidRPr="0059132C">
        <w:t>A</w:t>
      </w:r>
      <w:r w:rsidRPr="0059132C">
        <w:t xml:space="preserve">dult </w:t>
      </w:r>
      <w:r w:rsidRPr="0059132C">
        <w:t>B</w:t>
      </w:r>
      <w:r w:rsidRPr="0059132C">
        <w:t>oard (SSAB)</w:t>
      </w:r>
      <w:r w:rsidRPr="0059132C">
        <w:t xml:space="preserve"> website houses training and highlights learning from Safeguarding Adult Reviews locally and nationally is </w:t>
      </w:r>
      <w:r w:rsidRPr="007F4AD7">
        <w:t>cascaded via </w:t>
      </w:r>
      <w:hyperlink r:id="rId169" w:history="1">
        <w:r w:rsidRPr="007F4AD7">
          <w:rPr>
            <w:rStyle w:val="Hyperlink"/>
          </w:rPr>
          <w:t>Practice Guidance and Resources</w:t>
        </w:r>
      </w:hyperlink>
      <w:r w:rsidRPr="007F4AD7">
        <w:t> such as </w:t>
      </w:r>
      <w:hyperlink r:id="rId170" w:history="1">
        <w:r w:rsidRPr="007F4AD7">
          <w:rPr>
            <w:rStyle w:val="Hyperlink"/>
          </w:rPr>
          <w:t>Webinars</w:t>
        </w:r>
      </w:hyperlink>
      <w:r w:rsidRPr="007F4AD7">
        <w:t>, which is incorporated into all aspects of </w:t>
      </w:r>
      <w:hyperlink r:id="rId171" w:history="1">
        <w:r w:rsidRPr="007F4AD7">
          <w:rPr>
            <w:rStyle w:val="Hyperlink"/>
          </w:rPr>
          <w:t>multi-agency training</w:t>
        </w:r>
      </w:hyperlink>
      <w:r w:rsidRPr="007F4AD7">
        <w:t>.</w:t>
      </w:r>
      <w:r w:rsidRPr="0059132C">
        <w:t>  </w:t>
      </w:r>
    </w:p>
    <w:p w14:paraId="3F1656BE" w14:textId="77777777" w:rsidR="00DC7F02" w:rsidRPr="0059132C" w:rsidRDefault="00DC7F02" w:rsidP="00DC7F02">
      <w:pPr>
        <w:pStyle w:val="ListParagraph"/>
        <w:numPr>
          <w:ilvl w:val="0"/>
          <w:numId w:val="0"/>
        </w:numPr>
        <w:autoSpaceDE w:val="0"/>
        <w:autoSpaceDN w:val="0"/>
        <w:adjustRightInd w:val="0"/>
        <w:spacing w:after="0"/>
        <w:ind w:left="1134"/>
        <w:jc w:val="left"/>
      </w:pPr>
    </w:p>
    <w:bookmarkEnd w:id="24"/>
    <w:p w14:paraId="70C0DBA9" w14:textId="41A5F3D3" w:rsidR="007F4AD7" w:rsidRPr="00DC7F02" w:rsidRDefault="007F4AD7" w:rsidP="00BF130D">
      <w:pPr>
        <w:pStyle w:val="ListParagraph"/>
        <w:numPr>
          <w:ilvl w:val="0"/>
          <w:numId w:val="43"/>
        </w:numPr>
        <w:autoSpaceDE w:val="0"/>
        <w:autoSpaceDN w:val="0"/>
        <w:adjustRightInd w:val="0"/>
        <w:spacing w:after="0"/>
        <w:ind w:left="1134" w:hanging="425"/>
        <w:jc w:val="left"/>
        <w:rPr>
          <w:sz w:val="24"/>
          <w:szCs w:val="24"/>
        </w:rPr>
      </w:pPr>
      <w:r>
        <w:fldChar w:fldCharType="begin"/>
      </w:r>
      <w:r>
        <w:instrText>HYPERLINK "https://www.england.nhs.uk/south/info-professional/nursing-midwifery-care/safeguarding/"</w:instrText>
      </w:r>
      <w:r>
        <w:fldChar w:fldCharType="separate"/>
      </w:r>
      <w:r>
        <w:rPr>
          <w:rStyle w:val="Hyperlink"/>
        </w:rPr>
        <w:t>NHS England  South West Safeguarding Training Framework 2022 to 2025</w:t>
      </w:r>
      <w:r>
        <w:fldChar w:fldCharType="end"/>
      </w:r>
    </w:p>
    <w:p w14:paraId="1687BE72" w14:textId="77777777" w:rsidR="00DC7F02" w:rsidRPr="00DC7F02" w:rsidRDefault="00DC7F02" w:rsidP="00DC7F02">
      <w:pPr>
        <w:ind w:left="2268" w:hanging="1134"/>
        <w:rPr>
          <w:sz w:val="24"/>
          <w:szCs w:val="24"/>
        </w:rPr>
      </w:pPr>
    </w:p>
    <w:p w14:paraId="474DECFE" w14:textId="33F6470D" w:rsidR="0088133A" w:rsidRDefault="0088133A" w:rsidP="00BF130D">
      <w:pPr>
        <w:pStyle w:val="ListParagraph"/>
        <w:numPr>
          <w:ilvl w:val="0"/>
          <w:numId w:val="43"/>
        </w:numPr>
        <w:autoSpaceDE w:val="0"/>
        <w:autoSpaceDN w:val="0"/>
        <w:adjustRightInd w:val="0"/>
        <w:spacing w:after="0"/>
        <w:ind w:left="1134" w:hanging="425"/>
      </w:pPr>
      <w:hyperlink r:id="rId172" w:history="1">
        <w:r w:rsidR="00DC7F02" w:rsidRPr="00DC7F02">
          <w:rPr>
            <w:rStyle w:val="Hyperlink"/>
            <w:color w:val="auto"/>
          </w:rPr>
          <w:t>E-learning for Healthcare - Safeguarding</w:t>
        </w:r>
      </w:hyperlink>
      <w:r w:rsidRPr="00DC7F02">
        <w:t xml:space="preserve"> </w:t>
      </w:r>
    </w:p>
    <w:p w14:paraId="0A109B63" w14:textId="77777777" w:rsidR="00DC7F02" w:rsidRPr="00DC7F02" w:rsidRDefault="00DC7F02" w:rsidP="00C9104C">
      <w:pPr>
        <w:ind w:left="2268" w:hanging="1134"/>
        <w:jc w:val="both"/>
      </w:pPr>
    </w:p>
    <w:p w14:paraId="7343ECF7" w14:textId="7EB09FE5" w:rsidR="00970F8C" w:rsidRPr="00DC7F02" w:rsidRDefault="00970F8C" w:rsidP="00BF130D">
      <w:pPr>
        <w:pStyle w:val="ListParagraph"/>
        <w:numPr>
          <w:ilvl w:val="0"/>
          <w:numId w:val="43"/>
        </w:numPr>
        <w:autoSpaceDE w:val="0"/>
        <w:autoSpaceDN w:val="0"/>
        <w:adjustRightInd w:val="0"/>
        <w:spacing w:after="0"/>
        <w:ind w:left="1134" w:hanging="425"/>
        <w:rPr>
          <w:rStyle w:val="Hyperlink"/>
          <w:color w:val="auto"/>
          <w:sz w:val="24"/>
          <w:szCs w:val="24"/>
          <w:u w:val="none"/>
        </w:rPr>
      </w:pPr>
      <w:hyperlink r:id="rId173" w:history="1">
        <w:r w:rsidRPr="00A46A26">
          <w:rPr>
            <w:rStyle w:val="Hyperlink"/>
          </w:rPr>
          <w:t>Prevent duty training: learn how to support people vulnerable to radicalisation</w:t>
        </w:r>
      </w:hyperlink>
    </w:p>
    <w:p w14:paraId="58F31EBC" w14:textId="77777777" w:rsidR="00DC7F02" w:rsidRPr="00DC7F02" w:rsidRDefault="00DC7F02" w:rsidP="00C9104C">
      <w:pPr>
        <w:ind w:left="2268" w:hanging="1134"/>
        <w:jc w:val="both"/>
        <w:rPr>
          <w:sz w:val="24"/>
          <w:szCs w:val="24"/>
        </w:rPr>
      </w:pPr>
    </w:p>
    <w:p w14:paraId="48E070F8" w14:textId="5355D70E" w:rsidR="007F4AD7" w:rsidRPr="00DC7F02" w:rsidRDefault="007F4AD7" w:rsidP="00BF130D">
      <w:pPr>
        <w:pStyle w:val="ListParagraph"/>
        <w:numPr>
          <w:ilvl w:val="0"/>
          <w:numId w:val="43"/>
        </w:numPr>
        <w:autoSpaceDE w:val="0"/>
        <w:autoSpaceDN w:val="0"/>
        <w:adjustRightInd w:val="0"/>
        <w:spacing w:after="0"/>
        <w:ind w:left="1134" w:hanging="425"/>
        <w:rPr>
          <w:rStyle w:val="Hyperlink"/>
          <w:color w:val="auto"/>
          <w:sz w:val="24"/>
          <w:szCs w:val="24"/>
          <w:u w:val="none"/>
        </w:rPr>
      </w:pPr>
      <w:hyperlink r:id="rId174" w:history="1">
        <w:r w:rsidRPr="004C08E8">
          <w:rPr>
            <w:rStyle w:val="Hyperlink"/>
            <w:color w:val="auto"/>
          </w:rPr>
          <w:t>SGPET: Somerset GP Education Trust</w:t>
        </w:r>
      </w:hyperlink>
    </w:p>
    <w:p w14:paraId="1F282588" w14:textId="77777777" w:rsidR="00DC7F02" w:rsidRPr="00DC7F02" w:rsidRDefault="00DC7F02" w:rsidP="00C9104C">
      <w:pPr>
        <w:ind w:left="2268" w:hanging="1134"/>
        <w:jc w:val="both"/>
        <w:rPr>
          <w:sz w:val="24"/>
          <w:szCs w:val="24"/>
        </w:rPr>
      </w:pPr>
    </w:p>
    <w:p w14:paraId="1389B819" w14:textId="5A0448C7" w:rsidR="0088133A" w:rsidRPr="004C08E8" w:rsidRDefault="0088133A" w:rsidP="00BF130D">
      <w:pPr>
        <w:pStyle w:val="ListParagraph"/>
        <w:numPr>
          <w:ilvl w:val="0"/>
          <w:numId w:val="43"/>
        </w:numPr>
        <w:autoSpaceDE w:val="0"/>
        <w:autoSpaceDN w:val="0"/>
        <w:adjustRightInd w:val="0"/>
        <w:spacing w:after="0"/>
        <w:ind w:left="1134" w:hanging="425"/>
      </w:pPr>
      <w:hyperlink r:id="rId175" w:history="1">
        <w:r w:rsidR="00DC7F02">
          <w:rPr>
            <w:rStyle w:val="Hyperlink"/>
            <w:color w:val="auto"/>
          </w:rPr>
          <w:t>SCIE Safeguarding training courses</w:t>
        </w:r>
      </w:hyperlink>
    </w:p>
    <w:p w14:paraId="5F5EA58E" w14:textId="77777777" w:rsidR="0088133A" w:rsidRDefault="0088133A" w:rsidP="00C9104C">
      <w:pPr>
        <w:jc w:val="both"/>
        <w:rPr>
          <w:b/>
          <w:bCs/>
          <w:color w:val="000000" w:themeColor="text1"/>
        </w:rPr>
      </w:pPr>
    </w:p>
    <w:p w14:paraId="232FAF4B" w14:textId="56654468" w:rsidR="004C08E8" w:rsidRDefault="004C08E8" w:rsidP="00C9104C">
      <w:pPr>
        <w:contextualSpacing/>
        <w:jc w:val="both"/>
        <w:rPr>
          <w:b/>
        </w:rPr>
      </w:pPr>
    </w:p>
    <w:p w14:paraId="3EB426EF" w14:textId="66E758D3" w:rsidR="002D216A" w:rsidRPr="002D216A" w:rsidRDefault="004C08E8" w:rsidP="00C9104C">
      <w:pPr>
        <w:contextualSpacing/>
        <w:jc w:val="both"/>
        <w:rPr>
          <w:b/>
        </w:rPr>
      </w:pPr>
      <w:r>
        <w:rPr>
          <w:b/>
        </w:rPr>
        <w:t>7</w:t>
      </w:r>
      <w:r>
        <w:rPr>
          <w:b/>
        </w:rPr>
        <w:tab/>
      </w:r>
      <w:r w:rsidR="002D216A" w:rsidRPr="002D216A">
        <w:rPr>
          <w:b/>
        </w:rPr>
        <w:t>SAFEGUARDING CHILDREN SUPERVISION</w:t>
      </w:r>
    </w:p>
    <w:p w14:paraId="20467D50" w14:textId="77777777" w:rsidR="002D216A" w:rsidRDefault="002D216A" w:rsidP="00C9104C">
      <w:pPr>
        <w:jc w:val="both"/>
      </w:pPr>
    </w:p>
    <w:p w14:paraId="4B421B69" w14:textId="40B27423" w:rsidR="002D216A" w:rsidRDefault="002D216A" w:rsidP="00C9104C">
      <w:pPr>
        <w:spacing w:after="240"/>
        <w:ind w:left="709" w:hanging="709"/>
        <w:jc w:val="both"/>
      </w:pPr>
      <w:r>
        <w:t>7.1</w:t>
      </w:r>
      <w:r>
        <w:tab/>
        <w:t>To effectively safeguard and promote the welfare of children, staff need to be confident and competent, and properly supported in their role. This means having strong structures in place that provide the opportunity for robust and regular supervision that enables constructive challenge and time to reflect on practice and develop skills. Local arrangements for supervision must be robust, meet the specific needs of staff in their area and demonstrate the effective discharge of statutory duties to safeguard children and promote their welfare, in accordance with local and national safeguarding guidance.</w:t>
      </w:r>
    </w:p>
    <w:p w14:paraId="3E6BD37E" w14:textId="19183903" w:rsidR="002D216A" w:rsidRDefault="002D216A" w:rsidP="00C9104C">
      <w:pPr>
        <w:ind w:left="709" w:hanging="709"/>
        <w:jc w:val="both"/>
      </w:pPr>
      <w:r>
        <w:t>7.2</w:t>
      </w:r>
      <w:r>
        <w:tab/>
        <w:t>Safeguarding supervision is not the same as appraisal. Safeguarding supervision must be focused on the needs of the vulnerable child or adult with care and support needs and actions to be taken to keep the child or adult safe. In addition, safeguarding supervision includes the need to:</w:t>
      </w:r>
    </w:p>
    <w:p w14:paraId="514FE4DB" w14:textId="77777777" w:rsidR="002D216A" w:rsidRPr="00A95F05" w:rsidRDefault="002D216A" w:rsidP="00C9104C">
      <w:pPr>
        <w:ind w:left="709" w:hanging="709"/>
        <w:jc w:val="both"/>
      </w:pPr>
    </w:p>
    <w:p w14:paraId="499D605D" w14:textId="63E120B5" w:rsidR="002D216A" w:rsidRDefault="002D216A" w:rsidP="00C9104C">
      <w:pPr>
        <w:pStyle w:val="ListParagraph"/>
        <w:numPr>
          <w:ilvl w:val="2"/>
          <w:numId w:val="5"/>
        </w:numPr>
        <w:ind w:left="1134" w:hanging="425"/>
        <w:rPr>
          <w:lang w:eastAsia="en-US"/>
        </w:rPr>
      </w:pPr>
      <w:r>
        <w:rPr>
          <w:lang w:eastAsia="en-US"/>
        </w:rPr>
        <w:t>E</w:t>
      </w:r>
      <w:r w:rsidRPr="00193A7A">
        <w:rPr>
          <w:lang w:eastAsia="en-US"/>
        </w:rPr>
        <w:t xml:space="preserve">nsure that the </w:t>
      </w:r>
      <w:r>
        <w:rPr>
          <w:lang w:eastAsia="en-US"/>
        </w:rPr>
        <w:t>supervisees and supervisors</w:t>
      </w:r>
      <w:r w:rsidRPr="00193A7A">
        <w:rPr>
          <w:lang w:eastAsia="en-US"/>
        </w:rPr>
        <w:t xml:space="preserve"> </w:t>
      </w:r>
      <w:r>
        <w:rPr>
          <w:lang w:eastAsia="en-US"/>
        </w:rPr>
        <w:t>are</w:t>
      </w:r>
      <w:r w:rsidRPr="00193A7A">
        <w:rPr>
          <w:lang w:eastAsia="en-US"/>
        </w:rPr>
        <w:t xml:space="preserve"> clear about </w:t>
      </w:r>
      <w:r>
        <w:rPr>
          <w:lang w:eastAsia="en-US"/>
        </w:rPr>
        <w:t>their</w:t>
      </w:r>
      <w:r w:rsidRPr="00193A7A">
        <w:rPr>
          <w:lang w:eastAsia="en-US"/>
        </w:rPr>
        <w:t xml:space="preserve"> roles and responsibilities.</w:t>
      </w:r>
    </w:p>
    <w:p w14:paraId="337C7AA1" w14:textId="77777777" w:rsidR="002D216A" w:rsidRPr="00193A7A" w:rsidRDefault="002D216A" w:rsidP="00C9104C">
      <w:pPr>
        <w:pStyle w:val="ListParagraph"/>
        <w:numPr>
          <w:ilvl w:val="2"/>
          <w:numId w:val="5"/>
        </w:numPr>
        <w:ind w:left="1134" w:hanging="425"/>
        <w:rPr>
          <w:lang w:eastAsia="en-US"/>
        </w:rPr>
      </w:pPr>
      <w:r>
        <w:rPr>
          <w:lang w:eastAsia="en-US"/>
        </w:rPr>
        <w:t>A</w:t>
      </w:r>
      <w:r w:rsidRPr="00193A7A">
        <w:rPr>
          <w:lang w:eastAsia="en-US"/>
        </w:rPr>
        <w:t xml:space="preserve">ssist in the </w:t>
      </w:r>
      <w:r>
        <w:rPr>
          <w:lang w:eastAsia="en-US"/>
        </w:rPr>
        <w:t>supervisee’s</w:t>
      </w:r>
      <w:r w:rsidRPr="00193A7A">
        <w:rPr>
          <w:lang w:eastAsia="en-US"/>
        </w:rPr>
        <w:t xml:space="preserve"> professional development</w:t>
      </w:r>
      <w:r>
        <w:rPr>
          <w:lang w:eastAsia="en-US"/>
        </w:rPr>
        <w:t>.</w:t>
      </w:r>
    </w:p>
    <w:p w14:paraId="49795265" w14:textId="77777777" w:rsidR="002D216A" w:rsidRPr="00193A7A" w:rsidRDefault="002D216A" w:rsidP="00C9104C">
      <w:pPr>
        <w:pStyle w:val="ListParagraph"/>
        <w:numPr>
          <w:ilvl w:val="2"/>
          <w:numId w:val="5"/>
        </w:numPr>
        <w:ind w:left="1134" w:hanging="425"/>
        <w:rPr>
          <w:lang w:eastAsia="en-US"/>
        </w:rPr>
      </w:pPr>
      <w:r>
        <w:rPr>
          <w:lang w:eastAsia="en-US"/>
        </w:rPr>
        <w:t>Be a</w:t>
      </w:r>
      <w:r w:rsidRPr="00193A7A">
        <w:rPr>
          <w:lang w:eastAsia="en-US"/>
        </w:rPr>
        <w:t xml:space="preserve"> source of support for the </w:t>
      </w:r>
      <w:r>
        <w:rPr>
          <w:lang w:eastAsia="en-US"/>
        </w:rPr>
        <w:t>supervisee</w:t>
      </w:r>
      <w:r w:rsidRPr="00193A7A">
        <w:rPr>
          <w:lang w:eastAsia="en-US"/>
        </w:rPr>
        <w:t>.</w:t>
      </w:r>
    </w:p>
    <w:p w14:paraId="4E5AD9B6" w14:textId="77777777" w:rsidR="002D216A" w:rsidRDefault="002D216A" w:rsidP="00C9104C">
      <w:pPr>
        <w:pStyle w:val="ListParagraph"/>
        <w:numPr>
          <w:ilvl w:val="2"/>
          <w:numId w:val="5"/>
        </w:numPr>
        <w:ind w:left="1134" w:hanging="425"/>
        <w:rPr>
          <w:lang w:eastAsia="en-US"/>
        </w:rPr>
      </w:pPr>
      <w:r>
        <w:rPr>
          <w:lang w:eastAsia="en-US"/>
        </w:rPr>
        <w:t>Facilitate safe and effective practice through</w:t>
      </w:r>
      <w:r w:rsidRPr="00193A7A">
        <w:rPr>
          <w:lang w:eastAsia="en-US"/>
        </w:rPr>
        <w:t xml:space="preserve"> constructive feedback to a professional</w:t>
      </w:r>
      <w:r>
        <w:rPr>
          <w:lang w:eastAsia="en-US"/>
        </w:rPr>
        <w:t>.</w:t>
      </w:r>
    </w:p>
    <w:p w14:paraId="0E5EFFF9" w14:textId="77777777" w:rsidR="002D216A" w:rsidRPr="00193A7A" w:rsidRDefault="002D216A" w:rsidP="00C9104C">
      <w:pPr>
        <w:pStyle w:val="ListParagraph"/>
        <w:numPr>
          <w:ilvl w:val="2"/>
          <w:numId w:val="5"/>
        </w:numPr>
        <w:ind w:left="1134" w:hanging="425"/>
        <w:rPr>
          <w:lang w:eastAsia="en-US"/>
        </w:rPr>
      </w:pPr>
      <w:r>
        <w:t>Maintain a clear focus on the child’s welfare and support the supervisee in reflecting on the impact of their practice, from a single and multi-agency perspective, on the child and their family.</w:t>
      </w:r>
    </w:p>
    <w:p w14:paraId="3F88B48D" w14:textId="55C0E488" w:rsidR="002D216A" w:rsidRPr="004C08E8" w:rsidRDefault="002D216A" w:rsidP="00C9104C">
      <w:pPr>
        <w:pStyle w:val="ListParagraph"/>
        <w:numPr>
          <w:ilvl w:val="2"/>
          <w:numId w:val="5"/>
        </w:numPr>
        <w:autoSpaceDE w:val="0"/>
        <w:autoSpaceDN w:val="0"/>
        <w:adjustRightInd w:val="0"/>
        <w:ind w:left="1134" w:hanging="425"/>
        <w:rPr>
          <w:rFonts w:eastAsia="Calibri"/>
          <w:lang w:eastAsia="en-US"/>
        </w:rPr>
      </w:pPr>
      <w:r>
        <w:t xml:space="preserve">Understand how effectively the supervisee is working together with other professionals to safeguard </w:t>
      </w:r>
      <w:r>
        <w:rPr>
          <w:rFonts w:eastAsia="Calibri"/>
          <w:lang w:eastAsia="en-US"/>
        </w:rPr>
        <w:t>the vulnerable child or adult with care and support needs, exploring</w:t>
      </w:r>
      <w:r>
        <w:t xml:space="preserve"> relationships and interactions between those professionals.</w:t>
      </w:r>
    </w:p>
    <w:p w14:paraId="7A834AAE" w14:textId="3D76BAED" w:rsidR="002D216A" w:rsidRDefault="004C08E8" w:rsidP="00C9104C">
      <w:pPr>
        <w:ind w:left="709" w:hanging="709"/>
        <w:jc w:val="both"/>
      </w:pPr>
      <w:r>
        <w:t>7.3</w:t>
      </w:r>
      <w:r>
        <w:tab/>
      </w:r>
      <w:r w:rsidR="002D216A">
        <w:t xml:space="preserve">The </w:t>
      </w:r>
      <w:hyperlink r:id="rId176" w:history="1">
        <w:r w:rsidR="002D216A" w:rsidRPr="00DC5D17">
          <w:rPr>
            <w:rStyle w:val="Hyperlink"/>
          </w:rPr>
          <w:t>Intercollegiate Document 2019</w:t>
        </w:r>
      </w:hyperlink>
      <w:r w:rsidR="002D216A">
        <w:t xml:space="preserve"> states “It is the duty of healthcare organisations to ensure that all health care staff have access to appropriate safeguarding / child protection supervision and support to facilitate their understanding of the clinical aspects of child wellbeing and information sharing”. </w:t>
      </w:r>
    </w:p>
    <w:p w14:paraId="08814960" w14:textId="77777777" w:rsidR="004C08E8" w:rsidRDefault="004C08E8" w:rsidP="00C9104C">
      <w:pPr>
        <w:jc w:val="both"/>
      </w:pPr>
    </w:p>
    <w:p w14:paraId="19D4DDAA" w14:textId="64C09604" w:rsidR="002D216A" w:rsidRDefault="004C08E8" w:rsidP="00C9104C">
      <w:pPr>
        <w:ind w:left="709" w:hanging="709"/>
        <w:jc w:val="both"/>
      </w:pPr>
      <w:r>
        <w:t>7.4</w:t>
      </w:r>
      <w:r>
        <w:tab/>
      </w:r>
      <w:hyperlink r:id="rId177" w:history="1">
        <w:r w:rsidR="002D216A">
          <w:rPr>
            <w:rStyle w:val="Hyperlink"/>
          </w:rPr>
          <w:t>Working Together to Safeguard Children 2018</w:t>
        </w:r>
      </w:hyperlink>
      <w:r w:rsidR="002D216A">
        <w:t xml:space="preserve"> states that “</w:t>
      </w:r>
      <w:r w:rsidR="002D216A" w:rsidRPr="00A57908">
        <w:t>Practitioners should be given sufficient time, funding, supervision and support to fulfil their child welfare and safeguarding responsibilities effectively</w:t>
      </w:r>
      <w:r w:rsidR="002D216A">
        <w:t xml:space="preserve">”. </w:t>
      </w:r>
    </w:p>
    <w:p w14:paraId="383D3EC6" w14:textId="77777777" w:rsidR="004C08E8" w:rsidRDefault="004C08E8" w:rsidP="004C08E8">
      <w:pPr>
        <w:rPr>
          <w:rFonts w:eastAsia="Calibri"/>
          <w:bCs/>
        </w:rPr>
      </w:pPr>
    </w:p>
    <w:p w14:paraId="22DD406E" w14:textId="77777777" w:rsidR="004C08E8" w:rsidRDefault="004C08E8" w:rsidP="00C9104C">
      <w:pPr>
        <w:ind w:left="709" w:hanging="709"/>
        <w:jc w:val="both"/>
      </w:pPr>
      <w:r>
        <w:rPr>
          <w:rFonts w:eastAsia="Calibri"/>
          <w:bCs/>
        </w:rPr>
        <w:t>7.5</w:t>
      </w:r>
      <w:r>
        <w:rPr>
          <w:rFonts w:eastAsia="Calibri"/>
          <w:bCs/>
        </w:rPr>
        <w:tab/>
      </w:r>
      <w:r w:rsidR="002D216A" w:rsidRPr="004C08E8">
        <w:rPr>
          <w:rFonts w:eastAsia="Calibri"/>
          <w:bCs/>
        </w:rPr>
        <w:t>The ICB S</w:t>
      </w:r>
      <w:r w:rsidRPr="004C08E8">
        <w:rPr>
          <w:rFonts w:eastAsia="Calibri"/>
          <w:bCs/>
        </w:rPr>
        <w:t>trategic s</w:t>
      </w:r>
      <w:r w:rsidR="002D216A" w:rsidRPr="004C08E8">
        <w:rPr>
          <w:rFonts w:eastAsia="Calibri"/>
          <w:bCs/>
        </w:rPr>
        <w:t xml:space="preserve">afeguarding team provide </w:t>
      </w:r>
      <w:r w:rsidR="002D216A">
        <w:t xml:space="preserve">formal safeguarding supervision to safeguarding leads within the ICB, Primary Care and the NHS providers we commission. </w:t>
      </w:r>
      <w:r w:rsidR="002D216A" w:rsidRPr="004C08E8">
        <w:rPr>
          <w:rFonts w:eastAsia="Calibri"/>
          <w:bCs/>
        </w:rPr>
        <w:t xml:space="preserve">This can be on a </w:t>
      </w:r>
      <w:r w:rsidR="002D216A">
        <w:t>one-to-one</w:t>
      </w:r>
      <w:r w:rsidR="002D216A" w:rsidRPr="004C08E8">
        <w:rPr>
          <w:rFonts w:eastAsia="Calibri"/>
          <w:bCs/>
        </w:rPr>
        <w:t xml:space="preserve"> basis or in a group with peers. Participants receiving </w:t>
      </w:r>
      <w:r w:rsidR="002D216A">
        <w:t xml:space="preserve">one to one safeguarding </w:t>
      </w:r>
      <w:r w:rsidR="002D216A" w:rsidRPr="004C08E8">
        <w:rPr>
          <w:rFonts w:eastAsia="Calibri"/>
          <w:bCs/>
        </w:rPr>
        <w:t xml:space="preserve">supervision are asked to read and sign a </w:t>
      </w:r>
      <w:r w:rsidR="002D216A">
        <w:t xml:space="preserve">safeguarding </w:t>
      </w:r>
      <w:r w:rsidR="002D216A" w:rsidRPr="004C08E8">
        <w:rPr>
          <w:rFonts w:eastAsia="Calibri"/>
          <w:bCs/>
        </w:rPr>
        <w:t>supervision agreement which is reviewed on an annual basis.</w:t>
      </w:r>
      <w:r>
        <w:t xml:space="preserve"> </w:t>
      </w:r>
      <w:r w:rsidR="002D216A" w:rsidRPr="00A57908">
        <w:t xml:space="preserve">The </w:t>
      </w:r>
      <w:r w:rsidR="002D216A">
        <w:t>ICB</w:t>
      </w:r>
      <w:r w:rsidR="002D216A" w:rsidRPr="00A57908">
        <w:t xml:space="preserve"> Safeguarding team </w:t>
      </w:r>
      <w:r w:rsidR="002D216A">
        <w:t xml:space="preserve">also provide ad hoc safeguarding supervision as and when needed to </w:t>
      </w:r>
      <w:r>
        <w:t xml:space="preserve">all other </w:t>
      </w:r>
      <w:r w:rsidR="002D216A">
        <w:t xml:space="preserve">staff within the ICB, Primary Care, NHS providers and partner agencies. </w:t>
      </w:r>
    </w:p>
    <w:p w14:paraId="76231F80" w14:textId="7A517AB4" w:rsidR="002D216A" w:rsidRDefault="002D216A" w:rsidP="004C08E8">
      <w:pPr>
        <w:ind w:left="709" w:hanging="709"/>
      </w:pPr>
      <w:r>
        <w:t xml:space="preserve"> </w:t>
      </w:r>
    </w:p>
    <w:p w14:paraId="3C7C5A2D" w14:textId="77777777" w:rsidR="002D216A" w:rsidRPr="004C08E8" w:rsidRDefault="002D216A" w:rsidP="004C08E8">
      <w:pPr>
        <w:ind w:left="709"/>
        <w:contextualSpacing/>
        <w:rPr>
          <w:u w:val="single"/>
        </w:rPr>
      </w:pPr>
      <w:bookmarkStart w:id="25" w:name="_Hlk126336424"/>
      <w:r w:rsidRPr="004C08E8">
        <w:rPr>
          <w:u w:val="single"/>
        </w:rPr>
        <w:lastRenderedPageBreak/>
        <w:t>Relevant policies, procedures, tools and resources</w:t>
      </w:r>
      <w:bookmarkEnd w:id="25"/>
      <w:r w:rsidRPr="004C08E8">
        <w:rPr>
          <w:u w:val="single"/>
        </w:rPr>
        <w:t>:</w:t>
      </w:r>
    </w:p>
    <w:p w14:paraId="099C40C0" w14:textId="77777777" w:rsidR="002D216A" w:rsidRPr="00913564" w:rsidRDefault="002D216A" w:rsidP="004C08E8">
      <w:pPr>
        <w:pStyle w:val="ListParagraph"/>
        <w:numPr>
          <w:ilvl w:val="0"/>
          <w:numId w:val="0"/>
        </w:numPr>
        <w:spacing w:after="0"/>
        <w:ind w:left="420"/>
        <w:contextualSpacing/>
        <w:jc w:val="left"/>
      </w:pPr>
    </w:p>
    <w:p w14:paraId="0F31C860" w14:textId="348B98E4" w:rsidR="002D216A" w:rsidRDefault="005014BC" w:rsidP="00BF130D">
      <w:pPr>
        <w:pStyle w:val="ListParagraph"/>
        <w:numPr>
          <w:ilvl w:val="0"/>
          <w:numId w:val="19"/>
        </w:numPr>
        <w:spacing w:after="0"/>
      </w:pPr>
      <w:hyperlink r:id="rId178" w:history="1">
        <w:r w:rsidR="002D216A" w:rsidRPr="00E5503A">
          <w:rPr>
            <w:rStyle w:val="Hyperlink"/>
          </w:rPr>
          <w:t xml:space="preserve">SWCPP </w:t>
        </w:r>
        <w:r w:rsidR="002D216A">
          <w:rPr>
            <w:rStyle w:val="Hyperlink"/>
          </w:rPr>
          <w:t xml:space="preserve">- </w:t>
        </w:r>
        <w:r w:rsidR="002D216A" w:rsidRPr="00E5503A">
          <w:rPr>
            <w:rStyle w:val="Hyperlink"/>
          </w:rPr>
          <w:t>Agency roles and responsibilities (including supervision)</w:t>
        </w:r>
      </w:hyperlink>
    </w:p>
    <w:p w14:paraId="415F13D0" w14:textId="7C65B0DB" w:rsidR="004C08E8" w:rsidRDefault="004C08E8" w:rsidP="004C08E8"/>
    <w:p w14:paraId="643EAA15" w14:textId="77777777" w:rsidR="004C08E8" w:rsidRDefault="004C08E8" w:rsidP="004C08E8"/>
    <w:p w14:paraId="0F929311" w14:textId="530FD074" w:rsidR="003C4209" w:rsidRDefault="003C4209" w:rsidP="004C08E8">
      <w:pPr>
        <w:ind w:left="709" w:hanging="709"/>
        <w:jc w:val="both"/>
        <w:rPr>
          <w:b/>
        </w:rPr>
      </w:pPr>
      <w:r>
        <w:rPr>
          <w:b/>
        </w:rPr>
        <w:t>8</w:t>
      </w:r>
      <w:r>
        <w:rPr>
          <w:b/>
        </w:rPr>
        <w:tab/>
      </w:r>
      <w:r w:rsidR="002D216A">
        <w:rPr>
          <w:b/>
        </w:rPr>
        <w:t>SAFER RECRUITMENT</w:t>
      </w:r>
      <w:r w:rsidRPr="00E54A1A">
        <w:rPr>
          <w:b/>
        </w:rPr>
        <w:t xml:space="preserve"> </w:t>
      </w:r>
    </w:p>
    <w:p w14:paraId="20BCD067" w14:textId="77777777" w:rsidR="004C08E8" w:rsidRDefault="004C08E8" w:rsidP="004C08E8">
      <w:pPr>
        <w:ind w:left="709" w:hanging="709"/>
        <w:jc w:val="both"/>
        <w:rPr>
          <w:b/>
        </w:rPr>
      </w:pPr>
    </w:p>
    <w:p w14:paraId="247C9EF4" w14:textId="4156BCB3" w:rsidR="003C4209" w:rsidRDefault="003C4209" w:rsidP="004C08E8">
      <w:pPr>
        <w:ind w:left="709" w:hanging="709"/>
        <w:jc w:val="both"/>
      </w:pPr>
      <w:r w:rsidRPr="00113640">
        <w:rPr>
          <w:bCs/>
        </w:rPr>
        <w:t>8.1</w:t>
      </w:r>
      <w:r>
        <w:rPr>
          <w:b/>
        </w:rPr>
        <w:tab/>
      </w:r>
      <w:r>
        <w:t xml:space="preserve">The ICB undertakes its recruitment procedures and practices in accordance with current employment legislation and guidance </w:t>
      </w:r>
      <w:r w:rsidR="00AD39A1">
        <w:t xml:space="preserve">regarding Safer Recruitment. </w:t>
      </w:r>
      <w:r w:rsidR="00AD39A1">
        <w:rPr>
          <w:color w:val="202124"/>
          <w:shd w:val="clear" w:color="auto" w:fill="FFFFFF"/>
        </w:rPr>
        <w:t>Safer recruitment means ensuring that the staff and volunteers who are hired to work with children, young people and vulnerable adults have been suitably checked to prevent any harm being done to the people in their care.</w:t>
      </w:r>
      <w:r>
        <w:t xml:space="preserve"> </w:t>
      </w:r>
      <w:r w:rsidR="00AD39A1">
        <w:t>This includes</w:t>
      </w:r>
      <w:r>
        <w:t xml:space="preserve"> enhanced Disclosure and Barring Service checks (DBS) inclusive of agency staff, students and volunteers working with children.</w:t>
      </w:r>
      <w:r w:rsidR="00AD39A1">
        <w:t xml:space="preserve"> </w:t>
      </w:r>
      <w:r w:rsidR="00AD39A1" w:rsidRPr="00AD39A1">
        <w:rPr>
          <w:bCs/>
        </w:rPr>
        <w:t>The</w:t>
      </w:r>
      <w:r w:rsidR="00AD39A1">
        <w:rPr>
          <w:b/>
        </w:rPr>
        <w:t xml:space="preserve"> </w:t>
      </w:r>
      <w:r>
        <w:t xml:space="preserve">ICB </w:t>
      </w:r>
      <w:r w:rsidR="00AD39A1">
        <w:t>also</w:t>
      </w:r>
      <w:r>
        <w:t xml:space="preserve"> require</w:t>
      </w:r>
      <w:r w:rsidR="00AD39A1">
        <w:t>s</w:t>
      </w:r>
      <w:r>
        <w:t xml:space="preserve"> assurance that all </w:t>
      </w:r>
      <w:r w:rsidR="00AD39A1">
        <w:t xml:space="preserve">services </w:t>
      </w:r>
      <w:r>
        <w:t xml:space="preserve">commissioned </w:t>
      </w:r>
      <w:r w:rsidR="00AD39A1">
        <w:t xml:space="preserve">by them </w:t>
      </w:r>
      <w:r>
        <w:t>have safe recruitment processes in place</w:t>
      </w:r>
    </w:p>
    <w:p w14:paraId="5A1BF28D" w14:textId="2AAFA5A7" w:rsidR="003C4209" w:rsidRDefault="00113640" w:rsidP="00113640">
      <w:pPr>
        <w:ind w:left="709" w:hanging="709"/>
        <w:jc w:val="both"/>
        <w:rPr>
          <w:lang w:val="en"/>
        </w:rPr>
      </w:pPr>
      <w:r>
        <w:t>8.2</w:t>
      </w:r>
      <w:r>
        <w:tab/>
      </w:r>
      <w:r>
        <w:tab/>
      </w:r>
      <w:r w:rsidR="003C4209" w:rsidRPr="00085BE9">
        <w:t>All allegations of abuse of children by those who work with children must be taken seriously. Allegations against any person who works with children, whether in a paid or unpaid capacity, cover a wide range of circumstances. </w:t>
      </w:r>
      <w:r w:rsidR="003C4209" w:rsidRPr="00AD39A1">
        <w:rPr>
          <w:lang w:val="en"/>
        </w:rPr>
        <w:t>Th</w:t>
      </w:r>
      <w:r>
        <w:rPr>
          <w:lang w:val="en"/>
        </w:rPr>
        <w:t>e South West Child Protection Procedures (SWCPP)</w:t>
      </w:r>
      <w:r w:rsidR="003C4209" w:rsidRPr="00AD39A1">
        <w:rPr>
          <w:lang w:val="en"/>
        </w:rPr>
        <w:t xml:space="preserve"> should be applied when there is such an allegation or concern that a person who works with children, has</w:t>
      </w:r>
    </w:p>
    <w:p w14:paraId="2F72C9A4" w14:textId="77777777" w:rsidR="00113640" w:rsidRPr="00085BE9" w:rsidRDefault="00113640" w:rsidP="00113640">
      <w:pPr>
        <w:ind w:left="709" w:hanging="709"/>
        <w:jc w:val="both"/>
      </w:pPr>
    </w:p>
    <w:p w14:paraId="6BC47FF8" w14:textId="069B6A70" w:rsidR="00AD39A1" w:rsidRDefault="003C4209" w:rsidP="00BF130D">
      <w:pPr>
        <w:pStyle w:val="ListParagraph"/>
        <w:numPr>
          <w:ilvl w:val="0"/>
          <w:numId w:val="42"/>
        </w:numPr>
        <w:spacing w:after="0"/>
        <w:ind w:left="1134" w:hanging="425"/>
        <w:contextualSpacing/>
      </w:pPr>
      <w:r w:rsidRPr="00954ED8">
        <w:t xml:space="preserve">Behaved in a way that has harmed a child, or may have harmed a child; </w:t>
      </w:r>
    </w:p>
    <w:p w14:paraId="134F0103" w14:textId="77777777" w:rsidR="00113640" w:rsidRDefault="00113640" w:rsidP="00113640">
      <w:pPr>
        <w:pStyle w:val="ListParagraph"/>
        <w:numPr>
          <w:ilvl w:val="0"/>
          <w:numId w:val="0"/>
        </w:numPr>
        <w:spacing w:after="0"/>
        <w:ind w:left="1134"/>
        <w:contextualSpacing/>
      </w:pPr>
    </w:p>
    <w:p w14:paraId="358BF9C2" w14:textId="61AE677A" w:rsidR="00113640" w:rsidRDefault="003C4209" w:rsidP="00BF130D">
      <w:pPr>
        <w:pStyle w:val="ListParagraph"/>
        <w:numPr>
          <w:ilvl w:val="0"/>
          <w:numId w:val="42"/>
        </w:numPr>
        <w:spacing w:after="0"/>
        <w:ind w:left="1134" w:hanging="425"/>
        <w:contextualSpacing/>
      </w:pPr>
      <w:r w:rsidRPr="00954ED8">
        <w:t>Possibly committed a criminal offence against or</w:t>
      </w:r>
      <w:r>
        <w:t xml:space="preserve"> related to a child;</w:t>
      </w:r>
    </w:p>
    <w:p w14:paraId="7AC4976C" w14:textId="77777777" w:rsidR="00113640" w:rsidRDefault="00113640" w:rsidP="00113640">
      <w:pPr>
        <w:ind w:left="2268" w:hanging="1134"/>
      </w:pPr>
    </w:p>
    <w:p w14:paraId="04F4DB66" w14:textId="6A95CC6A" w:rsidR="003C4209" w:rsidRDefault="003C4209" w:rsidP="00BF130D">
      <w:pPr>
        <w:pStyle w:val="ListParagraph"/>
        <w:numPr>
          <w:ilvl w:val="0"/>
          <w:numId w:val="42"/>
        </w:numPr>
        <w:spacing w:after="0"/>
        <w:ind w:left="1134" w:hanging="425"/>
        <w:contextualSpacing/>
      </w:pPr>
      <w:r w:rsidRPr="00954ED8">
        <w:t>Behaved towards a child or children in a way that indicates he or she may pose a risk of harm to children.</w:t>
      </w:r>
    </w:p>
    <w:p w14:paraId="40917AE6" w14:textId="77777777" w:rsidR="003C4209" w:rsidRDefault="003C4209" w:rsidP="003C4209">
      <w:pPr>
        <w:ind w:left="1843" w:hanging="1134"/>
        <w:jc w:val="both"/>
      </w:pPr>
    </w:p>
    <w:p w14:paraId="28248ECA" w14:textId="741A2BEF" w:rsidR="003C4209" w:rsidRDefault="008213EC" w:rsidP="008213EC">
      <w:pPr>
        <w:ind w:left="709" w:hanging="709"/>
        <w:jc w:val="both"/>
      </w:pPr>
      <w:r>
        <w:rPr>
          <w:lang w:val="en"/>
        </w:rPr>
        <w:t>8.3</w:t>
      </w:r>
      <w:r>
        <w:rPr>
          <w:lang w:val="en"/>
        </w:rPr>
        <w:tab/>
      </w:r>
      <w:r w:rsidR="003C4209" w:rsidRPr="008213EC">
        <w:rPr>
          <w:lang w:val="en"/>
        </w:rPr>
        <w:t xml:space="preserve">If concerns arise about </w:t>
      </w:r>
      <w:r w:rsidR="00AD39A1" w:rsidRPr="008213EC">
        <w:rPr>
          <w:lang w:val="en"/>
        </w:rPr>
        <w:t>a</w:t>
      </w:r>
      <w:r w:rsidR="003C4209" w:rsidRPr="008213EC">
        <w:rPr>
          <w:lang w:val="en"/>
        </w:rPr>
        <w:t xml:space="preserve"> person's behavior to her/his own children, the police and/or children's social care must consider informing the employer / organisation in order to assess whether there may be implications for children with whom the person has contact at work / in the organisation, in which case </w:t>
      </w:r>
      <w:r w:rsidR="00113640" w:rsidRPr="008213EC">
        <w:rPr>
          <w:lang w:val="en"/>
        </w:rPr>
        <w:t>the SWCPP</w:t>
      </w:r>
      <w:r w:rsidR="003C4209" w:rsidRPr="008213EC">
        <w:rPr>
          <w:lang w:val="en"/>
        </w:rPr>
        <w:t xml:space="preserve"> will apply.</w:t>
      </w:r>
    </w:p>
    <w:p w14:paraId="50195194" w14:textId="77777777" w:rsidR="008213EC" w:rsidRDefault="008213EC" w:rsidP="008213EC">
      <w:pPr>
        <w:jc w:val="both"/>
        <w:rPr>
          <w:lang w:val="en"/>
        </w:rPr>
      </w:pPr>
    </w:p>
    <w:p w14:paraId="0F28B72D" w14:textId="0F4C53E2" w:rsidR="00AD39A1" w:rsidRDefault="008213EC" w:rsidP="008213EC">
      <w:pPr>
        <w:ind w:left="709" w:hanging="709"/>
        <w:jc w:val="both"/>
      </w:pPr>
      <w:r>
        <w:rPr>
          <w:lang w:val="en"/>
        </w:rPr>
        <w:t>8.4</w:t>
      </w:r>
      <w:r>
        <w:rPr>
          <w:lang w:val="en"/>
        </w:rPr>
        <w:tab/>
      </w:r>
      <w:r w:rsidR="003C4209" w:rsidRPr="008213EC">
        <w:rPr>
          <w:lang w:val="en"/>
        </w:rPr>
        <w:t>Allegations of historical abuse should be responded to in the same way as contemporary concerns. In such cases, it is important to find out whether the person against whom the allegation is made is still working with children and if so, to inform the person's current employer or voluntary organisation or refer their family for assessment.</w:t>
      </w:r>
    </w:p>
    <w:p w14:paraId="0B2BEAD0" w14:textId="77777777" w:rsidR="008213EC" w:rsidRDefault="008213EC" w:rsidP="008213EC"/>
    <w:p w14:paraId="52F1A83E" w14:textId="428E8C8F" w:rsidR="003C4209" w:rsidRDefault="008213EC" w:rsidP="008213EC">
      <w:pPr>
        <w:ind w:left="709" w:hanging="709"/>
      </w:pPr>
      <w:r>
        <w:t>8.5</w:t>
      </w:r>
      <w:r>
        <w:tab/>
      </w:r>
      <w:r w:rsidR="003C4209">
        <w:t xml:space="preserve">As outlined in the Children Act 2004, the Local Authority Designated Officer (LADO) will be informed of all allegations against adults who work with children. A LADO is assigned by all Local Authorities and is required to: </w:t>
      </w:r>
    </w:p>
    <w:p w14:paraId="71B32882" w14:textId="77777777" w:rsidR="008213EC" w:rsidRDefault="008213EC" w:rsidP="008213EC">
      <w:pPr>
        <w:ind w:left="709" w:hanging="709"/>
      </w:pPr>
    </w:p>
    <w:p w14:paraId="1BD02CD1" w14:textId="77777777" w:rsidR="003C4209" w:rsidRPr="00085BE9" w:rsidRDefault="003C4209" w:rsidP="00BF130D">
      <w:pPr>
        <w:pStyle w:val="ListParagraph"/>
        <w:numPr>
          <w:ilvl w:val="0"/>
          <w:numId w:val="15"/>
        </w:numPr>
        <w:ind w:left="1134" w:hanging="425"/>
      </w:pPr>
      <w:r w:rsidRPr="00085BE9">
        <w:rPr>
          <w:color w:val="000000"/>
          <w:szCs w:val="24"/>
        </w:rPr>
        <w:t xml:space="preserve">Be involved in the management and oversight of individual cases; </w:t>
      </w:r>
    </w:p>
    <w:p w14:paraId="1C53FCAF" w14:textId="77777777" w:rsidR="003C4209" w:rsidRPr="00085BE9" w:rsidRDefault="003C4209" w:rsidP="00BF130D">
      <w:pPr>
        <w:pStyle w:val="ListParagraph"/>
        <w:numPr>
          <w:ilvl w:val="0"/>
          <w:numId w:val="15"/>
        </w:numPr>
        <w:ind w:left="1134" w:hanging="425"/>
      </w:pPr>
      <w:r w:rsidRPr="00085BE9">
        <w:rPr>
          <w:color w:val="000000"/>
          <w:szCs w:val="24"/>
        </w:rPr>
        <w:t xml:space="preserve">Provide advice and guidance to employers and voluntary organisations; </w:t>
      </w:r>
    </w:p>
    <w:p w14:paraId="5D11863C" w14:textId="77777777" w:rsidR="003C4209" w:rsidRPr="00085BE9" w:rsidRDefault="003C4209" w:rsidP="00BF130D">
      <w:pPr>
        <w:pStyle w:val="ListParagraph"/>
        <w:numPr>
          <w:ilvl w:val="0"/>
          <w:numId w:val="15"/>
        </w:numPr>
        <w:ind w:left="1134" w:hanging="425"/>
      </w:pPr>
      <w:r w:rsidRPr="00085BE9">
        <w:rPr>
          <w:color w:val="000000"/>
          <w:szCs w:val="24"/>
        </w:rPr>
        <w:t xml:space="preserve">Liaise with the police and other agencies; </w:t>
      </w:r>
    </w:p>
    <w:p w14:paraId="0457A2A3" w14:textId="77777777" w:rsidR="003C4209" w:rsidRDefault="003C4209" w:rsidP="00BF130D">
      <w:pPr>
        <w:pStyle w:val="ListParagraph"/>
        <w:numPr>
          <w:ilvl w:val="0"/>
          <w:numId w:val="15"/>
        </w:numPr>
        <w:ind w:left="1134" w:hanging="425"/>
      </w:pPr>
      <w:r w:rsidRPr="00085BE9">
        <w:rPr>
          <w:color w:val="000000"/>
          <w:szCs w:val="24"/>
        </w:rPr>
        <w:t>Monitor the progress of cases to ensure that they are dealt with as quickly as possible consistent with a thorough and fair process.</w:t>
      </w:r>
    </w:p>
    <w:p w14:paraId="3106FDD7" w14:textId="3FBA6886" w:rsidR="003C4209" w:rsidRDefault="008213EC" w:rsidP="008213EC">
      <w:pPr>
        <w:ind w:left="709" w:hanging="709"/>
      </w:pPr>
      <w:r>
        <w:lastRenderedPageBreak/>
        <w:t>8.6</w:t>
      </w:r>
      <w:r>
        <w:tab/>
      </w:r>
      <w:r w:rsidR="00113640" w:rsidRPr="00113640">
        <w:t xml:space="preserve">On being advised of an allegation which meets the criteria, </w:t>
      </w:r>
      <w:r w:rsidR="00113640">
        <w:t xml:space="preserve">staff </w:t>
      </w:r>
      <w:r w:rsidR="00113640" w:rsidRPr="00113640">
        <w:t xml:space="preserve">should contact the </w:t>
      </w:r>
      <w:r w:rsidR="00113640">
        <w:t>LADO</w:t>
      </w:r>
      <w:r w:rsidR="00113640" w:rsidRPr="00113640">
        <w:t xml:space="preserve"> within 1 working day</w:t>
      </w:r>
      <w:r w:rsidR="00113640">
        <w:t xml:space="preserve">. </w:t>
      </w:r>
      <w:r w:rsidR="003C4209">
        <w:t>Referrals to the Somerset</w:t>
      </w:r>
      <w:r w:rsidR="003C4209" w:rsidRPr="002D3CB2">
        <w:t xml:space="preserve"> </w:t>
      </w:r>
      <w:r w:rsidR="00113640">
        <w:t xml:space="preserve">LADO </w:t>
      </w:r>
      <w:r w:rsidR="003C4209" w:rsidRPr="002D3CB2">
        <w:t>are</w:t>
      </w:r>
      <w:r w:rsidR="00113640">
        <w:t xml:space="preserve"> undertaken through a</w:t>
      </w:r>
      <w:r>
        <w:t>n</w:t>
      </w:r>
      <w:r w:rsidR="00113640">
        <w:t xml:space="preserve"> Allegations Reporting Form (ARF) to</w:t>
      </w:r>
      <w:r w:rsidR="003C4209">
        <w:t xml:space="preserve"> Somerset Direct (Childrens Social Care)</w:t>
      </w:r>
      <w:r w:rsidR="003C4209" w:rsidRPr="002D3CB2">
        <w:t>:</w:t>
      </w:r>
      <w:r w:rsidR="003C4209">
        <w:t xml:space="preserve"> </w:t>
      </w:r>
      <w:hyperlink r:id="rId179" w:history="1">
        <w:r w:rsidR="00113640" w:rsidRPr="00931E96">
          <w:rPr>
            <w:rStyle w:val="Hyperlink"/>
          </w:rPr>
          <w:t>sdinputters@somerset.gov.uk</w:t>
        </w:r>
      </w:hyperlink>
      <w:r>
        <w:t>.</w:t>
      </w:r>
      <w:r w:rsidR="00113640">
        <w:t xml:space="preserve"> The ARF can be found on the SSCP website using the link below. </w:t>
      </w:r>
      <w:r w:rsidRPr="00113640">
        <w:t>Alternatively,</w:t>
      </w:r>
      <w:r w:rsidR="00113640" w:rsidRPr="00113640">
        <w:t xml:space="preserve"> you can phone Somerset Direct on </w:t>
      </w:r>
      <w:r w:rsidR="00113640" w:rsidRPr="008213EC">
        <w:rPr>
          <w:b/>
          <w:bCs/>
        </w:rPr>
        <w:t>0300 123 2224</w:t>
      </w:r>
      <w:r w:rsidR="00113640" w:rsidRPr="00113640">
        <w:t xml:space="preserve"> and request an ARF.</w:t>
      </w:r>
    </w:p>
    <w:p w14:paraId="64117CDB" w14:textId="77777777" w:rsidR="008213EC" w:rsidRDefault="008213EC" w:rsidP="008213EC">
      <w:pPr>
        <w:ind w:left="709" w:hanging="709"/>
      </w:pPr>
    </w:p>
    <w:p w14:paraId="7444E48A" w14:textId="77777777" w:rsidR="003C4209" w:rsidRPr="008213EC" w:rsidRDefault="003C4209" w:rsidP="003C4209">
      <w:pPr>
        <w:pStyle w:val="ListParagraph"/>
        <w:numPr>
          <w:ilvl w:val="0"/>
          <w:numId w:val="0"/>
        </w:numPr>
        <w:ind w:left="709"/>
      </w:pPr>
      <w:r w:rsidRPr="008213EC">
        <w:rPr>
          <w:u w:val="single"/>
        </w:rPr>
        <w:t>Relevant policies, procedures, tools and resources</w:t>
      </w:r>
      <w:r w:rsidRPr="008213EC">
        <w:t>:</w:t>
      </w:r>
    </w:p>
    <w:p w14:paraId="0C96A282" w14:textId="2701ABE7" w:rsidR="002D216A" w:rsidRDefault="005014BC" w:rsidP="00BF130D">
      <w:pPr>
        <w:pStyle w:val="ListParagraph"/>
        <w:numPr>
          <w:ilvl w:val="0"/>
          <w:numId w:val="16"/>
        </w:numPr>
        <w:ind w:left="1134" w:hanging="425"/>
      </w:pPr>
      <w:hyperlink r:id="rId180" w:history="1">
        <w:r w:rsidR="002D216A" w:rsidRPr="002D216A">
          <w:rPr>
            <w:rStyle w:val="Hyperlink"/>
          </w:rPr>
          <w:t>SWCPP – Guidance for Safe Recruitment, Selection and Retention for Staff and Volunteers</w:t>
        </w:r>
      </w:hyperlink>
    </w:p>
    <w:p w14:paraId="12006E42" w14:textId="17F4275C" w:rsidR="003C4209" w:rsidRDefault="005014BC" w:rsidP="00BF130D">
      <w:pPr>
        <w:pStyle w:val="ListParagraph"/>
        <w:numPr>
          <w:ilvl w:val="0"/>
          <w:numId w:val="16"/>
        </w:numPr>
        <w:ind w:left="1134" w:hanging="425"/>
      </w:pPr>
      <w:hyperlink r:id="rId181" w:history="1">
        <w:r w:rsidR="003C4209">
          <w:rPr>
            <w:rStyle w:val="Hyperlink"/>
          </w:rPr>
          <w:t>SWCPP - Allegation against staff or volunteers</w:t>
        </w:r>
      </w:hyperlink>
      <w:r w:rsidR="003C4209" w:rsidRPr="00E60F81">
        <w:t xml:space="preserve"> </w:t>
      </w:r>
    </w:p>
    <w:p w14:paraId="359291A6" w14:textId="29FB5B28" w:rsidR="003C4209" w:rsidRDefault="005014BC" w:rsidP="00BF130D">
      <w:pPr>
        <w:pStyle w:val="ListParagraph"/>
        <w:numPr>
          <w:ilvl w:val="0"/>
          <w:numId w:val="16"/>
        </w:numPr>
        <w:ind w:left="1134" w:hanging="425"/>
      </w:pPr>
      <w:hyperlink r:id="rId182" w:history="1">
        <w:r w:rsidR="00AD39A1">
          <w:rPr>
            <w:rStyle w:val="Hyperlink"/>
          </w:rPr>
          <w:t>SSCP website - Procedures relating to Allegations Management</w:t>
        </w:r>
      </w:hyperlink>
      <w:r w:rsidR="003C4209">
        <w:t xml:space="preserve"> </w:t>
      </w:r>
    </w:p>
    <w:p w14:paraId="52EA6592" w14:textId="15A97727" w:rsidR="003C4209" w:rsidRDefault="005014BC" w:rsidP="00BF130D">
      <w:pPr>
        <w:pStyle w:val="ListParagraph"/>
        <w:numPr>
          <w:ilvl w:val="0"/>
          <w:numId w:val="16"/>
        </w:numPr>
        <w:ind w:left="1134" w:hanging="425"/>
      </w:pPr>
      <w:hyperlink r:id="rId183" w:history="1">
        <w:r w:rsidR="00AD39A1">
          <w:rPr>
            <w:rStyle w:val="Hyperlink"/>
          </w:rPr>
          <w:t>NHSE Managing Safeguarding Allegations Against Staff Policy and Procedure</w:t>
        </w:r>
      </w:hyperlink>
      <w:r w:rsidR="003C4209">
        <w:t xml:space="preserve"> </w:t>
      </w:r>
    </w:p>
    <w:p w14:paraId="60138C6B" w14:textId="329FDE48" w:rsidR="00AD39A1" w:rsidRDefault="005014BC" w:rsidP="00BF130D">
      <w:pPr>
        <w:pStyle w:val="ListParagraph"/>
        <w:numPr>
          <w:ilvl w:val="0"/>
          <w:numId w:val="16"/>
        </w:numPr>
        <w:ind w:left="1134" w:hanging="425"/>
      </w:pPr>
      <w:hyperlink r:id="rId184" w:history="1">
        <w:r w:rsidR="00AD39A1">
          <w:rPr>
            <w:color w:val="0000FF"/>
            <w:u w:val="single"/>
          </w:rPr>
          <w:t xml:space="preserve">NHS Employers: Employment standards and regulation </w:t>
        </w:r>
      </w:hyperlink>
    </w:p>
    <w:p w14:paraId="7D6E4B4E" w14:textId="77777777" w:rsidR="0044591E" w:rsidRDefault="0044591E" w:rsidP="006F3D9D">
      <w:pPr>
        <w:spacing w:after="240"/>
      </w:pPr>
    </w:p>
    <w:p w14:paraId="19F08B51" w14:textId="77777777" w:rsidR="00FD5A50" w:rsidRDefault="001C251B" w:rsidP="00FD5A50">
      <w:r>
        <w:br w:type="page"/>
      </w:r>
      <w:bookmarkEnd w:id="1"/>
    </w:p>
    <w:p w14:paraId="0E32D731" w14:textId="1AB3D88F" w:rsidR="00FD5A50" w:rsidRPr="00FD5A50" w:rsidRDefault="00FD5A50" w:rsidP="00171ABC">
      <w:pPr>
        <w:rPr>
          <w:b/>
          <w:bCs/>
        </w:rPr>
      </w:pPr>
      <w:r w:rsidRPr="00FD5A50">
        <w:rPr>
          <w:b/>
          <w:bCs/>
        </w:rPr>
        <w:lastRenderedPageBreak/>
        <w:t xml:space="preserve">APPENDIX 1: GUIDANCE FOR RECORDING AND STORING OF SAFEGUARDING INFORMATION IN PRIMARY CARE </w:t>
      </w:r>
    </w:p>
    <w:p w14:paraId="0087A09D" w14:textId="77777777" w:rsidR="00FD5A50" w:rsidRDefault="00FD5A50" w:rsidP="00171ABC"/>
    <w:p w14:paraId="075D56CC" w14:textId="75A8DBCB" w:rsidR="00171ABC" w:rsidRPr="002F1069" w:rsidRDefault="00A34440" w:rsidP="00171ABC">
      <w:r w:rsidRPr="00A34440">
        <w:rPr>
          <w:u w:val="single"/>
        </w:rPr>
        <w:t>Legal duty:</w:t>
      </w:r>
      <w:r>
        <w:t xml:space="preserve"> </w:t>
      </w:r>
      <w:r w:rsidR="00FD5A50" w:rsidRPr="002F1069">
        <w:t>All p</w:t>
      </w:r>
      <w:r w:rsidR="00171ABC" w:rsidRPr="002F1069">
        <w:t xml:space="preserve">roviders and local authorities have a (legal) duty under the General Data Protection Regulation (GDPR) and the Data Protection Act 2018 to ensure that any personal data they process is handled and stored securely. Further information on data security is </w:t>
      </w:r>
    </w:p>
    <w:p w14:paraId="7364F07F" w14:textId="77777777" w:rsidR="00FD5A50" w:rsidRPr="002F1069" w:rsidRDefault="00171ABC" w:rsidP="00FD5A50">
      <w:r w:rsidRPr="002F1069">
        <w:t xml:space="preserve">available from the </w:t>
      </w:r>
      <w:hyperlink r:id="rId185" w:history="1">
        <w:r w:rsidRPr="002F1069">
          <w:rPr>
            <w:rStyle w:val="Hyperlink"/>
          </w:rPr>
          <w:t>Information Commissioner’s Office</w:t>
        </w:r>
      </w:hyperlink>
      <w:r w:rsidRPr="002F1069">
        <w:t>.</w:t>
      </w:r>
      <w:r w:rsidR="00FD5A50" w:rsidRPr="002F1069">
        <w:t xml:space="preserve"> </w:t>
      </w:r>
    </w:p>
    <w:p w14:paraId="639173A1" w14:textId="77777777" w:rsidR="00FD5A50" w:rsidRPr="002F1069" w:rsidRDefault="00FD5A50" w:rsidP="00FD5A50"/>
    <w:p w14:paraId="25892E86" w14:textId="2E5ACC3A" w:rsidR="000733A5" w:rsidRPr="002F1069" w:rsidRDefault="00171ABC" w:rsidP="00FD5A50">
      <w:pPr>
        <w:shd w:val="clear" w:color="auto" w:fill="FFFFFF" w:themeFill="background1"/>
      </w:pPr>
      <w:r w:rsidRPr="002F1069">
        <w:t xml:space="preserve">Where personal data is not properly safeguarded, it could compromise the safety of individuals and damage your reputation. </w:t>
      </w:r>
      <w:r w:rsidR="00030F2D" w:rsidRPr="002F1069">
        <w:t xml:space="preserve">Concerns and information about vulnerable children </w:t>
      </w:r>
      <w:r w:rsidR="000733A5" w:rsidRPr="002F1069">
        <w:t>must</w:t>
      </w:r>
      <w:r w:rsidR="00030F2D" w:rsidRPr="002F1069">
        <w:t xml:space="preserve"> be recorded in the child’s records, and where appropriate the notes of siblings</w:t>
      </w:r>
      <w:r w:rsidR="00FD5A50" w:rsidRPr="002F1069">
        <w:t xml:space="preserve"> /</w:t>
      </w:r>
      <w:r w:rsidR="00030F2D" w:rsidRPr="002F1069">
        <w:t xml:space="preserve"> other children in the same household, and </w:t>
      </w:r>
      <w:r w:rsidR="000733A5" w:rsidRPr="002F1069">
        <w:t xml:space="preserve">parents / carers / </w:t>
      </w:r>
      <w:r w:rsidR="00030F2D" w:rsidRPr="002F1069">
        <w:t xml:space="preserve">significant adults. </w:t>
      </w:r>
    </w:p>
    <w:p w14:paraId="67DD591A" w14:textId="77777777" w:rsidR="000733A5" w:rsidRPr="002F1069" w:rsidRDefault="000733A5" w:rsidP="00FD5A50">
      <w:pPr>
        <w:shd w:val="clear" w:color="auto" w:fill="FFFFFF" w:themeFill="background1"/>
      </w:pPr>
    </w:p>
    <w:p w14:paraId="065687A6" w14:textId="31B033AE" w:rsidR="00BF01FE" w:rsidRPr="002F1069" w:rsidRDefault="00030F2D" w:rsidP="00FD5A50">
      <w:pPr>
        <w:shd w:val="clear" w:color="auto" w:fill="FFFFFF" w:themeFill="background1"/>
      </w:pPr>
      <w:r w:rsidRPr="002F1069">
        <w:t xml:space="preserve">The GMC </w:t>
      </w:r>
      <w:r w:rsidR="00FD5A50" w:rsidRPr="002F1069">
        <w:t>guidance</w:t>
      </w:r>
      <w:r w:rsidRPr="002F1069">
        <w:t xml:space="preserve"> ‘</w:t>
      </w:r>
      <w:hyperlink r:id="rId186" w:history="1">
        <w:r w:rsidR="00FD5A50" w:rsidRPr="002F1069">
          <w:rPr>
            <w:rStyle w:val="Hyperlink"/>
          </w:rPr>
          <w:t>Protecting children and young people: The responsibilities of all doctors</w:t>
        </w:r>
      </w:hyperlink>
      <w:r w:rsidRPr="002F1069">
        <w:t>’ advises doctors ‘to record minor concerns, as well as their decisions and the information given to parents/carers’</w:t>
      </w:r>
      <w:r w:rsidR="0068748F" w:rsidRPr="002F1069">
        <w:t>.</w:t>
      </w:r>
      <w:r w:rsidR="00FD5A50" w:rsidRPr="002F1069">
        <w:t xml:space="preserve"> This guidance came into effect in 2012. It was updated in 2018 to reflect the requirements of the GDPR and Data Protection Act 2018.</w:t>
      </w:r>
    </w:p>
    <w:p w14:paraId="409E9424" w14:textId="77777777" w:rsidR="0068748F" w:rsidRPr="002F1069" w:rsidRDefault="007067E4" w:rsidP="006F3D9D">
      <w:pPr>
        <w:tabs>
          <w:tab w:val="left" w:pos="1896"/>
        </w:tabs>
      </w:pPr>
      <w:r w:rsidRPr="002F1069">
        <w:tab/>
      </w:r>
    </w:p>
    <w:p w14:paraId="1EA602B2" w14:textId="21633304" w:rsidR="00BF01FE" w:rsidRPr="002F1069" w:rsidRDefault="00F331CD" w:rsidP="006F3D9D">
      <w:r w:rsidRPr="00F331CD">
        <w:rPr>
          <w:u w:val="single"/>
        </w:rPr>
        <w:t>Safeguarding information:</w:t>
      </w:r>
      <w:r>
        <w:t xml:space="preserve"> </w:t>
      </w:r>
      <w:r w:rsidR="000733A5" w:rsidRPr="002F1069">
        <w:t>Safeguarding c</w:t>
      </w:r>
      <w:r w:rsidR="00030F2D" w:rsidRPr="002F1069">
        <w:t>oncerns and information from other agencies such as social care; education; the police, or</w:t>
      </w:r>
      <w:r w:rsidR="003E2BCF" w:rsidRPr="002F1069">
        <w:t xml:space="preserve"> other health colleagues,</w:t>
      </w:r>
      <w:r w:rsidR="00030F2D" w:rsidRPr="002F1069">
        <w:t xml:space="preserve"> including </w:t>
      </w:r>
      <w:r w:rsidR="003E2BCF" w:rsidRPr="002F1069">
        <w:t>Public Health Nurses and M</w:t>
      </w:r>
      <w:r w:rsidR="00030F2D" w:rsidRPr="002F1069">
        <w:t xml:space="preserve">idwives, should be recorded in the notes </w:t>
      </w:r>
      <w:r w:rsidR="007067E4" w:rsidRPr="002F1069">
        <w:t>under</w:t>
      </w:r>
      <w:r w:rsidR="00030F2D" w:rsidRPr="002F1069">
        <w:t xml:space="preserve"> </w:t>
      </w:r>
      <w:r w:rsidR="000733A5" w:rsidRPr="002F1069">
        <w:t>the most appropriate</w:t>
      </w:r>
      <w:r w:rsidR="00030F2D" w:rsidRPr="002F1069">
        <w:t xml:space="preserve"> </w:t>
      </w:r>
      <w:r w:rsidR="00A31DF0" w:rsidRPr="002F1069">
        <w:t>SNOMED</w:t>
      </w:r>
      <w:r w:rsidR="00030F2D" w:rsidRPr="002F1069">
        <w:t xml:space="preserve"> </w:t>
      </w:r>
      <w:r w:rsidR="00602CDB" w:rsidRPr="002F1069">
        <w:t>codes outlined in Appendix 2</w:t>
      </w:r>
      <w:r w:rsidR="0068748F" w:rsidRPr="002F1069">
        <w:t>.</w:t>
      </w:r>
    </w:p>
    <w:p w14:paraId="7D28E80F" w14:textId="77777777" w:rsidR="00B1631E" w:rsidRPr="002F1069" w:rsidRDefault="00B1631E" w:rsidP="008E33BC">
      <w:pPr>
        <w:autoSpaceDE w:val="0"/>
        <w:autoSpaceDN w:val="0"/>
        <w:adjustRightInd w:val="0"/>
        <w:jc w:val="both"/>
      </w:pPr>
    </w:p>
    <w:p w14:paraId="4402B087" w14:textId="56737C3A" w:rsidR="001F5917" w:rsidRPr="002F1069" w:rsidRDefault="00B1631E" w:rsidP="000733A5">
      <w:pPr>
        <w:autoSpaceDE w:val="0"/>
        <w:autoSpaceDN w:val="0"/>
        <w:adjustRightInd w:val="0"/>
        <w:jc w:val="both"/>
        <w:rPr>
          <w:b/>
        </w:rPr>
      </w:pPr>
      <w:r w:rsidRPr="002F1069">
        <w:rPr>
          <w:b/>
        </w:rPr>
        <w:t>All contacts with any parties regarding any safeguarding children issues</w:t>
      </w:r>
      <w:r w:rsidR="00A31DF0" w:rsidRPr="002F1069">
        <w:rPr>
          <w:b/>
        </w:rPr>
        <w:t>/concerns</w:t>
      </w:r>
      <w:r w:rsidRPr="002F1069">
        <w:rPr>
          <w:b/>
        </w:rPr>
        <w:t xml:space="preserve"> should be recorded on the patient’s medical records and any necessary action taken immediately.</w:t>
      </w:r>
      <w:r w:rsidR="000733A5" w:rsidRPr="002F1069">
        <w:rPr>
          <w:b/>
        </w:rPr>
        <w:t xml:space="preserve"> </w:t>
      </w:r>
      <w:r w:rsidR="001F5917" w:rsidRPr="002F1069">
        <w:t>This includes:</w:t>
      </w:r>
    </w:p>
    <w:p w14:paraId="363AFC7E" w14:textId="77777777" w:rsidR="001F5917" w:rsidRPr="002F1069" w:rsidRDefault="001F5917" w:rsidP="008E33BC">
      <w:pPr>
        <w:jc w:val="both"/>
      </w:pPr>
    </w:p>
    <w:p w14:paraId="0339979A" w14:textId="5BCE5362" w:rsidR="00022861" w:rsidRPr="002F1069" w:rsidRDefault="00022861" w:rsidP="0010454B">
      <w:pPr>
        <w:pStyle w:val="ListParagraph"/>
        <w:numPr>
          <w:ilvl w:val="0"/>
          <w:numId w:val="8"/>
        </w:numPr>
        <w:ind w:left="426" w:hanging="284"/>
      </w:pPr>
      <w:r w:rsidRPr="002F1069">
        <w:t xml:space="preserve">Contact with staff from partner agencies as part of </w:t>
      </w:r>
      <w:r w:rsidR="001F5917" w:rsidRPr="002F1069">
        <w:t>Child Protection</w:t>
      </w:r>
      <w:r w:rsidR="000733A5" w:rsidRPr="002F1069">
        <w:t xml:space="preserve"> / Section 47</w:t>
      </w:r>
      <w:r w:rsidR="001F5917" w:rsidRPr="002F1069">
        <w:t xml:space="preserve"> investigations </w:t>
      </w:r>
    </w:p>
    <w:p w14:paraId="0FF53243" w14:textId="7D785110" w:rsidR="001F5917" w:rsidRPr="002F1069" w:rsidRDefault="007A0D01" w:rsidP="0010454B">
      <w:pPr>
        <w:pStyle w:val="ListParagraph"/>
        <w:numPr>
          <w:ilvl w:val="0"/>
          <w:numId w:val="8"/>
        </w:numPr>
        <w:ind w:left="426" w:hanging="284"/>
      </w:pPr>
      <w:r w:rsidRPr="002F1069">
        <w:t xml:space="preserve">Attendance at multi-agency meetings </w:t>
      </w:r>
      <w:r w:rsidR="001F5917" w:rsidRPr="002F1069">
        <w:t>i.e. Strategy meetings, Child Protection Conference</w:t>
      </w:r>
      <w:r w:rsidRPr="002F1069">
        <w:t>s (CPC)</w:t>
      </w:r>
      <w:r w:rsidR="001F5917" w:rsidRPr="002F1069">
        <w:t xml:space="preserve">, Child In Need </w:t>
      </w:r>
      <w:r w:rsidRPr="002F1069">
        <w:t xml:space="preserve">(CIN) </w:t>
      </w:r>
      <w:r w:rsidR="001F5917" w:rsidRPr="002F1069">
        <w:t>meetin</w:t>
      </w:r>
      <w:r w:rsidRPr="002F1069">
        <w:t>gs</w:t>
      </w:r>
      <w:r w:rsidR="001F5917" w:rsidRPr="002F1069">
        <w:t>, Core Group</w:t>
      </w:r>
      <w:r w:rsidRPr="002F1069">
        <w:t>s and Team Around the Family (TAF)</w:t>
      </w:r>
      <w:r w:rsidR="000733A5" w:rsidRPr="002F1069">
        <w:t xml:space="preserve"> meetings</w:t>
      </w:r>
      <w:r w:rsidR="001F5917" w:rsidRPr="002F1069">
        <w:t>.</w:t>
      </w:r>
    </w:p>
    <w:p w14:paraId="16912564" w14:textId="1405B109" w:rsidR="00022861" w:rsidRPr="002F1069" w:rsidRDefault="007A0D01" w:rsidP="0010454B">
      <w:pPr>
        <w:pStyle w:val="ListParagraph"/>
        <w:numPr>
          <w:ilvl w:val="0"/>
          <w:numId w:val="8"/>
        </w:numPr>
        <w:ind w:left="426" w:hanging="284"/>
      </w:pPr>
      <w:r w:rsidRPr="002F1069">
        <w:t xml:space="preserve">Discussions held with staff from partner agencies at the </w:t>
      </w:r>
      <w:r w:rsidR="00030F2D" w:rsidRPr="002F1069">
        <w:t>Practice</w:t>
      </w:r>
      <w:r w:rsidR="000733A5" w:rsidRPr="002F1069">
        <w:t>’s Safeguarding /</w:t>
      </w:r>
      <w:r w:rsidR="00030F2D" w:rsidRPr="002F1069">
        <w:t xml:space="preserve"> </w:t>
      </w:r>
      <w:r w:rsidR="00B1631E" w:rsidRPr="002F1069">
        <w:t xml:space="preserve">Child Protection </w:t>
      </w:r>
      <w:r w:rsidR="00030F2D" w:rsidRPr="002F1069">
        <w:t xml:space="preserve">meetings, </w:t>
      </w:r>
      <w:r w:rsidR="003E2BCF" w:rsidRPr="002F1069">
        <w:t xml:space="preserve">where discussion of all </w:t>
      </w:r>
      <w:r w:rsidR="00030F2D" w:rsidRPr="002F1069">
        <w:t xml:space="preserve">children subject to </w:t>
      </w:r>
      <w:r w:rsidR="0068748F" w:rsidRPr="002F1069">
        <w:t xml:space="preserve">child in need or </w:t>
      </w:r>
      <w:r w:rsidR="00030F2D" w:rsidRPr="002F1069">
        <w:t>child protection plans, or any other children</w:t>
      </w:r>
      <w:r w:rsidR="00A31DF0" w:rsidRPr="002F1069">
        <w:t>/families where</w:t>
      </w:r>
      <w:r w:rsidR="00030F2D" w:rsidRPr="002F1069">
        <w:t xml:space="preserve"> there </w:t>
      </w:r>
      <w:r w:rsidR="00A31DF0" w:rsidRPr="002F1069">
        <w:t>are concerns are discussed. The</w:t>
      </w:r>
      <w:r w:rsidR="0068748F" w:rsidRPr="002F1069">
        <w:t xml:space="preserve"> record </w:t>
      </w:r>
      <w:r w:rsidR="00A31DF0" w:rsidRPr="002F1069">
        <w:t>for each family member must</w:t>
      </w:r>
      <w:r w:rsidR="00030F2D" w:rsidRPr="002F1069">
        <w:t xml:space="preserve"> highlight </w:t>
      </w:r>
      <w:r w:rsidR="0068748F" w:rsidRPr="002F1069">
        <w:t xml:space="preserve">any agreed </w:t>
      </w:r>
      <w:r w:rsidR="00B1631E" w:rsidRPr="002F1069">
        <w:t>actions to be taken as a result</w:t>
      </w:r>
      <w:r w:rsidR="00582731" w:rsidRPr="002F1069">
        <w:t xml:space="preserve"> of the discussion</w:t>
      </w:r>
      <w:r w:rsidR="00B1631E" w:rsidRPr="002F1069">
        <w:t>.</w:t>
      </w:r>
      <w:r w:rsidR="00022861" w:rsidRPr="002F1069">
        <w:t xml:space="preserve"> </w:t>
      </w:r>
    </w:p>
    <w:p w14:paraId="0BFACAA4" w14:textId="7366828A" w:rsidR="00022861" w:rsidRPr="002F1069" w:rsidRDefault="000733A5" w:rsidP="00A34440">
      <w:pPr>
        <w:jc w:val="both"/>
      </w:pPr>
      <w:r w:rsidRPr="002F1069">
        <w:t xml:space="preserve">Safeguarding information received by the practice should be reviewed by the relevant GP and must be scanned and </w:t>
      </w:r>
      <w:r w:rsidR="00582731" w:rsidRPr="002F1069">
        <w:t>stored</w:t>
      </w:r>
      <w:r w:rsidRPr="002F1069">
        <w:t xml:space="preserve"> within the records of all people named within the</w:t>
      </w:r>
      <w:r w:rsidR="00A34440">
        <w:t xml:space="preserve"> </w:t>
      </w:r>
      <w:r w:rsidRPr="002F1069">
        <w:t>documents.</w:t>
      </w:r>
      <w:r w:rsidR="00022861" w:rsidRPr="002F1069">
        <w:t xml:space="preserve"> This can include but is not limited to the following:</w:t>
      </w:r>
    </w:p>
    <w:p w14:paraId="4D908212" w14:textId="77777777" w:rsidR="007A0D01" w:rsidRPr="002F1069" w:rsidRDefault="007A0D01" w:rsidP="00022861"/>
    <w:p w14:paraId="094734F5" w14:textId="1D416124" w:rsidR="00022861" w:rsidRPr="002F1069" w:rsidRDefault="00022861" w:rsidP="0010454B">
      <w:pPr>
        <w:pStyle w:val="ListParagraph"/>
        <w:numPr>
          <w:ilvl w:val="0"/>
          <w:numId w:val="8"/>
        </w:numPr>
        <w:ind w:left="426" w:hanging="284"/>
      </w:pPr>
      <w:r w:rsidRPr="002F1069">
        <w:t xml:space="preserve">Child Protection Conference </w:t>
      </w:r>
      <w:r w:rsidR="007A0D01" w:rsidRPr="002F1069">
        <w:t>invites</w:t>
      </w:r>
      <w:r w:rsidR="000733A5" w:rsidRPr="002F1069">
        <w:t xml:space="preserve"> and</w:t>
      </w:r>
      <w:r w:rsidR="007A0D01" w:rsidRPr="002F1069">
        <w:t xml:space="preserve"> minutes</w:t>
      </w:r>
      <w:r w:rsidRPr="002F1069">
        <w:t xml:space="preserve">. </w:t>
      </w:r>
    </w:p>
    <w:p w14:paraId="0BC76244" w14:textId="77777777" w:rsidR="00022861" w:rsidRPr="002F1069" w:rsidRDefault="00022861" w:rsidP="0010454B">
      <w:pPr>
        <w:pStyle w:val="ListParagraph"/>
        <w:numPr>
          <w:ilvl w:val="0"/>
          <w:numId w:val="8"/>
        </w:numPr>
        <w:ind w:left="426" w:hanging="284"/>
      </w:pPr>
      <w:r w:rsidRPr="002F1069">
        <w:t xml:space="preserve">MARAC referrals and information (on ALL named persons records) </w:t>
      </w:r>
    </w:p>
    <w:p w14:paraId="7B117436" w14:textId="77777777" w:rsidR="00022861" w:rsidRPr="002F1069" w:rsidRDefault="00022861" w:rsidP="0010454B">
      <w:pPr>
        <w:pStyle w:val="ListParagraph"/>
        <w:numPr>
          <w:ilvl w:val="0"/>
          <w:numId w:val="8"/>
        </w:numPr>
        <w:ind w:left="426" w:hanging="284"/>
      </w:pPr>
      <w:r w:rsidRPr="002F1069">
        <w:t>Police Domestic Abuse Incident Notifications (on ALL named persons records)</w:t>
      </w:r>
    </w:p>
    <w:p w14:paraId="67A42D95" w14:textId="701E225E" w:rsidR="00022861" w:rsidRPr="002F1069" w:rsidRDefault="00022861" w:rsidP="0010454B">
      <w:pPr>
        <w:pStyle w:val="ListParagraph"/>
        <w:numPr>
          <w:ilvl w:val="0"/>
          <w:numId w:val="8"/>
        </w:numPr>
        <w:ind w:left="426" w:hanging="284"/>
      </w:pPr>
      <w:r w:rsidRPr="002F1069">
        <w:t xml:space="preserve">Child Looked After </w:t>
      </w:r>
      <w:r w:rsidR="000733A5" w:rsidRPr="002F1069">
        <w:t>h</w:t>
      </w:r>
      <w:r w:rsidRPr="002F1069">
        <w:t xml:space="preserve">ealth </w:t>
      </w:r>
      <w:r w:rsidR="000733A5" w:rsidRPr="002F1069">
        <w:t>r</w:t>
      </w:r>
      <w:r w:rsidRPr="002F1069">
        <w:t>eviews</w:t>
      </w:r>
    </w:p>
    <w:p w14:paraId="2075919C" w14:textId="1E7B537B" w:rsidR="00022861" w:rsidRPr="002F1069" w:rsidRDefault="00022861" w:rsidP="0010454B">
      <w:pPr>
        <w:pStyle w:val="ListParagraph"/>
        <w:numPr>
          <w:ilvl w:val="0"/>
          <w:numId w:val="8"/>
        </w:numPr>
        <w:ind w:left="426" w:hanging="284"/>
      </w:pPr>
      <w:r w:rsidRPr="002F1069">
        <w:t xml:space="preserve">Team Around the Family (TAF) </w:t>
      </w:r>
      <w:r w:rsidR="007A0D01" w:rsidRPr="002F1069">
        <w:t>invites</w:t>
      </w:r>
      <w:r w:rsidR="000733A5" w:rsidRPr="002F1069">
        <w:t xml:space="preserve"> and</w:t>
      </w:r>
      <w:r w:rsidR="007A0D01" w:rsidRPr="002F1069">
        <w:t xml:space="preserve"> minut</w:t>
      </w:r>
      <w:r w:rsidR="000733A5" w:rsidRPr="002F1069">
        <w:t>e</w:t>
      </w:r>
      <w:r w:rsidR="007A0D01" w:rsidRPr="002F1069">
        <w:t>s</w:t>
      </w:r>
      <w:r w:rsidRPr="002F1069">
        <w:t xml:space="preserve"> </w:t>
      </w:r>
    </w:p>
    <w:p w14:paraId="0D688230" w14:textId="60FF1E16" w:rsidR="007A0D01" w:rsidRPr="002F1069" w:rsidRDefault="00022861" w:rsidP="0010454B">
      <w:pPr>
        <w:pStyle w:val="ListParagraph"/>
        <w:numPr>
          <w:ilvl w:val="0"/>
          <w:numId w:val="8"/>
        </w:numPr>
        <w:ind w:left="426" w:hanging="284"/>
      </w:pPr>
      <w:r w:rsidRPr="002F1069">
        <w:lastRenderedPageBreak/>
        <w:t>A&amp;E</w:t>
      </w:r>
      <w:r w:rsidR="000733A5" w:rsidRPr="002F1069">
        <w:t xml:space="preserve"> </w:t>
      </w:r>
      <w:r w:rsidRPr="002F1069">
        <w:t>/</w:t>
      </w:r>
      <w:r w:rsidR="000733A5" w:rsidRPr="002F1069">
        <w:t xml:space="preserve"> </w:t>
      </w:r>
      <w:r w:rsidRPr="002F1069">
        <w:t>MIU</w:t>
      </w:r>
      <w:r w:rsidR="000733A5" w:rsidRPr="002F1069">
        <w:t xml:space="preserve"> </w:t>
      </w:r>
      <w:r w:rsidRPr="002F1069">
        <w:t>/</w:t>
      </w:r>
      <w:r w:rsidR="00A81D97" w:rsidRPr="002F1069">
        <w:t xml:space="preserve"> Out </w:t>
      </w:r>
      <w:r w:rsidR="007E1F58" w:rsidRPr="002F1069">
        <w:t>of</w:t>
      </w:r>
      <w:r w:rsidR="00A81D97" w:rsidRPr="002F1069">
        <w:t xml:space="preserve"> Hours reports</w:t>
      </w:r>
    </w:p>
    <w:p w14:paraId="29C17C14" w14:textId="07C7521A" w:rsidR="00FB18E5" w:rsidRPr="002F1069" w:rsidRDefault="00E36A33" w:rsidP="0010454B">
      <w:pPr>
        <w:pStyle w:val="ListParagraph"/>
        <w:numPr>
          <w:ilvl w:val="0"/>
          <w:numId w:val="8"/>
        </w:numPr>
        <w:ind w:left="426" w:hanging="284"/>
      </w:pPr>
      <w:r w:rsidRPr="002F1069">
        <w:t xml:space="preserve">Maternity </w:t>
      </w:r>
      <w:r w:rsidR="00022861" w:rsidRPr="002F1069">
        <w:t xml:space="preserve">Safeguarding </w:t>
      </w:r>
      <w:r w:rsidRPr="002F1069">
        <w:t xml:space="preserve">Communication Form </w:t>
      </w:r>
    </w:p>
    <w:p w14:paraId="4376CC12" w14:textId="7FE44EE8" w:rsidR="00602CDB" w:rsidRPr="002F1069" w:rsidRDefault="000733A5" w:rsidP="000733A5">
      <w:pPr>
        <w:autoSpaceDE w:val="0"/>
        <w:autoSpaceDN w:val="0"/>
        <w:adjustRightInd w:val="0"/>
        <w:jc w:val="both"/>
      </w:pPr>
      <w:r w:rsidRPr="002F1069">
        <w:t xml:space="preserve">These records are as important as those for serious physical illness and should be recorded in the same way, with the same degree of permanence and never kept separately from the main record. Consideration must always be given as to how Safeguarding information is stored within a patient’s electronic record, and it may need to be saved in such a way that it cannot be seen online by the patient, particularly if to do so would increase the risks to the child(ren) and other adults in the household. </w:t>
      </w:r>
      <w:r w:rsidR="00265240" w:rsidRPr="002F1069">
        <w:t>Safeguarding information within a patient’s electronic record may also need to be redacted if patients ask for a copy of their file.</w:t>
      </w:r>
    </w:p>
    <w:p w14:paraId="1F93A11A" w14:textId="77777777" w:rsidR="00602CDB" w:rsidRPr="002F1069" w:rsidRDefault="00602CDB" w:rsidP="000733A5">
      <w:pPr>
        <w:autoSpaceDE w:val="0"/>
        <w:autoSpaceDN w:val="0"/>
        <w:adjustRightInd w:val="0"/>
        <w:jc w:val="both"/>
      </w:pPr>
    </w:p>
    <w:p w14:paraId="3B137A46" w14:textId="21748D74" w:rsidR="00A34440" w:rsidRPr="00A34440" w:rsidRDefault="00A34440" w:rsidP="00602CDB">
      <w:pPr>
        <w:autoSpaceDE w:val="0"/>
        <w:autoSpaceDN w:val="0"/>
        <w:adjustRightInd w:val="0"/>
        <w:jc w:val="both"/>
        <w:rPr>
          <w:u w:val="single"/>
        </w:rPr>
      </w:pPr>
      <w:bookmarkStart w:id="26" w:name="_Hlk126313008"/>
      <w:r w:rsidRPr="00A34440">
        <w:rPr>
          <w:u w:val="single"/>
        </w:rPr>
        <w:t xml:space="preserve">SNOMED codes to be used </w:t>
      </w:r>
      <w:r w:rsidR="00C46B15">
        <w:rPr>
          <w:u w:val="single"/>
        </w:rPr>
        <w:t xml:space="preserve">on EMIS </w:t>
      </w:r>
      <w:r w:rsidRPr="00A34440">
        <w:rPr>
          <w:u w:val="single"/>
        </w:rPr>
        <w:t>in relation to recording and storing of safeguarding information:</w:t>
      </w:r>
    </w:p>
    <w:bookmarkEnd w:id="26"/>
    <w:p w14:paraId="1F3F989E" w14:textId="668FE537" w:rsidR="00A34440" w:rsidRDefault="00A34440" w:rsidP="00602CDB">
      <w:pPr>
        <w:autoSpaceDE w:val="0"/>
        <w:autoSpaceDN w:val="0"/>
        <w:adjustRightInd w:val="0"/>
        <w:jc w:val="both"/>
      </w:pPr>
    </w:p>
    <w:tbl>
      <w:tblPr>
        <w:tblStyle w:val="TableGrid3"/>
        <w:tblW w:w="0" w:type="auto"/>
        <w:tblLook w:val="04A0" w:firstRow="1" w:lastRow="0" w:firstColumn="1" w:lastColumn="0" w:noHBand="0" w:noVBand="1"/>
      </w:tblPr>
      <w:tblGrid>
        <w:gridCol w:w="2174"/>
        <w:gridCol w:w="3363"/>
        <w:gridCol w:w="3705"/>
      </w:tblGrid>
      <w:tr w:rsidR="00A34440" w:rsidRPr="00A34440" w14:paraId="5C9CB410" w14:textId="77777777" w:rsidTr="00214EBE">
        <w:tc>
          <w:tcPr>
            <w:tcW w:w="9242" w:type="dxa"/>
            <w:gridSpan w:val="3"/>
            <w:shd w:val="clear" w:color="auto" w:fill="F2F2F2" w:themeFill="background1" w:themeFillShade="F2"/>
          </w:tcPr>
          <w:p w14:paraId="50E78316" w14:textId="77777777" w:rsidR="00A34440" w:rsidRPr="00A34440" w:rsidRDefault="00A34440" w:rsidP="00A34440">
            <w:r w:rsidRPr="00A34440">
              <w:t>Records Management</w:t>
            </w:r>
          </w:p>
        </w:tc>
      </w:tr>
      <w:tr w:rsidR="00A34440" w:rsidRPr="00A34440" w14:paraId="6341FC4C" w14:textId="77777777" w:rsidTr="00214EBE">
        <w:tc>
          <w:tcPr>
            <w:tcW w:w="2093" w:type="dxa"/>
          </w:tcPr>
          <w:p w14:paraId="02B4B830" w14:textId="77777777" w:rsidR="00A34440" w:rsidRPr="00A34440" w:rsidRDefault="00A34440" w:rsidP="00A34440">
            <w:r w:rsidRPr="00A34440">
              <w:t>1077911000000105</w:t>
            </w:r>
          </w:p>
        </w:tc>
        <w:tc>
          <w:tcPr>
            <w:tcW w:w="3402" w:type="dxa"/>
          </w:tcPr>
          <w:p w14:paraId="6A0AABE7" w14:textId="77777777" w:rsidR="00A34440" w:rsidRPr="00A34440" w:rsidRDefault="00A34440" w:rsidP="00A34440">
            <w:r w:rsidRPr="00A34440">
              <w:t xml:space="preserve">Safeguarding (record artifact) </w:t>
            </w:r>
          </w:p>
        </w:tc>
        <w:tc>
          <w:tcPr>
            <w:tcW w:w="3747" w:type="dxa"/>
          </w:tcPr>
          <w:p w14:paraId="3671AC0A" w14:textId="77777777" w:rsidR="00A34440" w:rsidRPr="00A34440" w:rsidRDefault="00A34440" w:rsidP="00A34440">
            <w:r w:rsidRPr="00A34440">
              <w:t>Use this code when receiving all safeguarding records related to a child:</w:t>
            </w:r>
          </w:p>
          <w:p w14:paraId="41E1D46C" w14:textId="77777777" w:rsidR="00A34440" w:rsidRPr="00A34440" w:rsidRDefault="00A34440" w:rsidP="0010454B">
            <w:pPr>
              <w:numPr>
                <w:ilvl w:val="0"/>
                <w:numId w:val="8"/>
              </w:numPr>
              <w:ind w:left="317" w:hanging="317"/>
            </w:pPr>
            <w:r w:rsidRPr="00A34440">
              <w:t xml:space="preserve">Strategy meetings </w:t>
            </w:r>
          </w:p>
          <w:p w14:paraId="0F9F1671" w14:textId="77777777" w:rsidR="00A34440" w:rsidRPr="00A34440" w:rsidRDefault="00A34440" w:rsidP="0010454B">
            <w:pPr>
              <w:numPr>
                <w:ilvl w:val="0"/>
                <w:numId w:val="8"/>
              </w:numPr>
              <w:ind w:left="317" w:hanging="317"/>
            </w:pPr>
            <w:r w:rsidRPr="00A34440">
              <w:t xml:space="preserve">Minutes from multi agency meeting regarding a child e.g. Child Protection Conference / CIN / CLA Review / core group </w:t>
            </w:r>
          </w:p>
          <w:p w14:paraId="652CB368" w14:textId="77777777" w:rsidR="00A34440" w:rsidRPr="00A34440" w:rsidRDefault="00A34440" w:rsidP="0010454B">
            <w:pPr>
              <w:numPr>
                <w:ilvl w:val="0"/>
                <w:numId w:val="8"/>
              </w:numPr>
              <w:ind w:left="317" w:hanging="317"/>
            </w:pPr>
            <w:r w:rsidRPr="00A34440">
              <w:t xml:space="preserve">MARAC referrals </w:t>
            </w:r>
          </w:p>
          <w:p w14:paraId="7EEB8C1F" w14:textId="77777777" w:rsidR="00A34440" w:rsidRPr="00A34440" w:rsidRDefault="00A34440" w:rsidP="0010454B">
            <w:pPr>
              <w:numPr>
                <w:ilvl w:val="0"/>
                <w:numId w:val="8"/>
              </w:numPr>
              <w:ind w:left="317" w:hanging="317"/>
            </w:pPr>
            <w:r w:rsidRPr="00A34440">
              <w:t>Police Domestic Abuse Incident Notifications (DAIT / Merlin / Form 72) (on all named persons records)</w:t>
            </w:r>
          </w:p>
          <w:p w14:paraId="2D6B7E52" w14:textId="77777777" w:rsidR="00A34440" w:rsidRPr="00A34440" w:rsidRDefault="00A34440" w:rsidP="0010454B">
            <w:pPr>
              <w:numPr>
                <w:ilvl w:val="0"/>
                <w:numId w:val="8"/>
              </w:numPr>
              <w:ind w:left="317" w:hanging="317"/>
            </w:pPr>
            <w:r w:rsidRPr="00A34440">
              <w:t xml:space="preserve">Child Looked After Health Assessment / Form C </w:t>
            </w:r>
          </w:p>
          <w:p w14:paraId="0FD9C96A" w14:textId="77777777" w:rsidR="00A34440" w:rsidRPr="00A34440" w:rsidRDefault="00A34440" w:rsidP="0010454B">
            <w:pPr>
              <w:numPr>
                <w:ilvl w:val="0"/>
                <w:numId w:val="8"/>
              </w:numPr>
              <w:ind w:left="317" w:hanging="317"/>
            </w:pPr>
            <w:r w:rsidRPr="00A34440">
              <w:t xml:space="preserve">Maternity Communication Form </w:t>
            </w:r>
          </w:p>
          <w:p w14:paraId="31108EC5" w14:textId="77777777" w:rsidR="00A34440" w:rsidRPr="00A34440" w:rsidRDefault="00A34440" w:rsidP="00A34440"/>
        </w:tc>
      </w:tr>
    </w:tbl>
    <w:p w14:paraId="39594D04" w14:textId="77777777" w:rsidR="00A34440" w:rsidRDefault="00A34440" w:rsidP="00602CDB">
      <w:pPr>
        <w:autoSpaceDE w:val="0"/>
        <w:autoSpaceDN w:val="0"/>
        <w:adjustRightInd w:val="0"/>
        <w:jc w:val="both"/>
      </w:pPr>
    </w:p>
    <w:p w14:paraId="5156B055" w14:textId="6C698F35" w:rsidR="00602CDB" w:rsidRPr="002F1069" w:rsidRDefault="00F331CD" w:rsidP="00602CDB">
      <w:pPr>
        <w:autoSpaceDE w:val="0"/>
        <w:autoSpaceDN w:val="0"/>
        <w:adjustRightInd w:val="0"/>
        <w:jc w:val="both"/>
      </w:pPr>
      <w:r w:rsidRPr="00F331CD">
        <w:rPr>
          <w:u w:val="single"/>
        </w:rPr>
        <w:t>Online visibility of Safeguarding information</w:t>
      </w:r>
      <w:r>
        <w:t xml:space="preserve">: </w:t>
      </w:r>
      <w:r w:rsidR="00602CDB" w:rsidRPr="00602CDB">
        <w:t>In both SystmOne and EMIS, entries can be ‘hidden’ from online view both whilst writing your entry (before saving) and retrospectively after saving an entry</w:t>
      </w:r>
      <w:r w:rsidR="00265240" w:rsidRPr="002F1069">
        <w:t xml:space="preserve">. </w:t>
      </w:r>
      <w:r w:rsidR="00602CDB" w:rsidRPr="00602CDB">
        <w:t>Entries become visible as soon as they are saved</w:t>
      </w:r>
      <w:r w:rsidR="00265240" w:rsidRPr="002F1069">
        <w:t xml:space="preserve">, </w:t>
      </w:r>
      <w:r w:rsidR="00602CDB" w:rsidRPr="00602CDB">
        <w:t>if not hidden</w:t>
      </w:r>
      <w:r w:rsidR="00265240" w:rsidRPr="002F1069">
        <w:t xml:space="preserve">. </w:t>
      </w:r>
      <w:r w:rsidR="00602CDB" w:rsidRPr="002F1069">
        <w:t>If you think that an entry needs to be ‘hidden’, it is better to do this whilst creating the entry to prevent temporary visibility of the entry between saving it and retrospectively ‘hiding’ it</w:t>
      </w:r>
      <w:r w:rsidR="00265240" w:rsidRPr="002F1069">
        <w:t>.</w:t>
      </w:r>
      <w:r w:rsidR="008D286C" w:rsidRPr="002F1069">
        <w:t xml:space="preserve"> Please note: Hiding information from online visibility WILL NOT redact records when printed.</w:t>
      </w:r>
    </w:p>
    <w:p w14:paraId="5BA5CCA7" w14:textId="77777777" w:rsidR="00265240" w:rsidRPr="002F1069" w:rsidRDefault="00265240" w:rsidP="00602CDB">
      <w:pPr>
        <w:autoSpaceDE w:val="0"/>
        <w:autoSpaceDN w:val="0"/>
        <w:adjustRightInd w:val="0"/>
        <w:jc w:val="both"/>
      </w:pPr>
    </w:p>
    <w:p w14:paraId="1477C8C3" w14:textId="77777777" w:rsidR="00265240" w:rsidRPr="002F1069" w:rsidRDefault="00265240" w:rsidP="00265240">
      <w:pPr>
        <w:autoSpaceDE w:val="0"/>
        <w:autoSpaceDN w:val="0"/>
        <w:adjustRightInd w:val="0"/>
        <w:jc w:val="both"/>
      </w:pPr>
      <w:r w:rsidRPr="002F1069">
        <w:t>Safely managing and recording patient information is</w:t>
      </w:r>
      <w:r w:rsidR="000733A5" w:rsidRPr="002F1069">
        <w:t xml:space="preserve"> most relevant when considering how to store Domestic Abuse information on an individual’s record, including the perpetrator. </w:t>
      </w:r>
      <w:bookmarkStart w:id="27" w:name="_Hlk126156095"/>
      <w:r w:rsidR="00493F23" w:rsidRPr="002F1069">
        <w:t>The challenge</w:t>
      </w:r>
      <w:r w:rsidRPr="002F1069">
        <w:t>s</w:t>
      </w:r>
      <w:r w:rsidR="00493F23" w:rsidRPr="002F1069">
        <w:t xml:space="preserve"> of managing and recording domestic abuse (DA) information in the electronic medical record (EMR) of people experiencing or perpetrating abuse and how to do this without increasing risk of harm to victims (adult and child) is addressed in the RCGP Guidance on recording domestic abuse in the EMR 2021. </w:t>
      </w:r>
    </w:p>
    <w:p w14:paraId="6EB5EF10" w14:textId="77777777" w:rsidR="00265240" w:rsidRPr="002F1069" w:rsidRDefault="00265240" w:rsidP="00265240">
      <w:pPr>
        <w:autoSpaceDE w:val="0"/>
        <w:autoSpaceDN w:val="0"/>
        <w:adjustRightInd w:val="0"/>
        <w:jc w:val="both"/>
      </w:pPr>
    </w:p>
    <w:p w14:paraId="09905EA9" w14:textId="48853B3B" w:rsidR="00493F23" w:rsidRPr="002F1069" w:rsidRDefault="00493F23" w:rsidP="00265240">
      <w:pPr>
        <w:autoSpaceDE w:val="0"/>
        <w:autoSpaceDN w:val="0"/>
        <w:adjustRightInd w:val="0"/>
        <w:jc w:val="both"/>
      </w:pPr>
      <w:r w:rsidRPr="002F1069">
        <w:t xml:space="preserve">Principles relevant to all recording of domestic abuse information include the following: </w:t>
      </w:r>
      <w:bookmarkEnd w:id="27"/>
    </w:p>
    <w:p w14:paraId="3A3E267E" w14:textId="77777777" w:rsidR="00265240" w:rsidRPr="002F1069" w:rsidRDefault="00265240" w:rsidP="00265240">
      <w:pPr>
        <w:autoSpaceDE w:val="0"/>
        <w:autoSpaceDN w:val="0"/>
        <w:adjustRightInd w:val="0"/>
        <w:jc w:val="both"/>
      </w:pPr>
    </w:p>
    <w:p w14:paraId="75FDEBE7" w14:textId="11137670" w:rsidR="00493F23" w:rsidRPr="002F1069" w:rsidRDefault="00493F23" w:rsidP="00BF130D">
      <w:pPr>
        <w:pStyle w:val="ListParagraph"/>
        <w:numPr>
          <w:ilvl w:val="1"/>
          <w:numId w:val="20"/>
        </w:numPr>
        <w:autoSpaceDE w:val="0"/>
        <w:autoSpaceDN w:val="0"/>
        <w:adjustRightInd w:val="0"/>
        <w:ind w:left="426" w:hanging="284"/>
      </w:pPr>
      <w:r w:rsidRPr="002F1069">
        <w:t xml:space="preserve">ALL information in the EMR (Electronic Medical Record) about domestic abuse MUST be hidden from patient online access. </w:t>
      </w:r>
    </w:p>
    <w:p w14:paraId="294FF5B4" w14:textId="06794633" w:rsidR="00493F23" w:rsidRPr="002F1069" w:rsidRDefault="00493F23" w:rsidP="00BF130D">
      <w:pPr>
        <w:pStyle w:val="ListParagraph"/>
        <w:numPr>
          <w:ilvl w:val="1"/>
          <w:numId w:val="20"/>
        </w:numPr>
        <w:autoSpaceDE w:val="0"/>
        <w:autoSpaceDN w:val="0"/>
        <w:adjustRightInd w:val="0"/>
        <w:ind w:left="426" w:hanging="284"/>
      </w:pPr>
      <w:r w:rsidRPr="002F1069">
        <w:lastRenderedPageBreak/>
        <w:t xml:space="preserve">Family records should be linked in practices where possible. </w:t>
      </w:r>
    </w:p>
    <w:p w14:paraId="7B91CCBC" w14:textId="293DF0BF" w:rsidR="00493F23" w:rsidRPr="002F1069" w:rsidRDefault="00493F23" w:rsidP="00BF130D">
      <w:pPr>
        <w:pStyle w:val="ListParagraph"/>
        <w:numPr>
          <w:ilvl w:val="1"/>
          <w:numId w:val="20"/>
        </w:numPr>
        <w:autoSpaceDE w:val="0"/>
        <w:autoSpaceDN w:val="0"/>
        <w:adjustRightInd w:val="0"/>
        <w:ind w:left="426" w:hanging="284"/>
      </w:pPr>
      <w:r w:rsidRPr="002F1069">
        <w:t xml:space="preserve">The name of anyone accompanying a patient in a consultation should be documented </w:t>
      </w:r>
    </w:p>
    <w:p w14:paraId="23683A0A" w14:textId="2BAC41CF" w:rsidR="00493F23" w:rsidRPr="002F1069" w:rsidRDefault="00493F23" w:rsidP="00BF130D">
      <w:pPr>
        <w:pStyle w:val="ListParagraph"/>
        <w:numPr>
          <w:ilvl w:val="1"/>
          <w:numId w:val="20"/>
        </w:numPr>
        <w:autoSpaceDE w:val="0"/>
        <w:autoSpaceDN w:val="0"/>
        <w:adjustRightInd w:val="0"/>
        <w:ind w:left="426" w:hanging="284"/>
      </w:pPr>
      <w:r w:rsidRPr="002F1069">
        <w:t>The name of any alleged perpetrator/s should be included when documenting disclosure of D</w:t>
      </w:r>
      <w:r w:rsidR="00265240" w:rsidRPr="002F1069">
        <w:t xml:space="preserve">omestic </w:t>
      </w:r>
      <w:r w:rsidRPr="002F1069">
        <w:t>A</w:t>
      </w:r>
      <w:r w:rsidR="00265240" w:rsidRPr="002F1069">
        <w:t>buse (DA)</w:t>
      </w:r>
      <w:r w:rsidRPr="002F1069">
        <w:t xml:space="preserve">. </w:t>
      </w:r>
    </w:p>
    <w:p w14:paraId="70876147" w14:textId="0A657752" w:rsidR="00493F23" w:rsidRPr="002F1069" w:rsidRDefault="00493F23" w:rsidP="00BF130D">
      <w:pPr>
        <w:pStyle w:val="ListParagraph"/>
        <w:numPr>
          <w:ilvl w:val="1"/>
          <w:numId w:val="20"/>
        </w:numPr>
        <w:autoSpaceDE w:val="0"/>
        <w:autoSpaceDN w:val="0"/>
        <w:adjustRightInd w:val="0"/>
        <w:ind w:left="426" w:hanging="284"/>
      </w:pPr>
      <w:r w:rsidRPr="002F1069">
        <w:t>Ensure that any reference to DA on a victim’s records is not accidently visible to the perpetrator during appointments. The computer screen showing the medical record should never be seen by third parties (i.e. family or friends accompanying a patient). When providing a summary printout for a hospital admission for example, care should be taken that information about DA is not inappropriately included when printing out these summaries to give to patients</w:t>
      </w:r>
      <w:r w:rsidR="00265240" w:rsidRPr="002F1069">
        <w:t>,</w:t>
      </w:r>
      <w:r w:rsidRPr="002F1069">
        <w:t xml:space="preserve"> as the perpetrator may see this. </w:t>
      </w:r>
    </w:p>
    <w:p w14:paraId="14ABE438" w14:textId="28F60775" w:rsidR="00493F23" w:rsidRPr="002F1069" w:rsidRDefault="00493F23" w:rsidP="00BF130D">
      <w:pPr>
        <w:pStyle w:val="ListParagraph"/>
        <w:numPr>
          <w:ilvl w:val="1"/>
          <w:numId w:val="20"/>
        </w:numPr>
        <w:autoSpaceDE w:val="0"/>
        <w:autoSpaceDN w:val="0"/>
        <w:adjustRightInd w:val="0"/>
        <w:ind w:left="426" w:hanging="284"/>
      </w:pPr>
      <w:r w:rsidRPr="002F1069">
        <w:t xml:space="preserve">Never disclose any allegation to the perpetrator or other family members. </w:t>
      </w:r>
    </w:p>
    <w:p w14:paraId="215F02E6" w14:textId="00095D08" w:rsidR="00493F23" w:rsidRPr="002F1069" w:rsidRDefault="00493F23" w:rsidP="00BF130D">
      <w:pPr>
        <w:pStyle w:val="ListParagraph"/>
        <w:numPr>
          <w:ilvl w:val="1"/>
          <w:numId w:val="20"/>
        </w:numPr>
        <w:autoSpaceDE w:val="0"/>
        <w:autoSpaceDN w:val="0"/>
        <w:adjustRightInd w:val="0"/>
        <w:ind w:left="426" w:hanging="284"/>
      </w:pPr>
      <w:r w:rsidRPr="002F1069">
        <w:t xml:space="preserve">Ensure that any decision to record the information in the perpetrator’s EMR is made with due regard to the associated risks. </w:t>
      </w:r>
    </w:p>
    <w:p w14:paraId="54FF0121" w14:textId="719F4573" w:rsidR="00493F23" w:rsidRPr="002F1069" w:rsidRDefault="00493F23" w:rsidP="00BF130D">
      <w:pPr>
        <w:pStyle w:val="ListParagraph"/>
        <w:numPr>
          <w:ilvl w:val="1"/>
          <w:numId w:val="20"/>
        </w:numPr>
        <w:autoSpaceDE w:val="0"/>
        <w:autoSpaceDN w:val="0"/>
        <w:adjustRightInd w:val="0"/>
        <w:ind w:left="426" w:hanging="284"/>
      </w:pPr>
      <w:r w:rsidRPr="002F1069">
        <w:t>Ensure that any reference to DA in a perpetrator’s record is redacted if provided to the perpetrator unless you are certain it is information that the perpetrator already knows. For example, the perpetrator has disclosed this information themselves to you, or there is a relevant conviction which the perpetrator has disclosed or is aware has been disclosed to you such as in Child Protection Conference minutes</w:t>
      </w:r>
      <w:r w:rsidR="00265240" w:rsidRPr="002F1069">
        <w:t>,</w:t>
      </w:r>
      <w:r w:rsidRPr="002F1069">
        <w:t xml:space="preserve"> when the perpetrator has been present at the conference and is aware this information is being shared. </w:t>
      </w:r>
    </w:p>
    <w:p w14:paraId="55DB2514" w14:textId="0761EE1C" w:rsidR="00493F23" w:rsidRDefault="00493F23" w:rsidP="00BF130D">
      <w:pPr>
        <w:pStyle w:val="ListParagraph"/>
        <w:numPr>
          <w:ilvl w:val="1"/>
          <w:numId w:val="20"/>
        </w:numPr>
        <w:autoSpaceDE w:val="0"/>
        <w:autoSpaceDN w:val="0"/>
        <w:adjustRightInd w:val="0"/>
        <w:ind w:left="426" w:hanging="284"/>
      </w:pPr>
      <w:r w:rsidRPr="002F1069">
        <w:t xml:space="preserve">Be aware of the potential danger of the perpetrator having access to information about their abuse and to information in children’s EMRs; this includes via online access to their own information and their children’s information, as well as coercive access to the victim’s EMR. </w:t>
      </w:r>
    </w:p>
    <w:p w14:paraId="52F86311" w14:textId="5E1110FE" w:rsidR="00C46B15" w:rsidRPr="00C46B15" w:rsidRDefault="00C46B15" w:rsidP="00C46B15">
      <w:pPr>
        <w:autoSpaceDE w:val="0"/>
        <w:autoSpaceDN w:val="0"/>
        <w:adjustRightInd w:val="0"/>
        <w:ind w:left="142"/>
        <w:rPr>
          <w:u w:val="single"/>
        </w:rPr>
      </w:pPr>
      <w:bookmarkStart w:id="28" w:name="_Hlk126313168"/>
      <w:r w:rsidRPr="00C46B15">
        <w:rPr>
          <w:u w:val="single"/>
        </w:rPr>
        <w:t xml:space="preserve">SNOMED codes to be used </w:t>
      </w:r>
      <w:r>
        <w:rPr>
          <w:u w:val="single"/>
        </w:rPr>
        <w:t xml:space="preserve">on EMIS </w:t>
      </w:r>
      <w:r w:rsidRPr="00C46B15">
        <w:rPr>
          <w:u w:val="single"/>
        </w:rPr>
        <w:t>in relation to Domestic Abuse:</w:t>
      </w:r>
    </w:p>
    <w:p w14:paraId="0128F4C1" w14:textId="77777777" w:rsidR="00C46B15" w:rsidRDefault="00C46B15" w:rsidP="00C46B15">
      <w:pPr>
        <w:autoSpaceDE w:val="0"/>
        <w:autoSpaceDN w:val="0"/>
        <w:adjustRightInd w:val="0"/>
        <w:ind w:left="142"/>
      </w:pPr>
    </w:p>
    <w:tbl>
      <w:tblPr>
        <w:tblStyle w:val="TableGrid4"/>
        <w:tblW w:w="0" w:type="auto"/>
        <w:tblLook w:val="04A0" w:firstRow="1" w:lastRow="0" w:firstColumn="1" w:lastColumn="0" w:noHBand="0" w:noVBand="1"/>
      </w:tblPr>
      <w:tblGrid>
        <w:gridCol w:w="2093"/>
        <w:gridCol w:w="3402"/>
        <w:gridCol w:w="3747"/>
      </w:tblGrid>
      <w:tr w:rsidR="00C46B15" w:rsidRPr="00C46B15" w14:paraId="7E37772E" w14:textId="77777777" w:rsidTr="00214EBE">
        <w:tc>
          <w:tcPr>
            <w:tcW w:w="2093" w:type="dxa"/>
          </w:tcPr>
          <w:p w14:paraId="2599AB87" w14:textId="77777777" w:rsidR="00C46B15" w:rsidRPr="00C46B15" w:rsidRDefault="00C46B15" w:rsidP="00C46B15">
            <w:r w:rsidRPr="00C46B15">
              <w:t>886201000000108</w:t>
            </w:r>
          </w:p>
        </w:tc>
        <w:tc>
          <w:tcPr>
            <w:tcW w:w="3402" w:type="dxa"/>
          </w:tcPr>
          <w:p w14:paraId="13561B4F" w14:textId="77777777" w:rsidR="00C46B15" w:rsidRPr="00C46B15" w:rsidRDefault="00C46B15" w:rsidP="00C46B15">
            <w:r w:rsidRPr="00C46B15">
              <w:t xml:space="preserve">Assessment using Domestic Abuse, Stalking and Harassment and Honour Based Violence (2009) Risk Identification and Assessment and Management Model Checklist (procedure) </w:t>
            </w:r>
          </w:p>
        </w:tc>
        <w:tc>
          <w:tcPr>
            <w:tcW w:w="3747" w:type="dxa"/>
          </w:tcPr>
          <w:p w14:paraId="69626131" w14:textId="77777777" w:rsidR="00C46B15" w:rsidRPr="00C46B15" w:rsidRDefault="00C46B15" w:rsidP="00C46B15">
            <w:r w:rsidRPr="00C46B15">
              <w:t>Use this code when completing a DASH RIC checklist with a patient, due to concerns about domestic abuse.</w:t>
            </w:r>
          </w:p>
        </w:tc>
      </w:tr>
      <w:tr w:rsidR="00C46B15" w:rsidRPr="00C46B15" w14:paraId="733986A7" w14:textId="77777777" w:rsidTr="00214EBE">
        <w:tc>
          <w:tcPr>
            <w:tcW w:w="2093" w:type="dxa"/>
          </w:tcPr>
          <w:p w14:paraId="30E40C82" w14:textId="77777777" w:rsidR="00C46B15" w:rsidRPr="00C46B15" w:rsidRDefault="00C46B15" w:rsidP="00C46B15">
            <w:r w:rsidRPr="00C46B15">
              <w:t>978091000000105</w:t>
            </w:r>
          </w:p>
        </w:tc>
        <w:tc>
          <w:tcPr>
            <w:tcW w:w="3402" w:type="dxa"/>
          </w:tcPr>
          <w:p w14:paraId="37C0A72D" w14:textId="77777777" w:rsidR="00C46B15" w:rsidRPr="00C46B15" w:rsidRDefault="00C46B15" w:rsidP="00C46B15">
            <w:r w:rsidRPr="00C46B15">
              <w:t>Referral to multi-agency risk assessment conference (procedure)</w:t>
            </w:r>
          </w:p>
        </w:tc>
        <w:tc>
          <w:tcPr>
            <w:tcW w:w="3747" w:type="dxa"/>
          </w:tcPr>
          <w:p w14:paraId="74DA3BEA" w14:textId="77777777" w:rsidR="00C46B15" w:rsidRPr="00C46B15" w:rsidRDefault="00C46B15" w:rsidP="00C46B15">
            <w:r w:rsidRPr="00C46B15">
              <w:t>Use this code when referring a patient to MARAC for high risk domestic abuse</w:t>
            </w:r>
          </w:p>
        </w:tc>
      </w:tr>
      <w:tr w:rsidR="00C46B15" w:rsidRPr="00C46B15" w14:paraId="3236D41C" w14:textId="77777777" w:rsidTr="00214EBE">
        <w:tc>
          <w:tcPr>
            <w:tcW w:w="2093" w:type="dxa"/>
          </w:tcPr>
          <w:p w14:paraId="00EF9E3F" w14:textId="77777777" w:rsidR="00C46B15" w:rsidRPr="00C46B15" w:rsidRDefault="00C46B15" w:rsidP="00C46B15">
            <w:r w:rsidRPr="00C46B15">
              <w:t>758941000000108</w:t>
            </w:r>
          </w:p>
        </w:tc>
        <w:tc>
          <w:tcPr>
            <w:tcW w:w="3402" w:type="dxa"/>
          </w:tcPr>
          <w:p w14:paraId="039687D2" w14:textId="77777777" w:rsidR="00C46B15" w:rsidRPr="00C46B15" w:rsidRDefault="00C46B15" w:rsidP="00C46B15">
            <w:r w:rsidRPr="00C46B15">
              <w:t xml:space="preserve">Subject of multi-agency risk assessment conference (finding) </w:t>
            </w:r>
          </w:p>
        </w:tc>
        <w:tc>
          <w:tcPr>
            <w:tcW w:w="3747" w:type="dxa"/>
          </w:tcPr>
          <w:p w14:paraId="40E527DB" w14:textId="77777777" w:rsidR="00C46B15" w:rsidRPr="00C46B15" w:rsidRDefault="00C46B15" w:rsidP="00C46B15">
            <w:r w:rsidRPr="00C46B15">
              <w:t>Use this code when receiving notification that a patient has been discussed at MARAC / You have called in or attended a MARAC regarding your patient</w:t>
            </w:r>
          </w:p>
        </w:tc>
      </w:tr>
      <w:tr w:rsidR="00C46B15" w:rsidRPr="00C46B15" w14:paraId="4D9364B1" w14:textId="77777777" w:rsidTr="00214EBE">
        <w:tc>
          <w:tcPr>
            <w:tcW w:w="2093" w:type="dxa"/>
          </w:tcPr>
          <w:p w14:paraId="7C73FEB3" w14:textId="77777777" w:rsidR="00C46B15" w:rsidRPr="00C46B15" w:rsidRDefault="00C46B15" w:rsidP="00C46B15">
            <w:r w:rsidRPr="00C46B15">
              <w:t>371772001</w:t>
            </w:r>
          </w:p>
        </w:tc>
        <w:tc>
          <w:tcPr>
            <w:tcW w:w="3402" w:type="dxa"/>
          </w:tcPr>
          <w:p w14:paraId="08FF12A4" w14:textId="77777777" w:rsidR="00C46B15" w:rsidRPr="00C46B15" w:rsidRDefault="00C46B15" w:rsidP="00C46B15">
            <w:r w:rsidRPr="00C46B15">
              <w:t xml:space="preserve">Domestic abuse (event) </w:t>
            </w:r>
          </w:p>
        </w:tc>
        <w:tc>
          <w:tcPr>
            <w:tcW w:w="3747" w:type="dxa"/>
          </w:tcPr>
          <w:p w14:paraId="3C7AC990" w14:textId="77777777" w:rsidR="00C46B15" w:rsidRPr="00C46B15" w:rsidRDefault="00C46B15" w:rsidP="00C46B15">
            <w:r w:rsidRPr="00C46B15">
              <w:t>Use this code on all named person’s record when police Domestic Abuse Incident Notifications (DAIT / Merlin / Form 72) received, regarding a Domestic Abuse incident.</w:t>
            </w:r>
          </w:p>
        </w:tc>
      </w:tr>
    </w:tbl>
    <w:p w14:paraId="3DD549D3" w14:textId="124466DC" w:rsidR="0068748F" w:rsidRPr="002F1069" w:rsidRDefault="00AA091A" w:rsidP="006F3D9D">
      <w:pPr>
        <w:rPr>
          <w:b/>
        </w:rPr>
      </w:pPr>
      <w:bookmarkStart w:id="29" w:name="_Hlk126157227"/>
      <w:bookmarkEnd w:id="28"/>
      <w:r w:rsidRPr="002F1069">
        <w:rPr>
          <w:b/>
        </w:rPr>
        <w:lastRenderedPageBreak/>
        <w:t xml:space="preserve">APPENDIX </w:t>
      </w:r>
      <w:r w:rsidR="008D286C" w:rsidRPr="002F1069">
        <w:rPr>
          <w:b/>
        </w:rPr>
        <w:t>2</w:t>
      </w:r>
      <w:r w:rsidRPr="002F1069">
        <w:rPr>
          <w:b/>
        </w:rPr>
        <w:t xml:space="preserve">: </w:t>
      </w:r>
      <w:r w:rsidR="00A468A4" w:rsidRPr="002F1069">
        <w:rPr>
          <w:b/>
        </w:rPr>
        <w:t>SNOMED</w:t>
      </w:r>
      <w:r w:rsidR="00CF6692" w:rsidRPr="002F1069">
        <w:rPr>
          <w:b/>
        </w:rPr>
        <w:t xml:space="preserve"> </w:t>
      </w:r>
      <w:r w:rsidR="00CF6692" w:rsidRPr="002F1069">
        <w:rPr>
          <w:b/>
          <w:caps/>
        </w:rPr>
        <w:t>codes for use in Primary Care</w:t>
      </w:r>
    </w:p>
    <w:bookmarkEnd w:id="29"/>
    <w:p w14:paraId="3A7E08A8" w14:textId="77777777" w:rsidR="00FF6D17" w:rsidRPr="002F1069" w:rsidRDefault="00FF6D17" w:rsidP="006F3D9D">
      <w:pPr>
        <w:rPr>
          <w:highlight w:val="yellow"/>
        </w:rPr>
      </w:pPr>
    </w:p>
    <w:tbl>
      <w:tblPr>
        <w:tblStyle w:val="TableGrid"/>
        <w:tblW w:w="0" w:type="auto"/>
        <w:tblLook w:val="04A0" w:firstRow="1" w:lastRow="0" w:firstColumn="1" w:lastColumn="0" w:noHBand="0" w:noVBand="1"/>
      </w:tblPr>
      <w:tblGrid>
        <w:gridCol w:w="2174"/>
        <w:gridCol w:w="3369"/>
        <w:gridCol w:w="3699"/>
      </w:tblGrid>
      <w:tr w:rsidR="00CF6692" w:rsidRPr="002F1069" w14:paraId="2C8B4E8C" w14:textId="77777777" w:rsidTr="001B0E4E">
        <w:tc>
          <w:tcPr>
            <w:tcW w:w="2174" w:type="dxa"/>
            <w:shd w:val="clear" w:color="auto" w:fill="F2F2F2" w:themeFill="background1" w:themeFillShade="F2"/>
          </w:tcPr>
          <w:p w14:paraId="101EE92E" w14:textId="77777777" w:rsidR="00CF6692" w:rsidRPr="002F1069" w:rsidRDefault="00CF6692" w:rsidP="006F3D9D">
            <w:bookmarkStart w:id="30" w:name="_Toc484783412"/>
            <w:bookmarkStart w:id="31" w:name="_Hlk126693616"/>
            <w:bookmarkStart w:id="32" w:name="_Hlk126740377"/>
            <w:r w:rsidRPr="002F1069">
              <w:t>Code</w:t>
            </w:r>
          </w:p>
        </w:tc>
        <w:tc>
          <w:tcPr>
            <w:tcW w:w="3369" w:type="dxa"/>
            <w:shd w:val="clear" w:color="auto" w:fill="F2F2F2" w:themeFill="background1" w:themeFillShade="F2"/>
          </w:tcPr>
          <w:p w14:paraId="0CE43C84" w14:textId="77777777" w:rsidR="00CF6692" w:rsidRPr="002F1069" w:rsidRDefault="00CF6692" w:rsidP="006F3D9D">
            <w:r w:rsidRPr="002F1069">
              <w:t>Classi</w:t>
            </w:r>
            <w:r w:rsidR="00A468A4" w:rsidRPr="002F1069">
              <w:t>fication on NHS Digital / SNOMED</w:t>
            </w:r>
            <w:r w:rsidRPr="002F1069">
              <w:t xml:space="preserve"> wording</w:t>
            </w:r>
          </w:p>
        </w:tc>
        <w:tc>
          <w:tcPr>
            <w:tcW w:w="3699" w:type="dxa"/>
            <w:shd w:val="clear" w:color="auto" w:fill="F2F2F2" w:themeFill="background1" w:themeFillShade="F2"/>
          </w:tcPr>
          <w:p w14:paraId="2AF24D46" w14:textId="77777777" w:rsidR="00CF6692" w:rsidRPr="002F1069" w:rsidRDefault="00CF6692" w:rsidP="006F3D9D">
            <w:r w:rsidRPr="002F1069">
              <w:t>Rationale for use of code in Primary Care</w:t>
            </w:r>
          </w:p>
        </w:tc>
      </w:tr>
      <w:tr w:rsidR="001B0E4E" w:rsidRPr="002F1069" w14:paraId="160F005D" w14:textId="77777777" w:rsidTr="001B0E4E">
        <w:tc>
          <w:tcPr>
            <w:tcW w:w="2174" w:type="dxa"/>
          </w:tcPr>
          <w:p w14:paraId="77511BB6" w14:textId="77777777" w:rsidR="001B0E4E" w:rsidRPr="002F1069" w:rsidRDefault="001B0E4E" w:rsidP="001B0E4E">
            <w:r w:rsidRPr="002F1069">
              <w:t xml:space="preserve">836881000000105 </w:t>
            </w:r>
          </w:p>
        </w:tc>
        <w:tc>
          <w:tcPr>
            <w:tcW w:w="3369" w:type="dxa"/>
          </w:tcPr>
          <w:p w14:paraId="7DA10090" w14:textId="6F0D8856" w:rsidR="001B0E4E" w:rsidRPr="002F1069" w:rsidRDefault="001B0E4E" w:rsidP="001B0E4E">
            <w:r w:rsidRPr="002F1069">
              <w:t>Child is cause for safeguarding concern (finding)</w:t>
            </w:r>
          </w:p>
        </w:tc>
        <w:tc>
          <w:tcPr>
            <w:tcW w:w="3699" w:type="dxa"/>
          </w:tcPr>
          <w:p w14:paraId="249F8070" w14:textId="507E9758" w:rsidR="001B0E4E" w:rsidRPr="002F1069" w:rsidRDefault="001B0E4E" w:rsidP="00CD7D4E">
            <w:r w:rsidRPr="002F1069">
              <w:t xml:space="preserve">Use this code if discussing a child in CP meeting </w:t>
            </w:r>
          </w:p>
        </w:tc>
      </w:tr>
      <w:tr w:rsidR="001B0E4E" w:rsidRPr="002F1069" w14:paraId="2F54E2A7" w14:textId="77777777" w:rsidTr="001B0E4E">
        <w:tc>
          <w:tcPr>
            <w:tcW w:w="2174" w:type="dxa"/>
          </w:tcPr>
          <w:p w14:paraId="588DA1B0" w14:textId="77777777" w:rsidR="001B0E4E" w:rsidRPr="002F1069" w:rsidRDefault="001B0E4E" w:rsidP="001B0E4E">
            <w:r w:rsidRPr="002F1069">
              <w:t xml:space="preserve">1064961000000107 </w:t>
            </w:r>
          </w:p>
        </w:tc>
        <w:tc>
          <w:tcPr>
            <w:tcW w:w="3369" w:type="dxa"/>
          </w:tcPr>
          <w:p w14:paraId="00C883C8" w14:textId="12F15CB7" w:rsidR="001B0E4E" w:rsidRPr="002F1069" w:rsidRDefault="001B0E4E" w:rsidP="001B0E4E">
            <w:r w:rsidRPr="002F1069">
              <w:t>Child in family is safeguarding concern</w:t>
            </w:r>
          </w:p>
        </w:tc>
        <w:tc>
          <w:tcPr>
            <w:tcW w:w="3699" w:type="dxa"/>
          </w:tcPr>
          <w:p w14:paraId="27742FA7" w14:textId="2F8060AD" w:rsidR="001B0E4E" w:rsidRPr="002F1069" w:rsidRDefault="001B0E4E" w:rsidP="00CD7D4E">
            <w:r w:rsidRPr="002F1069">
              <w:t>Use this code if discussing sibling (of a child) in CP meeting</w:t>
            </w:r>
          </w:p>
        </w:tc>
      </w:tr>
      <w:tr w:rsidR="00CF6692" w:rsidRPr="002F1069" w14:paraId="369DFC9A" w14:textId="77777777" w:rsidTr="001B0E4E">
        <w:tc>
          <w:tcPr>
            <w:tcW w:w="2174" w:type="dxa"/>
          </w:tcPr>
          <w:p w14:paraId="6687DC7F" w14:textId="77777777" w:rsidR="00CF6692" w:rsidRPr="002F1069" w:rsidRDefault="00CF6692" w:rsidP="006F3D9D">
            <w:r w:rsidRPr="002F1069">
              <w:t>878111000000109</w:t>
            </w:r>
          </w:p>
        </w:tc>
        <w:tc>
          <w:tcPr>
            <w:tcW w:w="3369" w:type="dxa"/>
          </w:tcPr>
          <w:p w14:paraId="0522E2B3" w14:textId="77777777" w:rsidR="00CF6692" w:rsidRPr="002F1069" w:rsidRDefault="00CF6692" w:rsidP="006F3D9D">
            <w:r w:rsidRPr="002F1069">
              <w:t>Unborn child is cause for safeguarding concern</w:t>
            </w:r>
          </w:p>
        </w:tc>
        <w:tc>
          <w:tcPr>
            <w:tcW w:w="3699" w:type="dxa"/>
          </w:tcPr>
          <w:p w14:paraId="3ACBC6FF" w14:textId="335A41A2" w:rsidR="00CF6692" w:rsidRPr="002F1069" w:rsidRDefault="00CF6692" w:rsidP="00CD7D4E">
            <w:pPr>
              <w:rPr>
                <w:color w:val="000000" w:themeColor="text1"/>
              </w:rPr>
            </w:pPr>
            <w:r w:rsidRPr="002F1069">
              <w:t xml:space="preserve">Use this code if discussing </w:t>
            </w:r>
            <w:r w:rsidR="00D675D8">
              <w:t>an unborn baby in</w:t>
            </w:r>
            <w:r w:rsidRPr="002F1069">
              <w:t xml:space="preserve"> CP meetings. If using this code practitioner </w:t>
            </w:r>
            <w:r w:rsidRPr="002F1069">
              <w:rPr>
                <w:color w:val="000000" w:themeColor="text1"/>
              </w:rPr>
              <w:t>should refer to multi agency pre-birth protocol</w:t>
            </w:r>
            <w:r w:rsidR="001B0E4E" w:rsidRPr="002F1069">
              <w:rPr>
                <w:color w:val="000000" w:themeColor="text1"/>
              </w:rPr>
              <w:t xml:space="preserve"> and Pre Birth SOP</w:t>
            </w:r>
            <w:r w:rsidRPr="002F1069">
              <w:rPr>
                <w:color w:val="000000" w:themeColor="text1"/>
              </w:rPr>
              <w:t xml:space="preserve">  </w:t>
            </w:r>
          </w:p>
        </w:tc>
      </w:tr>
      <w:tr w:rsidR="00CF6692" w:rsidRPr="002F1069" w14:paraId="6572A41E" w14:textId="77777777" w:rsidTr="001B0E4E">
        <w:tc>
          <w:tcPr>
            <w:tcW w:w="2174" w:type="dxa"/>
          </w:tcPr>
          <w:p w14:paraId="65F08339" w14:textId="77777777" w:rsidR="00CF6692" w:rsidRPr="002F1069" w:rsidRDefault="00CF6692" w:rsidP="006F3D9D">
            <w:r w:rsidRPr="002F1069">
              <w:t>1060581000000100</w:t>
            </w:r>
          </w:p>
        </w:tc>
        <w:tc>
          <w:tcPr>
            <w:tcW w:w="3369" w:type="dxa"/>
          </w:tcPr>
          <w:p w14:paraId="56E71565" w14:textId="77777777" w:rsidR="00CF6692" w:rsidRPr="002F1069" w:rsidRDefault="00CF6692" w:rsidP="006F3D9D">
            <w:r w:rsidRPr="002F1069">
              <w:t>Early Help Assessment</w:t>
            </w:r>
          </w:p>
          <w:p w14:paraId="7A2CAEE9" w14:textId="77777777" w:rsidR="00CF6692" w:rsidRPr="002F1069" w:rsidRDefault="00CF6692" w:rsidP="006F3D9D">
            <w:r w:rsidRPr="002F1069">
              <w:t xml:space="preserve">(procedure) </w:t>
            </w:r>
          </w:p>
          <w:p w14:paraId="1F3F1E14" w14:textId="77777777" w:rsidR="00CF6692" w:rsidRPr="002F1069" w:rsidRDefault="00CF6692" w:rsidP="006F3D9D"/>
          <w:p w14:paraId="53719B70" w14:textId="77777777" w:rsidR="00CF6692" w:rsidRPr="002F1069" w:rsidRDefault="00CF6692" w:rsidP="006F3D9D"/>
        </w:tc>
        <w:tc>
          <w:tcPr>
            <w:tcW w:w="3699" w:type="dxa"/>
          </w:tcPr>
          <w:p w14:paraId="4864FE0A" w14:textId="7494AD4C" w:rsidR="00CF6692" w:rsidRPr="002F1069" w:rsidRDefault="00CF6692" w:rsidP="006F3D9D">
            <w:r w:rsidRPr="002F1069">
              <w:t>Use this code when completing an EHA</w:t>
            </w:r>
            <w:r w:rsidR="001B0E4E" w:rsidRPr="002F1069">
              <w:t xml:space="preserve"> / </w:t>
            </w:r>
            <w:r w:rsidRPr="002F1069">
              <w:t>assessment of need</w:t>
            </w:r>
            <w:r w:rsidR="001B0E4E" w:rsidRPr="002F1069">
              <w:t xml:space="preserve"> – as a single or part of a multi-agency assessment</w:t>
            </w:r>
            <w:r w:rsidRPr="002F1069">
              <w:t xml:space="preserve">. </w:t>
            </w:r>
          </w:p>
        </w:tc>
      </w:tr>
      <w:tr w:rsidR="001B0E4E" w:rsidRPr="002F1069" w14:paraId="2FA9383C" w14:textId="77777777" w:rsidTr="001B0E4E">
        <w:tc>
          <w:tcPr>
            <w:tcW w:w="2174" w:type="dxa"/>
          </w:tcPr>
          <w:p w14:paraId="7A0EEE9C" w14:textId="16319234" w:rsidR="001B0E4E" w:rsidRPr="002F1069" w:rsidRDefault="001B0E4E" w:rsidP="001B0E4E">
            <w:r w:rsidRPr="002F1069">
              <w:t>1097361000000103</w:t>
            </w:r>
          </w:p>
        </w:tc>
        <w:tc>
          <w:tcPr>
            <w:tcW w:w="3369" w:type="dxa"/>
          </w:tcPr>
          <w:p w14:paraId="29E4BD1A" w14:textId="6FD3D15F" w:rsidR="001B0E4E" w:rsidRPr="002F1069" w:rsidRDefault="001B0E4E" w:rsidP="001B0E4E">
            <w:r w:rsidRPr="002F1069">
              <w:t>Signposting to Early Help Service (procedure)</w:t>
            </w:r>
          </w:p>
        </w:tc>
        <w:tc>
          <w:tcPr>
            <w:tcW w:w="3699" w:type="dxa"/>
          </w:tcPr>
          <w:p w14:paraId="47374D9C" w14:textId="18699315" w:rsidR="001B0E4E" w:rsidRPr="002F1069" w:rsidRDefault="001B0E4E" w:rsidP="001B0E4E">
            <w:r w:rsidRPr="002F1069">
              <w:t>Use this code when completing a Complex early help / Level 3 (child / family in need of support) referral to Family Intervention Service.</w:t>
            </w:r>
          </w:p>
        </w:tc>
      </w:tr>
      <w:tr w:rsidR="001B0E4E" w:rsidRPr="002F1069" w14:paraId="38A611E5" w14:textId="77777777" w:rsidTr="001B0E4E">
        <w:tc>
          <w:tcPr>
            <w:tcW w:w="2174" w:type="dxa"/>
          </w:tcPr>
          <w:p w14:paraId="09DF121E" w14:textId="12F8830B" w:rsidR="001B0E4E" w:rsidRPr="002F1069" w:rsidRDefault="001B0E4E" w:rsidP="001B0E4E">
            <w:r w:rsidRPr="002F1069">
              <w:t>380491000000101</w:t>
            </w:r>
          </w:p>
        </w:tc>
        <w:tc>
          <w:tcPr>
            <w:tcW w:w="3369" w:type="dxa"/>
          </w:tcPr>
          <w:p w14:paraId="4DC6C4D7" w14:textId="2EDF1B69" w:rsidR="001B0E4E" w:rsidRPr="002F1069" w:rsidRDefault="001B0E4E" w:rsidP="001B0E4E">
            <w:r w:rsidRPr="002F1069">
              <w:t xml:space="preserve">Referral to child protection service (procedure) </w:t>
            </w:r>
          </w:p>
        </w:tc>
        <w:tc>
          <w:tcPr>
            <w:tcW w:w="3699" w:type="dxa"/>
          </w:tcPr>
          <w:p w14:paraId="5D7A51EE" w14:textId="5963E506" w:rsidR="001B0E4E" w:rsidRPr="002F1069" w:rsidRDefault="001B0E4E" w:rsidP="001B0E4E">
            <w:r w:rsidRPr="002F1069">
              <w:t>Use this code when submitting Complex Level 3 (in need of protection) and child protection / Level 4 referral to Children social care (irrespective of what format used for referral)</w:t>
            </w:r>
          </w:p>
        </w:tc>
      </w:tr>
      <w:tr w:rsidR="001B0E4E" w:rsidRPr="002F1069" w14:paraId="6F523F12" w14:textId="77777777" w:rsidTr="001B0E4E">
        <w:tc>
          <w:tcPr>
            <w:tcW w:w="2174" w:type="dxa"/>
          </w:tcPr>
          <w:p w14:paraId="56095063" w14:textId="4487B8ED" w:rsidR="001B0E4E" w:rsidRPr="002F1069" w:rsidRDefault="001B0E4E" w:rsidP="001B0E4E">
            <w:r w:rsidRPr="002F1069">
              <w:t>1047341000000106</w:t>
            </w:r>
          </w:p>
        </w:tc>
        <w:tc>
          <w:tcPr>
            <w:tcW w:w="3369" w:type="dxa"/>
          </w:tcPr>
          <w:p w14:paraId="3E5DC9C5" w14:textId="7517516A" w:rsidR="001B0E4E" w:rsidRPr="002F1069" w:rsidRDefault="001B0E4E" w:rsidP="001B0E4E">
            <w:r w:rsidRPr="002F1069">
              <w:t>Early Help Assessment Team Around the Child meeting (procedure)</w:t>
            </w:r>
          </w:p>
        </w:tc>
        <w:tc>
          <w:tcPr>
            <w:tcW w:w="3699" w:type="dxa"/>
          </w:tcPr>
          <w:p w14:paraId="2F12624F" w14:textId="517EFFC2" w:rsidR="001B0E4E" w:rsidRPr="002F1069" w:rsidRDefault="001B0E4E" w:rsidP="001B0E4E">
            <w:r w:rsidRPr="002F1069">
              <w:t>Use this code when attending a team around the child or family (TAC or TAF) meeting for a child / family.</w:t>
            </w:r>
          </w:p>
        </w:tc>
      </w:tr>
      <w:tr w:rsidR="001B0E4E" w:rsidRPr="002F1069" w14:paraId="1CE661CC" w14:textId="77777777" w:rsidTr="001B0E4E">
        <w:tc>
          <w:tcPr>
            <w:tcW w:w="2174" w:type="dxa"/>
          </w:tcPr>
          <w:p w14:paraId="414A9597" w14:textId="360C5D4B" w:rsidR="001B0E4E" w:rsidRPr="002F1069" w:rsidRDefault="001B0E4E" w:rsidP="001B0E4E">
            <w:r w:rsidRPr="002F1069">
              <w:t>762931000000105</w:t>
            </w:r>
          </w:p>
        </w:tc>
        <w:tc>
          <w:tcPr>
            <w:tcW w:w="3369" w:type="dxa"/>
          </w:tcPr>
          <w:p w14:paraId="6559AC07" w14:textId="7654034B" w:rsidR="001B0E4E" w:rsidRPr="002F1069" w:rsidRDefault="001B0E4E" w:rsidP="001B0E4E">
            <w:r w:rsidRPr="002F1069">
              <w:t xml:space="preserve">Child protection strategy meeting (procedure) </w:t>
            </w:r>
          </w:p>
        </w:tc>
        <w:tc>
          <w:tcPr>
            <w:tcW w:w="3699" w:type="dxa"/>
          </w:tcPr>
          <w:p w14:paraId="3C297125" w14:textId="3894A12D" w:rsidR="001B0E4E" w:rsidRPr="002F1069" w:rsidRDefault="001B0E4E" w:rsidP="001B0E4E">
            <w:r w:rsidRPr="002F1069">
              <w:t>Use this code when attending a strategy discussion or meeting</w:t>
            </w:r>
          </w:p>
        </w:tc>
      </w:tr>
      <w:tr w:rsidR="00CF6692" w:rsidRPr="002F1069" w14:paraId="6B397E4C" w14:textId="77777777" w:rsidTr="001B0E4E">
        <w:tc>
          <w:tcPr>
            <w:tcW w:w="2174" w:type="dxa"/>
          </w:tcPr>
          <w:p w14:paraId="4D42A247" w14:textId="77777777" w:rsidR="00CF6692" w:rsidRPr="002F1069" w:rsidRDefault="00CF6692" w:rsidP="006F3D9D">
            <w:r w:rsidRPr="002F1069">
              <w:t>184062003</w:t>
            </w:r>
          </w:p>
        </w:tc>
        <w:tc>
          <w:tcPr>
            <w:tcW w:w="3369" w:type="dxa"/>
          </w:tcPr>
          <w:p w14:paraId="10586F76" w14:textId="77777777" w:rsidR="00CF6692" w:rsidRPr="002F1069" w:rsidRDefault="00CF6692" w:rsidP="006F3D9D">
            <w:r w:rsidRPr="002F1069">
              <w:t>Patient not registered (finding)</w:t>
            </w:r>
          </w:p>
        </w:tc>
        <w:tc>
          <w:tcPr>
            <w:tcW w:w="3699" w:type="dxa"/>
          </w:tcPr>
          <w:p w14:paraId="2BB8CA66" w14:textId="77777777" w:rsidR="00CF6692" w:rsidRPr="002F1069" w:rsidRDefault="00CF6692" w:rsidP="006F3D9D">
            <w:r w:rsidRPr="002F1069">
              <w:t xml:space="preserve">Use this code when patient has a child that isn’t registered </w:t>
            </w:r>
            <w:r w:rsidR="003E2BCF" w:rsidRPr="002F1069">
              <w:t xml:space="preserve">at </w:t>
            </w:r>
            <w:r w:rsidRPr="002F1069">
              <w:t>any other practice but has been seen with either parent since birth.</w:t>
            </w:r>
          </w:p>
        </w:tc>
      </w:tr>
      <w:bookmarkEnd w:id="31"/>
      <w:tr w:rsidR="00CF6692" w:rsidRPr="002F1069" w14:paraId="34C18F72" w14:textId="77777777" w:rsidTr="00442825">
        <w:tc>
          <w:tcPr>
            <w:tcW w:w="9242" w:type="dxa"/>
            <w:gridSpan w:val="3"/>
            <w:shd w:val="clear" w:color="auto" w:fill="F2F2F2" w:themeFill="background1" w:themeFillShade="F2"/>
          </w:tcPr>
          <w:p w14:paraId="17AF223F" w14:textId="77777777" w:rsidR="00CF6692" w:rsidRPr="002F1069" w:rsidRDefault="00CF6692" w:rsidP="006F3D9D">
            <w:r w:rsidRPr="002F1069">
              <w:t>Child protection case conference</w:t>
            </w:r>
          </w:p>
        </w:tc>
      </w:tr>
      <w:tr w:rsidR="00CF6692" w:rsidRPr="002F1069" w14:paraId="2583BF4C" w14:textId="77777777" w:rsidTr="001B0E4E">
        <w:tc>
          <w:tcPr>
            <w:tcW w:w="2174" w:type="dxa"/>
          </w:tcPr>
          <w:p w14:paraId="00A8E9FA" w14:textId="77777777" w:rsidR="00CF6692" w:rsidRPr="002F1069" w:rsidRDefault="00CF6692" w:rsidP="006F3D9D">
            <w:r w:rsidRPr="002F1069">
              <w:t>375041000000100</w:t>
            </w:r>
          </w:p>
        </w:tc>
        <w:tc>
          <w:tcPr>
            <w:tcW w:w="3369" w:type="dxa"/>
          </w:tcPr>
          <w:p w14:paraId="6B24BBF6" w14:textId="77777777" w:rsidR="00CF6692" w:rsidRPr="002F1069" w:rsidRDefault="00CF6692" w:rsidP="006F3D9D">
            <w:r w:rsidRPr="002F1069">
              <w:t xml:space="preserve">Family member subject of child protection plan (situation) </w:t>
            </w:r>
          </w:p>
        </w:tc>
        <w:tc>
          <w:tcPr>
            <w:tcW w:w="3699" w:type="dxa"/>
          </w:tcPr>
          <w:p w14:paraId="7B4BC9A5" w14:textId="77777777" w:rsidR="00CF6692" w:rsidRPr="002F1069" w:rsidRDefault="00CF6692" w:rsidP="006F3D9D">
            <w:r w:rsidRPr="002F1069">
              <w:t>Use this code for sibling / parent of a child, when a child becomes subject to a CP plan</w:t>
            </w:r>
          </w:p>
        </w:tc>
      </w:tr>
      <w:tr w:rsidR="00CF6692" w:rsidRPr="002F1069" w14:paraId="42793DD9" w14:textId="77777777" w:rsidTr="001B0E4E">
        <w:tc>
          <w:tcPr>
            <w:tcW w:w="2174" w:type="dxa"/>
          </w:tcPr>
          <w:p w14:paraId="4A4E7FEE" w14:textId="77777777" w:rsidR="00CF6692" w:rsidRPr="002F1069" w:rsidRDefault="00CF6692" w:rsidP="006F3D9D">
            <w:r w:rsidRPr="002F1069">
              <w:t>375071000000106</w:t>
            </w:r>
          </w:p>
        </w:tc>
        <w:tc>
          <w:tcPr>
            <w:tcW w:w="3369" w:type="dxa"/>
          </w:tcPr>
          <w:p w14:paraId="408EA594" w14:textId="77777777" w:rsidR="00CF6692" w:rsidRPr="002F1069" w:rsidRDefault="00CF6692" w:rsidP="006F3D9D">
            <w:r w:rsidRPr="002F1069">
              <w:t xml:space="preserve">Family member no longer subject of child protection plan (situation) </w:t>
            </w:r>
          </w:p>
        </w:tc>
        <w:tc>
          <w:tcPr>
            <w:tcW w:w="3699" w:type="dxa"/>
          </w:tcPr>
          <w:p w14:paraId="3B72E99F" w14:textId="77777777" w:rsidR="00CF6692" w:rsidRPr="002F1069" w:rsidRDefault="00CF6692" w:rsidP="006F3D9D">
            <w:r w:rsidRPr="002F1069">
              <w:t>Use this code when a sibling / child (of a parent) is no longer subject to a CP plan</w:t>
            </w:r>
          </w:p>
        </w:tc>
      </w:tr>
      <w:tr w:rsidR="00CF6692" w:rsidRPr="002F1069" w14:paraId="19D3AB37" w14:textId="77777777" w:rsidTr="001B0E4E">
        <w:tc>
          <w:tcPr>
            <w:tcW w:w="2174" w:type="dxa"/>
          </w:tcPr>
          <w:p w14:paraId="40467371" w14:textId="77777777" w:rsidR="00CF6692" w:rsidRPr="002F1069" w:rsidRDefault="00CF6692" w:rsidP="006F3D9D">
            <w:r w:rsidRPr="002F1069">
              <w:t>818901000000100</w:t>
            </w:r>
          </w:p>
        </w:tc>
        <w:tc>
          <w:tcPr>
            <w:tcW w:w="3369" w:type="dxa"/>
          </w:tcPr>
          <w:p w14:paraId="69C78612" w14:textId="77777777" w:rsidR="00CF6692" w:rsidRPr="002F1069" w:rsidRDefault="00CF6692" w:rsidP="006F3D9D">
            <w:r w:rsidRPr="002F1069">
              <w:t>Unborn child subject to child protection plan (finding)</w:t>
            </w:r>
          </w:p>
        </w:tc>
        <w:tc>
          <w:tcPr>
            <w:tcW w:w="3699" w:type="dxa"/>
          </w:tcPr>
          <w:p w14:paraId="266F6072" w14:textId="77777777" w:rsidR="00CF6692" w:rsidRPr="002F1069" w:rsidRDefault="00CF6692" w:rsidP="006F3D9D">
            <w:r w:rsidRPr="002F1069">
              <w:t>Use this code to log under mother that unborn child has become subject to a CP plan</w:t>
            </w:r>
          </w:p>
        </w:tc>
      </w:tr>
      <w:tr w:rsidR="00CF6692" w:rsidRPr="002F1069" w14:paraId="1B0F0148" w14:textId="77777777" w:rsidTr="001B0E4E">
        <w:tc>
          <w:tcPr>
            <w:tcW w:w="2174" w:type="dxa"/>
          </w:tcPr>
          <w:p w14:paraId="685C207D" w14:textId="77777777" w:rsidR="00CF6692" w:rsidRPr="002F1069" w:rsidRDefault="00CF6692" w:rsidP="006F3D9D">
            <w:r w:rsidRPr="002F1069">
              <w:t>1025431000000104</w:t>
            </w:r>
          </w:p>
        </w:tc>
        <w:tc>
          <w:tcPr>
            <w:tcW w:w="3369" w:type="dxa"/>
          </w:tcPr>
          <w:p w14:paraId="31574E80" w14:textId="77777777" w:rsidR="00CF6692" w:rsidRPr="002F1069" w:rsidRDefault="00CF6692" w:rsidP="006F3D9D">
            <w:r w:rsidRPr="002F1069">
              <w:t xml:space="preserve">Unborn child no longer subject to child protection plan (finding) </w:t>
            </w:r>
          </w:p>
        </w:tc>
        <w:tc>
          <w:tcPr>
            <w:tcW w:w="3699" w:type="dxa"/>
          </w:tcPr>
          <w:p w14:paraId="7D6B5E56" w14:textId="77777777" w:rsidR="00CF6692" w:rsidRPr="002F1069" w:rsidRDefault="00CF6692" w:rsidP="006F3D9D">
            <w:r w:rsidRPr="002F1069">
              <w:t>Use this code to log under mother when unborn baby subject to CP plan has now been born / as code will be entered on child’s record to show ‘subject to a CP plan’.</w:t>
            </w:r>
          </w:p>
        </w:tc>
      </w:tr>
      <w:tr w:rsidR="00CF6692" w:rsidRPr="002F1069" w14:paraId="0FC4CFF5" w14:textId="77777777" w:rsidTr="001B0E4E">
        <w:tc>
          <w:tcPr>
            <w:tcW w:w="2174" w:type="dxa"/>
          </w:tcPr>
          <w:p w14:paraId="29B0DA55" w14:textId="77777777" w:rsidR="00CF6692" w:rsidRPr="002F1069" w:rsidRDefault="00CF6692" w:rsidP="006F3D9D">
            <w:r w:rsidRPr="002F1069">
              <w:t>342191000000101</w:t>
            </w:r>
          </w:p>
        </w:tc>
        <w:tc>
          <w:tcPr>
            <w:tcW w:w="3369" w:type="dxa"/>
          </w:tcPr>
          <w:p w14:paraId="00B4CB0B" w14:textId="77777777" w:rsidR="00CF6692" w:rsidRPr="002F1069" w:rsidRDefault="00CF6692" w:rsidP="006F3D9D">
            <w:r w:rsidRPr="002F1069">
              <w:t xml:space="preserve">Subject to child protection plan </w:t>
            </w:r>
            <w:r w:rsidRPr="002F1069">
              <w:lastRenderedPageBreak/>
              <w:t xml:space="preserve">(finding) </w:t>
            </w:r>
          </w:p>
        </w:tc>
        <w:tc>
          <w:tcPr>
            <w:tcW w:w="3699" w:type="dxa"/>
          </w:tcPr>
          <w:p w14:paraId="32DE2882" w14:textId="77777777" w:rsidR="00CF6692" w:rsidRPr="002F1069" w:rsidRDefault="00CF6692" w:rsidP="006F3D9D">
            <w:r w:rsidRPr="002F1069">
              <w:lastRenderedPageBreak/>
              <w:t xml:space="preserve">Use this code to identify when a </w:t>
            </w:r>
            <w:r w:rsidRPr="002F1069">
              <w:lastRenderedPageBreak/>
              <w:t>child becomes subject to a CP plan</w:t>
            </w:r>
          </w:p>
        </w:tc>
      </w:tr>
      <w:tr w:rsidR="00CF6692" w:rsidRPr="002F1069" w14:paraId="29ED7E3E" w14:textId="77777777" w:rsidTr="001B0E4E">
        <w:tc>
          <w:tcPr>
            <w:tcW w:w="2174" w:type="dxa"/>
          </w:tcPr>
          <w:p w14:paraId="0C6AA8FC" w14:textId="77777777" w:rsidR="00CF6692" w:rsidRPr="002F1069" w:rsidRDefault="00CF6692" w:rsidP="006F3D9D">
            <w:r w:rsidRPr="002F1069">
              <w:lastRenderedPageBreak/>
              <w:t>342891000000105</w:t>
            </w:r>
          </w:p>
        </w:tc>
        <w:tc>
          <w:tcPr>
            <w:tcW w:w="3369" w:type="dxa"/>
          </w:tcPr>
          <w:p w14:paraId="72E18580" w14:textId="77777777" w:rsidR="00CF6692" w:rsidRPr="002F1069" w:rsidRDefault="00CF6692" w:rsidP="006F3D9D">
            <w:r w:rsidRPr="002F1069">
              <w:t xml:space="preserve">No longer subject to child protection plan (finding) </w:t>
            </w:r>
          </w:p>
        </w:tc>
        <w:tc>
          <w:tcPr>
            <w:tcW w:w="3699" w:type="dxa"/>
          </w:tcPr>
          <w:p w14:paraId="50CB7FAA" w14:textId="77777777" w:rsidR="00CF6692" w:rsidRPr="002F1069" w:rsidRDefault="00CF6692" w:rsidP="006F3D9D">
            <w:r w:rsidRPr="002F1069">
              <w:t>Use this code to identify when a child is no longer subject to a CP plan</w:t>
            </w:r>
          </w:p>
        </w:tc>
      </w:tr>
      <w:tr w:rsidR="00CF6692" w:rsidRPr="002F1069" w14:paraId="019F8066" w14:textId="77777777" w:rsidTr="001B0E4E">
        <w:tc>
          <w:tcPr>
            <w:tcW w:w="2174" w:type="dxa"/>
          </w:tcPr>
          <w:p w14:paraId="1710D011" w14:textId="77777777" w:rsidR="00CF6692" w:rsidRPr="002F1069" w:rsidRDefault="00CF6692" w:rsidP="006F3D9D">
            <w:r w:rsidRPr="002F1069">
              <w:t>1036511000000100</w:t>
            </w:r>
          </w:p>
        </w:tc>
        <w:tc>
          <w:tcPr>
            <w:tcW w:w="3369" w:type="dxa"/>
          </w:tcPr>
          <w:p w14:paraId="7B0AD0D9" w14:textId="77777777" w:rsidR="00CF6692" w:rsidRPr="002F1069" w:rsidRDefault="00CF6692" w:rsidP="006F3D9D">
            <w:r w:rsidRPr="002F1069">
              <w:t xml:space="preserve">Child protection conference report submitted (finding) </w:t>
            </w:r>
          </w:p>
        </w:tc>
        <w:tc>
          <w:tcPr>
            <w:tcW w:w="3699" w:type="dxa"/>
          </w:tcPr>
          <w:p w14:paraId="68FB0945" w14:textId="77777777" w:rsidR="00CF6692" w:rsidRPr="002F1069" w:rsidRDefault="00CF6692" w:rsidP="006F3D9D">
            <w:r w:rsidRPr="002F1069">
              <w:t xml:space="preserve">Use this code when </w:t>
            </w:r>
            <w:r w:rsidRPr="002F1069">
              <w:rPr>
                <w:b/>
              </w:rPr>
              <w:t>submitting a</w:t>
            </w:r>
            <w:r w:rsidRPr="002F1069">
              <w:t xml:space="preserve"> child protection case conference </w:t>
            </w:r>
            <w:r w:rsidRPr="002F1069">
              <w:rPr>
                <w:b/>
              </w:rPr>
              <w:t>report</w:t>
            </w:r>
          </w:p>
        </w:tc>
      </w:tr>
      <w:tr w:rsidR="00CF6692" w:rsidRPr="002F1069" w14:paraId="2EA17CFA" w14:textId="77777777" w:rsidTr="001B0E4E">
        <w:tc>
          <w:tcPr>
            <w:tcW w:w="2174" w:type="dxa"/>
          </w:tcPr>
          <w:p w14:paraId="5F0D84D9" w14:textId="77777777" w:rsidR="00CF6692" w:rsidRPr="002F1069" w:rsidRDefault="00CF6692" w:rsidP="006F3D9D">
            <w:r w:rsidRPr="002F1069">
              <w:t>408770006</w:t>
            </w:r>
          </w:p>
        </w:tc>
        <w:tc>
          <w:tcPr>
            <w:tcW w:w="3369" w:type="dxa"/>
          </w:tcPr>
          <w:p w14:paraId="24AE50BA" w14:textId="77777777" w:rsidR="00CF6692" w:rsidRPr="002F1069" w:rsidRDefault="00CF6692" w:rsidP="006F3D9D">
            <w:r w:rsidRPr="002F1069">
              <w:t xml:space="preserve">Child protection case conference (procedure) </w:t>
            </w:r>
          </w:p>
        </w:tc>
        <w:tc>
          <w:tcPr>
            <w:tcW w:w="3699" w:type="dxa"/>
          </w:tcPr>
          <w:p w14:paraId="4E5BB0FB" w14:textId="77777777" w:rsidR="00CF6692" w:rsidRPr="002F1069" w:rsidRDefault="00CF6692" w:rsidP="006F3D9D">
            <w:r w:rsidRPr="002F1069">
              <w:t xml:space="preserve">Use this code when recording </w:t>
            </w:r>
            <w:r w:rsidRPr="002F1069">
              <w:rPr>
                <w:b/>
              </w:rPr>
              <w:t>attendance</w:t>
            </w:r>
            <w:r w:rsidRPr="002F1069">
              <w:t xml:space="preserve"> at a case conference for a child / adult</w:t>
            </w:r>
          </w:p>
        </w:tc>
      </w:tr>
      <w:tr w:rsidR="00CF6692" w:rsidRPr="002F1069" w14:paraId="36F90DAF" w14:textId="77777777" w:rsidTr="001B0E4E">
        <w:tc>
          <w:tcPr>
            <w:tcW w:w="2174" w:type="dxa"/>
          </w:tcPr>
          <w:p w14:paraId="798F5125" w14:textId="77777777" w:rsidR="00CF6692" w:rsidRPr="002F1069" w:rsidRDefault="00CF6692" w:rsidP="006F3D9D">
            <w:r w:rsidRPr="002F1069">
              <w:t>913841000000107</w:t>
            </w:r>
          </w:p>
        </w:tc>
        <w:tc>
          <w:tcPr>
            <w:tcW w:w="3369" w:type="dxa"/>
          </w:tcPr>
          <w:p w14:paraId="0A28E517" w14:textId="77777777" w:rsidR="00CF6692" w:rsidRPr="002F1069" w:rsidRDefault="00CF6692" w:rsidP="006F3D9D">
            <w:r w:rsidRPr="002F1069">
              <w:t>Child protection core group meeting (procedure)</w:t>
            </w:r>
          </w:p>
        </w:tc>
        <w:tc>
          <w:tcPr>
            <w:tcW w:w="3699" w:type="dxa"/>
          </w:tcPr>
          <w:p w14:paraId="5DE96584" w14:textId="77777777" w:rsidR="00CF6692" w:rsidRPr="002F1069" w:rsidRDefault="00CF6692" w:rsidP="006F3D9D">
            <w:r w:rsidRPr="002F1069">
              <w:t>Use this code when attending a CP core group meeting</w:t>
            </w:r>
          </w:p>
          <w:p w14:paraId="5DE861B4" w14:textId="77777777" w:rsidR="00CF6692" w:rsidRPr="002F1069" w:rsidRDefault="00CF6692" w:rsidP="006F3D9D"/>
        </w:tc>
      </w:tr>
      <w:tr w:rsidR="00CF6692" w:rsidRPr="002F1069" w14:paraId="7E08C9E9" w14:textId="77777777" w:rsidTr="00442825">
        <w:tc>
          <w:tcPr>
            <w:tcW w:w="9242" w:type="dxa"/>
            <w:gridSpan w:val="3"/>
            <w:shd w:val="clear" w:color="auto" w:fill="F2F2F2" w:themeFill="background1" w:themeFillShade="F2"/>
          </w:tcPr>
          <w:p w14:paraId="0B8EBD82" w14:textId="77777777" w:rsidR="00CF6692" w:rsidRPr="002F1069" w:rsidRDefault="00CF6692" w:rsidP="006F3D9D">
            <w:r w:rsidRPr="002F1069">
              <w:t>Child In Need</w:t>
            </w:r>
          </w:p>
        </w:tc>
      </w:tr>
      <w:tr w:rsidR="00CF6692" w:rsidRPr="002F1069" w14:paraId="5DC7DC8A" w14:textId="77777777" w:rsidTr="001B0E4E">
        <w:tc>
          <w:tcPr>
            <w:tcW w:w="2174" w:type="dxa"/>
          </w:tcPr>
          <w:p w14:paraId="3236FDDC" w14:textId="77777777" w:rsidR="00CF6692" w:rsidRPr="002F1069" w:rsidRDefault="00CF6692" w:rsidP="006F3D9D">
            <w:r w:rsidRPr="002F1069">
              <w:t>836931000000102</w:t>
            </w:r>
          </w:p>
        </w:tc>
        <w:tc>
          <w:tcPr>
            <w:tcW w:w="3369" w:type="dxa"/>
          </w:tcPr>
          <w:p w14:paraId="02B5B179" w14:textId="77777777" w:rsidR="00CF6692" w:rsidRPr="002F1069" w:rsidRDefault="00CF6692" w:rsidP="006F3D9D">
            <w:r w:rsidRPr="002F1069">
              <w:t xml:space="preserve">Subject of child in need plan (finding) </w:t>
            </w:r>
          </w:p>
        </w:tc>
        <w:tc>
          <w:tcPr>
            <w:tcW w:w="3699" w:type="dxa"/>
          </w:tcPr>
          <w:p w14:paraId="0F662C8D" w14:textId="392D99DA" w:rsidR="00CF6692" w:rsidRPr="002F1069" w:rsidRDefault="00CF6692" w:rsidP="006F3D9D">
            <w:r w:rsidRPr="002F1069">
              <w:t xml:space="preserve">Use this code to identify when a child has been designated as Child </w:t>
            </w:r>
            <w:r w:rsidR="007E1F58" w:rsidRPr="002F1069">
              <w:t>in</w:t>
            </w:r>
            <w:r w:rsidRPr="002F1069">
              <w:t xml:space="preserve"> Need</w:t>
            </w:r>
          </w:p>
        </w:tc>
      </w:tr>
      <w:tr w:rsidR="00CF6692" w:rsidRPr="002F1069" w14:paraId="5916D062" w14:textId="77777777" w:rsidTr="001B0E4E">
        <w:tc>
          <w:tcPr>
            <w:tcW w:w="2174" w:type="dxa"/>
          </w:tcPr>
          <w:p w14:paraId="57647744" w14:textId="77777777" w:rsidR="00CF6692" w:rsidRPr="002F1069" w:rsidRDefault="00CF6692" w:rsidP="006F3D9D">
            <w:r w:rsidRPr="002F1069">
              <w:t>135890008</w:t>
            </w:r>
          </w:p>
        </w:tc>
        <w:tc>
          <w:tcPr>
            <w:tcW w:w="3369" w:type="dxa"/>
          </w:tcPr>
          <w:p w14:paraId="44406370" w14:textId="77777777" w:rsidR="00CF6692" w:rsidRPr="002F1069" w:rsidRDefault="00CF6692" w:rsidP="006F3D9D">
            <w:r w:rsidRPr="002F1069">
              <w:t xml:space="preserve">Child no longer in need (finding) </w:t>
            </w:r>
          </w:p>
        </w:tc>
        <w:tc>
          <w:tcPr>
            <w:tcW w:w="3699" w:type="dxa"/>
          </w:tcPr>
          <w:p w14:paraId="7533A390" w14:textId="77777777" w:rsidR="00CF6692" w:rsidRPr="002F1069" w:rsidRDefault="00CF6692" w:rsidP="006F3D9D">
            <w:r w:rsidRPr="002F1069">
              <w:t xml:space="preserve">Use this code to identify when a child no longer becomes Designated as a CIN </w:t>
            </w:r>
          </w:p>
        </w:tc>
      </w:tr>
      <w:tr w:rsidR="00CF6692" w:rsidRPr="002F1069" w14:paraId="49294073" w14:textId="77777777" w:rsidTr="001B0E4E">
        <w:tc>
          <w:tcPr>
            <w:tcW w:w="2174" w:type="dxa"/>
          </w:tcPr>
          <w:p w14:paraId="5B453038" w14:textId="77777777" w:rsidR="00CF6692" w:rsidRPr="002F1069" w:rsidRDefault="00CF6692" w:rsidP="006F3D9D">
            <w:r w:rsidRPr="002F1069">
              <w:t>1053651000000109</w:t>
            </w:r>
          </w:p>
        </w:tc>
        <w:tc>
          <w:tcPr>
            <w:tcW w:w="3369" w:type="dxa"/>
          </w:tcPr>
          <w:p w14:paraId="0857AE69" w14:textId="77777777" w:rsidR="00CF6692" w:rsidRPr="002F1069" w:rsidRDefault="00CF6692" w:rsidP="006F3D9D">
            <w:r w:rsidRPr="002F1069">
              <w:t xml:space="preserve">Child in Need meeting (procedure) </w:t>
            </w:r>
          </w:p>
        </w:tc>
        <w:tc>
          <w:tcPr>
            <w:tcW w:w="3699" w:type="dxa"/>
          </w:tcPr>
          <w:p w14:paraId="26CAB25C" w14:textId="51DB3C5E" w:rsidR="00CF6692" w:rsidRPr="002F1069" w:rsidRDefault="00CF6692" w:rsidP="006F3D9D">
            <w:r w:rsidRPr="002F1069">
              <w:t>Use this code when attending a CIN meeting</w:t>
            </w:r>
            <w:r w:rsidR="00886080" w:rsidRPr="002F1069">
              <w:t xml:space="preserve"> (Different to a TAC or TAF)</w:t>
            </w:r>
          </w:p>
        </w:tc>
      </w:tr>
      <w:bookmarkEnd w:id="32"/>
      <w:tr w:rsidR="00CF6692" w:rsidRPr="002F1069" w14:paraId="1040F22E" w14:textId="77777777" w:rsidTr="00442825">
        <w:tc>
          <w:tcPr>
            <w:tcW w:w="9242" w:type="dxa"/>
            <w:gridSpan w:val="3"/>
            <w:shd w:val="clear" w:color="auto" w:fill="F2F2F2" w:themeFill="background1" w:themeFillShade="F2"/>
          </w:tcPr>
          <w:p w14:paraId="4E9A4B20" w14:textId="77777777" w:rsidR="00CF6692" w:rsidRPr="002F1069" w:rsidRDefault="00CF6692" w:rsidP="006F3D9D">
            <w:r w:rsidRPr="002F1069">
              <w:t>Records Management</w:t>
            </w:r>
          </w:p>
        </w:tc>
      </w:tr>
      <w:tr w:rsidR="00CF6692" w:rsidRPr="002F1069" w14:paraId="4BC0FEA9" w14:textId="77777777" w:rsidTr="001B0E4E">
        <w:tc>
          <w:tcPr>
            <w:tcW w:w="2174" w:type="dxa"/>
          </w:tcPr>
          <w:p w14:paraId="2697833D" w14:textId="77777777" w:rsidR="00CF6692" w:rsidRPr="002F1069" w:rsidRDefault="00CF6692" w:rsidP="006F3D9D">
            <w:r w:rsidRPr="002F1069">
              <w:t>1077911000000105</w:t>
            </w:r>
          </w:p>
        </w:tc>
        <w:tc>
          <w:tcPr>
            <w:tcW w:w="3369" w:type="dxa"/>
          </w:tcPr>
          <w:p w14:paraId="1D927B4D" w14:textId="77777777" w:rsidR="00CF6692" w:rsidRPr="002F1069" w:rsidRDefault="00CF6692" w:rsidP="006F3D9D">
            <w:r w:rsidRPr="002F1069">
              <w:t xml:space="preserve">Safeguarding (record artifact) </w:t>
            </w:r>
          </w:p>
        </w:tc>
        <w:tc>
          <w:tcPr>
            <w:tcW w:w="3699" w:type="dxa"/>
          </w:tcPr>
          <w:p w14:paraId="1790FF09" w14:textId="77777777" w:rsidR="00CF6692" w:rsidRPr="002F1069" w:rsidRDefault="00CF6692" w:rsidP="006F3D9D">
            <w:r w:rsidRPr="002F1069">
              <w:t>Use this code when receiving all safeguarding records related to a child:</w:t>
            </w:r>
          </w:p>
          <w:p w14:paraId="3094A961" w14:textId="77777777" w:rsidR="00CF6692" w:rsidRPr="002F1069" w:rsidRDefault="00CF6692" w:rsidP="0010454B">
            <w:pPr>
              <w:pStyle w:val="ListParagraph"/>
              <w:numPr>
                <w:ilvl w:val="0"/>
                <w:numId w:val="8"/>
              </w:numPr>
              <w:spacing w:after="0"/>
              <w:ind w:left="317" w:hanging="317"/>
              <w:jc w:val="left"/>
            </w:pPr>
            <w:r w:rsidRPr="002F1069">
              <w:t xml:space="preserve">Strategy meetings </w:t>
            </w:r>
          </w:p>
          <w:p w14:paraId="5232AF0D" w14:textId="77777777" w:rsidR="00CF6692" w:rsidRPr="002F1069" w:rsidRDefault="00CF6692" w:rsidP="0010454B">
            <w:pPr>
              <w:pStyle w:val="ListParagraph"/>
              <w:numPr>
                <w:ilvl w:val="0"/>
                <w:numId w:val="8"/>
              </w:numPr>
              <w:spacing w:after="0"/>
              <w:ind w:left="317" w:hanging="317"/>
              <w:jc w:val="left"/>
            </w:pPr>
            <w:r w:rsidRPr="002F1069">
              <w:t xml:space="preserve">Minutes from multi agency meeting regarding a child e.g. Child Protection Conference / CIN / CLA Review / core group </w:t>
            </w:r>
          </w:p>
          <w:p w14:paraId="7D726421" w14:textId="77777777" w:rsidR="00CF6692" w:rsidRPr="002F1069" w:rsidRDefault="00CF6692" w:rsidP="0010454B">
            <w:pPr>
              <w:pStyle w:val="ListParagraph"/>
              <w:numPr>
                <w:ilvl w:val="0"/>
                <w:numId w:val="8"/>
              </w:numPr>
              <w:spacing w:after="0"/>
              <w:ind w:left="317" w:hanging="317"/>
              <w:jc w:val="left"/>
            </w:pPr>
            <w:r w:rsidRPr="002F1069">
              <w:t xml:space="preserve">MARAC referrals </w:t>
            </w:r>
          </w:p>
          <w:p w14:paraId="28784119" w14:textId="77777777" w:rsidR="00CF6692" w:rsidRPr="002F1069" w:rsidRDefault="00CF6692" w:rsidP="0010454B">
            <w:pPr>
              <w:pStyle w:val="ListParagraph"/>
              <w:numPr>
                <w:ilvl w:val="0"/>
                <w:numId w:val="8"/>
              </w:numPr>
              <w:spacing w:after="0"/>
              <w:ind w:left="317" w:hanging="317"/>
              <w:jc w:val="left"/>
            </w:pPr>
            <w:r w:rsidRPr="002F1069">
              <w:t>Police Domestic Abuse Incident Notifi</w:t>
            </w:r>
            <w:r w:rsidR="003E2BCF" w:rsidRPr="002F1069">
              <w:t>cations</w:t>
            </w:r>
            <w:r w:rsidRPr="002F1069">
              <w:t xml:space="preserve"> (on all named persons records)</w:t>
            </w:r>
          </w:p>
          <w:p w14:paraId="28662058" w14:textId="77777777" w:rsidR="00CF6692" w:rsidRPr="002F1069" w:rsidRDefault="00CF6692" w:rsidP="0010454B">
            <w:pPr>
              <w:pStyle w:val="ListParagraph"/>
              <w:numPr>
                <w:ilvl w:val="0"/>
                <w:numId w:val="8"/>
              </w:numPr>
              <w:spacing w:after="0"/>
              <w:ind w:left="317" w:hanging="317"/>
              <w:jc w:val="left"/>
            </w:pPr>
            <w:r w:rsidRPr="002F1069">
              <w:t xml:space="preserve">Child Looked After Health Assessment / Form C </w:t>
            </w:r>
          </w:p>
          <w:p w14:paraId="70F395A6" w14:textId="77777777" w:rsidR="00CF6692" w:rsidRPr="002F1069" w:rsidRDefault="00CF6692" w:rsidP="006F3D9D"/>
        </w:tc>
      </w:tr>
      <w:tr w:rsidR="00CF6692" w:rsidRPr="002F1069" w14:paraId="1A08DDF9" w14:textId="77777777" w:rsidTr="00442825">
        <w:tc>
          <w:tcPr>
            <w:tcW w:w="9242" w:type="dxa"/>
            <w:gridSpan w:val="3"/>
            <w:shd w:val="clear" w:color="auto" w:fill="F2F2F2" w:themeFill="background1" w:themeFillShade="F2"/>
          </w:tcPr>
          <w:p w14:paraId="45F66EE3" w14:textId="77777777" w:rsidR="00CF6692" w:rsidRPr="002F1069" w:rsidRDefault="00CF6692" w:rsidP="006F3D9D">
            <w:r w:rsidRPr="002F1069">
              <w:t>Domestic Abuse</w:t>
            </w:r>
          </w:p>
        </w:tc>
      </w:tr>
      <w:tr w:rsidR="00CF6692" w:rsidRPr="002F1069" w14:paraId="46C18AFA" w14:textId="77777777" w:rsidTr="001B0E4E">
        <w:tc>
          <w:tcPr>
            <w:tcW w:w="2174" w:type="dxa"/>
          </w:tcPr>
          <w:p w14:paraId="61385553" w14:textId="77777777" w:rsidR="00CF6692" w:rsidRPr="002F1069" w:rsidRDefault="00CF6692" w:rsidP="006F3D9D">
            <w:r w:rsidRPr="002F1069">
              <w:t>371772001</w:t>
            </w:r>
          </w:p>
        </w:tc>
        <w:tc>
          <w:tcPr>
            <w:tcW w:w="3369" w:type="dxa"/>
          </w:tcPr>
          <w:p w14:paraId="492E3003" w14:textId="77777777" w:rsidR="00CF6692" w:rsidRPr="002F1069" w:rsidRDefault="00CF6692" w:rsidP="006F3D9D">
            <w:r w:rsidRPr="002F1069">
              <w:t xml:space="preserve">Domestic abuse (event) </w:t>
            </w:r>
          </w:p>
        </w:tc>
        <w:tc>
          <w:tcPr>
            <w:tcW w:w="3699" w:type="dxa"/>
          </w:tcPr>
          <w:p w14:paraId="0BF4BB49" w14:textId="77777777" w:rsidR="00CF6692" w:rsidRPr="002F1069" w:rsidRDefault="00CF6692" w:rsidP="006F3D9D">
            <w:r w:rsidRPr="002F1069">
              <w:t>Use this code on all named person’s record when police Domestic Abuse Incident Notifications received, regarding a Domestic Abuse incident.</w:t>
            </w:r>
          </w:p>
        </w:tc>
      </w:tr>
      <w:tr w:rsidR="00CF6692" w:rsidRPr="002F1069" w14:paraId="48A7E566" w14:textId="77777777" w:rsidTr="001B0E4E">
        <w:tc>
          <w:tcPr>
            <w:tcW w:w="2174" w:type="dxa"/>
          </w:tcPr>
          <w:p w14:paraId="09FD8026" w14:textId="77777777" w:rsidR="00CF6692" w:rsidRPr="002F1069" w:rsidRDefault="00CF6692" w:rsidP="006F3D9D">
            <w:r w:rsidRPr="002F1069">
              <w:t>886201000000108</w:t>
            </w:r>
          </w:p>
        </w:tc>
        <w:tc>
          <w:tcPr>
            <w:tcW w:w="3369" w:type="dxa"/>
          </w:tcPr>
          <w:p w14:paraId="5D29F7C9" w14:textId="77777777" w:rsidR="00CF6692" w:rsidRPr="002F1069" w:rsidRDefault="00CF6692" w:rsidP="006F3D9D">
            <w:r w:rsidRPr="002F1069">
              <w:t xml:space="preserve">Assessment using Domestic Abuse, Stalking and Harassment and Honour Based Violence (2009) Risk Identification and Assessment and Management Model Checklist (procedure) </w:t>
            </w:r>
          </w:p>
        </w:tc>
        <w:tc>
          <w:tcPr>
            <w:tcW w:w="3699" w:type="dxa"/>
          </w:tcPr>
          <w:p w14:paraId="2E13CCE3" w14:textId="77777777" w:rsidR="00CF6692" w:rsidRPr="002F1069" w:rsidRDefault="00CF6692" w:rsidP="006F3D9D">
            <w:r w:rsidRPr="002F1069">
              <w:t>Use this code when completing a DASH RIC checklist with a patient, due to concerns about domestic abuse.</w:t>
            </w:r>
          </w:p>
        </w:tc>
      </w:tr>
      <w:tr w:rsidR="00CF6692" w:rsidRPr="002F1069" w14:paraId="0EA8123F" w14:textId="77777777" w:rsidTr="001B0E4E">
        <w:tc>
          <w:tcPr>
            <w:tcW w:w="2174" w:type="dxa"/>
          </w:tcPr>
          <w:p w14:paraId="6C185816" w14:textId="77777777" w:rsidR="00CF6692" w:rsidRPr="002F1069" w:rsidRDefault="00CF6692" w:rsidP="006F3D9D">
            <w:r w:rsidRPr="002F1069">
              <w:t>978091000000105</w:t>
            </w:r>
          </w:p>
        </w:tc>
        <w:tc>
          <w:tcPr>
            <w:tcW w:w="3369" w:type="dxa"/>
          </w:tcPr>
          <w:p w14:paraId="7CF8429E" w14:textId="77777777" w:rsidR="00CF6692" w:rsidRPr="002F1069" w:rsidRDefault="00CF6692" w:rsidP="006F3D9D">
            <w:r w:rsidRPr="002F1069">
              <w:t xml:space="preserve">Referral to multi-agency risk </w:t>
            </w:r>
            <w:r w:rsidRPr="002F1069">
              <w:lastRenderedPageBreak/>
              <w:t>assessment conference (procedure)</w:t>
            </w:r>
          </w:p>
        </w:tc>
        <w:tc>
          <w:tcPr>
            <w:tcW w:w="3699" w:type="dxa"/>
          </w:tcPr>
          <w:p w14:paraId="5B20A6B3" w14:textId="77777777" w:rsidR="00CF6692" w:rsidRPr="002F1069" w:rsidRDefault="00CF6692" w:rsidP="006F3D9D">
            <w:r w:rsidRPr="002F1069">
              <w:lastRenderedPageBreak/>
              <w:t xml:space="preserve">Use this code when referring a </w:t>
            </w:r>
            <w:r w:rsidRPr="002F1069">
              <w:lastRenderedPageBreak/>
              <w:t>patient to MARAC for high risk domestic abuse</w:t>
            </w:r>
          </w:p>
        </w:tc>
      </w:tr>
      <w:tr w:rsidR="00CF6692" w:rsidRPr="002F1069" w14:paraId="5C2DEB11" w14:textId="77777777" w:rsidTr="001B0E4E">
        <w:tc>
          <w:tcPr>
            <w:tcW w:w="2174" w:type="dxa"/>
          </w:tcPr>
          <w:p w14:paraId="60D0BFF8" w14:textId="77777777" w:rsidR="00CF6692" w:rsidRPr="002F1069" w:rsidRDefault="00CF6692" w:rsidP="006F3D9D">
            <w:r w:rsidRPr="002F1069">
              <w:lastRenderedPageBreak/>
              <w:t>758941000000108</w:t>
            </w:r>
          </w:p>
        </w:tc>
        <w:tc>
          <w:tcPr>
            <w:tcW w:w="3369" w:type="dxa"/>
          </w:tcPr>
          <w:p w14:paraId="43617911" w14:textId="77777777" w:rsidR="00CF6692" w:rsidRPr="002F1069" w:rsidRDefault="00CF6692" w:rsidP="006F3D9D">
            <w:r w:rsidRPr="002F1069">
              <w:t xml:space="preserve">Subject of multi-agency risk assessment conference (finding) </w:t>
            </w:r>
          </w:p>
        </w:tc>
        <w:tc>
          <w:tcPr>
            <w:tcW w:w="3699" w:type="dxa"/>
          </w:tcPr>
          <w:p w14:paraId="0D6E5134" w14:textId="77777777" w:rsidR="00CF6692" w:rsidRPr="002F1069" w:rsidRDefault="00CF6692" w:rsidP="006F3D9D">
            <w:r w:rsidRPr="002F1069">
              <w:t>Use this code when receiving notification that a patient has been discussed at MARAC / You have called in or attended a MARAC regarding your patient</w:t>
            </w:r>
          </w:p>
        </w:tc>
      </w:tr>
      <w:tr w:rsidR="00CF6692" w:rsidRPr="002F1069" w14:paraId="54AF181D" w14:textId="77777777" w:rsidTr="00442825">
        <w:tc>
          <w:tcPr>
            <w:tcW w:w="9242" w:type="dxa"/>
            <w:gridSpan w:val="3"/>
            <w:shd w:val="clear" w:color="auto" w:fill="F2F2F2" w:themeFill="background1" w:themeFillShade="F2"/>
          </w:tcPr>
          <w:p w14:paraId="689FC756" w14:textId="77777777" w:rsidR="00CF6692" w:rsidRPr="002F1069" w:rsidRDefault="00CF6692" w:rsidP="006F3D9D">
            <w:r w:rsidRPr="002F1069">
              <w:t>Children Looked After (CLA)</w:t>
            </w:r>
          </w:p>
        </w:tc>
      </w:tr>
      <w:tr w:rsidR="00CF6692" w:rsidRPr="002F1069" w14:paraId="3F0E63CF" w14:textId="77777777" w:rsidTr="001B0E4E">
        <w:tc>
          <w:tcPr>
            <w:tcW w:w="2174" w:type="dxa"/>
          </w:tcPr>
          <w:p w14:paraId="5C3D03A0" w14:textId="77777777" w:rsidR="00CF6692" w:rsidRPr="002F1069" w:rsidRDefault="00CF6692" w:rsidP="006F3D9D">
            <w:r w:rsidRPr="002F1069">
              <w:t>764841000000100</w:t>
            </w:r>
          </w:p>
        </w:tc>
        <w:tc>
          <w:tcPr>
            <w:tcW w:w="3369" w:type="dxa"/>
          </w:tcPr>
          <w:p w14:paraId="2BC0EAF7" w14:textId="77777777" w:rsidR="00CF6692" w:rsidRPr="002F1069" w:rsidRDefault="00CF6692" w:rsidP="006F3D9D">
            <w:r w:rsidRPr="002F1069">
              <w:t xml:space="preserve">Looked after child (finding) </w:t>
            </w:r>
          </w:p>
        </w:tc>
        <w:tc>
          <w:tcPr>
            <w:tcW w:w="3699" w:type="dxa"/>
          </w:tcPr>
          <w:p w14:paraId="2302D768" w14:textId="77777777" w:rsidR="00CF6692" w:rsidRPr="002F1069" w:rsidRDefault="00CF6692" w:rsidP="006F3D9D">
            <w:r w:rsidRPr="002F1069">
              <w:t>Use this code to identify when a child has become looked after</w:t>
            </w:r>
          </w:p>
        </w:tc>
      </w:tr>
      <w:tr w:rsidR="00CF6692" w:rsidRPr="002F1069" w14:paraId="16E5AA85" w14:textId="77777777" w:rsidTr="001B0E4E">
        <w:tc>
          <w:tcPr>
            <w:tcW w:w="2174" w:type="dxa"/>
          </w:tcPr>
          <w:p w14:paraId="2617CA6D" w14:textId="77777777" w:rsidR="00CF6692" w:rsidRPr="002F1069" w:rsidRDefault="00CF6692" w:rsidP="006F3D9D">
            <w:r w:rsidRPr="002F1069">
              <w:t>764951000000107</w:t>
            </w:r>
          </w:p>
        </w:tc>
        <w:tc>
          <w:tcPr>
            <w:tcW w:w="3369" w:type="dxa"/>
          </w:tcPr>
          <w:p w14:paraId="79BD8359" w14:textId="77777777" w:rsidR="00CF6692" w:rsidRPr="002F1069" w:rsidRDefault="00CF6692" w:rsidP="006F3D9D">
            <w:r w:rsidRPr="002F1069">
              <w:t xml:space="preserve">No longer subject of looked after child arrangement (finding) </w:t>
            </w:r>
          </w:p>
        </w:tc>
        <w:tc>
          <w:tcPr>
            <w:tcW w:w="3699" w:type="dxa"/>
          </w:tcPr>
          <w:p w14:paraId="7664DFAB" w14:textId="77777777" w:rsidR="00CF6692" w:rsidRPr="002F1069" w:rsidRDefault="00CF6692" w:rsidP="006F3D9D">
            <w:r w:rsidRPr="002F1069">
              <w:t xml:space="preserve">Use this code to identify when a child is no </w:t>
            </w:r>
            <w:r w:rsidR="003E2BCF" w:rsidRPr="002F1069">
              <w:t xml:space="preserve">longer </w:t>
            </w:r>
            <w:r w:rsidRPr="002F1069">
              <w:t>looked after</w:t>
            </w:r>
          </w:p>
        </w:tc>
      </w:tr>
      <w:tr w:rsidR="00CF6692" w:rsidRPr="002F1069" w14:paraId="12021E17" w14:textId="77777777" w:rsidTr="001B0E4E">
        <w:tc>
          <w:tcPr>
            <w:tcW w:w="2174" w:type="dxa"/>
          </w:tcPr>
          <w:p w14:paraId="03CB6C7D" w14:textId="77777777" w:rsidR="00CF6692" w:rsidRPr="002F1069" w:rsidRDefault="00CF6692" w:rsidP="006F3D9D">
            <w:r w:rsidRPr="002F1069">
              <w:t>764881000000108</w:t>
            </w:r>
          </w:p>
        </w:tc>
        <w:tc>
          <w:tcPr>
            <w:tcW w:w="3369" w:type="dxa"/>
          </w:tcPr>
          <w:p w14:paraId="2E0DA56B" w14:textId="77777777" w:rsidR="00CF6692" w:rsidRPr="002F1069" w:rsidRDefault="00CF6692" w:rsidP="006F3D9D">
            <w:r w:rsidRPr="002F1069">
              <w:t xml:space="preserve">Looked after child review meeting (procedure) </w:t>
            </w:r>
          </w:p>
        </w:tc>
        <w:tc>
          <w:tcPr>
            <w:tcW w:w="3699" w:type="dxa"/>
          </w:tcPr>
          <w:p w14:paraId="5C8FC193" w14:textId="77777777" w:rsidR="00CF6692" w:rsidRPr="002F1069" w:rsidRDefault="00CF6692" w:rsidP="006F3D9D">
            <w:r w:rsidRPr="002F1069">
              <w:t xml:space="preserve">Use this code when attending a CLA review </w:t>
            </w:r>
          </w:p>
        </w:tc>
      </w:tr>
      <w:tr w:rsidR="00CF6692" w:rsidRPr="002F1069" w14:paraId="590B1CF4" w14:textId="77777777" w:rsidTr="001B0E4E">
        <w:tc>
          <w:tcPr>
            <w:tcW w:w="2174" w:type="dxa"/>
          </w:tcPr>
          <w:p w14:paraId="76490B3B" w14:textId="77777777" w:rsidR="00CF6692" w:rsidRPr="002F1069" w:rsidRDefault="00CF6692" w:rsidP="006F3D9D">
            <w:r w:rsidRPr="002F1069">
              <w:t>764201000000104</w:t>
            </w:r>
          </w:p>
        </w:tc>
        <w:tc>
          <w:tcPr>
            <w:tcW w:w="3369" w:type="dxa"/>
          </w:tcPr>
          <w:p w14:paraId="6B40BD15" w14:textId="77777777" w:rsidR="00CF6692" w:rsidRPr="002F1069" w:rsidRDefault="00CF6692" w:rsidP="006F3D9D">
            <w:r w:rsidRPr="002F1069">
              <w:t>Looked after child health assessment annual review (regime/therapy)</w:t>
            </w:r>
          </w:p>
        </w:tc>
        <w:tc>
          <w:tcPr>
            <w:tcW w:w="3699" w:type="dxa"/>
          </w:tcPr>
          <w:p w14:paraId="2DA2C923" w14:textId="77777777" w:rsidR="00CF6692" w:rsidRPr="002F1069" w:rsidRDefault="00CF6692" w:rsidP="006F3D9D">
            <w:r w:rsidRPr="002F1069">
              <w:t>Use this code when you complete a review health assessment for a CLA</w:t>
            </w:r>
          </w:p>
        </w:tc>
      </w:tr>
      <w:tr w:rsidR="00CF6692" w:rsidRPr="002F1069" w14:paraId="551F483D" w14:textId="77777777" w:rsidTr="00442825">
        <w:tc>
          <w:tcPr>
            <w:tcW w:w="9242" w:type="dxa"/>
            <w:gridSpan w:val="3"/>
            <w:shd w:val="clear" w:color="auto" w:fill="F2F2F2" w:themeFill="background1" w:themeFillShade="F2"/>
          </w:tcPr>
          <w:p w14:paraId="1A62A34C" w14:textId="77777777" w:rsidR="00CF6692" w:rsidRPr="002F1069" w:rsidRDefault="00CF6692" w:rsidP="006F3D9D">
            <w:r w:rsidRPr="002F1069">
              <w:t>Child Sexual Exploitation</w:t>
            </w:r>
            <w:r w:rsidR="003E2BCF" w:rsidRPr="002F1069">
              <w:t xml:space="preserve"> (inc Topaz) </w:t>
            </w:r>
          </w:p>
        </w:tc>
      </w:tr>
      <w:tr w:rsidR="00CF6692" w:rsidRPr="002F1069" w14:paraId="100C49E1" w14:textId="77777777" w:rsidTr="001B0E4E">
        <w:tc>
          <w:tcPr>
            <w:tcW w:w="2174" w:type="dxa"/>
          </w:tcPr>
          <w:p w14:paraId="2C233DC1" w14:textId="77777777" w:rsidR="00CF6692" w:rsidRPr="002F1069" w:rsidRDefault="00CF6692" w:rsidP="006F3D9D">
            <w:r w:rsidRPr="002F1069">
              <w:t>919461000000108</w:t>
            </w:r>
          </w:p>
        </w:tc>
        <w:tc>
          <w:tcPr>
            <w:tcW w:w="3369" w:type="dxa"/>
          </w:tcPr>
          <w:p w14:paraId="5F04D6AD" w14:textId="77777777" w:rsidR="00CF6692" w:rsidRPr="002F1069" w:rsidRDefault="00CF6692" w:rsidP="006F3D9D">
            <w:r w:rsidRPr="002F1069">
              <w:t xml:space="preserve">At risk of sexual exploitation (finding) </w:t>
            </w:r>
          </w:p>
        </w:tc>
        <w:tc>
          <w:tcPr>
            <w:tcW w:w="3699" w:type="dxa"/>
          </w:tcPr>
          <w:p w14:paraId="57AC8237" w14:textId="77777777" w:rsidR="00CF6692" w:rsidRPr="002F1069" w:rsidRDefault="00CF6692" w:rsidP="006F3D9D">
            <w:r w:rsidRPr="002F1069">
              <w:t>Use this code when notified by Topaz that child is subject to discussion at Topaz for possible CSE</w:t>
            </w:r>
          </w:p>
        </w:tc>
      </w:tr>
      <w:tr w:rsidR="00CF6692" w:rsidRPr="002F1069" w14:paraId="43F56C08" w14:textId="77777777" w:rsidTr="001B0E4E">
        <w:tc>
          <w:tcPr>
            <w:tcW w:w="2174" w:type="dxa"/>
          </w:tcPr>
          <w:p w14:paraId="427B04AB" w14:textId="77777777" w:rsidR="00CF6692" w:rsidRPr="002F1069" w:rsidRDefault="00CF6692" w:rsidP="006F3D9D">
            <w:r w:rsidRPr="002F1069">
              <w:t>785101000000105</w:t>
            </w:r>
          </w:p>
        </w:tc>
        <w:tc>
          <w:tcPr>
            <w:tcW w:w="3369" w:type="dxa"/>
          </w:tcPr>
          <w:p w14:paraId="046EFC5A" w14:textId="77777777" w:rsidR="00CF6692" w:rsidRPr="002F1069" w:rsidRDefault="00CF6692" w:rsidP="006F3D9D">
            <w:r w:rsidRPr="002F1069">
              <w:t xml:space="preserve">Victim of sexual exploitation (finding) </w:t>
            </w:r>
          </w:p>
        </w:tc>
        <w:tc>
          <w:tcPr>
            <w:tcW w:w="3699" w:type="dxa"/>
          </w:tcPr>
          <w:p w14:paraId="30D3AF36" w14:textId="77777777" w:rsidR="00CF6692" w:rsidRPr="002F1069" w:rsidRDefault="00CF6692" w:rsidP="006F3D9D">
            <w:r w:rsidRPr="002F1069">
              <w:t>Use this code when notified by Topaz that child is subject to discussion at Topaz for actual CSE</w:t>
            </w:r>
          </w:p>
        </w:tc>
      </w:tr>
      <w:tr w:rsidR="00CF6692" w:rsidRPr="002F1069" w14:paraId="345E42ED" w14:textId="77777777" w:rsidTr="001B0E4E">
        <w:tc>
          <w:tcPr>
            <w:tcW w:w="2174" w:type="dxa"/>
          </w:tcPr>
          <w:p w14:paraId="393E3856" w14:textId="77777777" w:rsidR="00CF6692" w:rsidRPr="002F1069" w:rsidRDefault="00CF6692" w:rsidP="006F3D9D">
            <w:r w:rsidRPr="002F1069">
              <w:t>1086791000000109</w:t>
            </w:r>
          </w:p>
        </w:tc>
        <w:tc>
          <w:tcPr>
            <w:tcW w:w="3369" w:type="dxa"/>
          </w:tcPr>
          <w:p w14:paraId="23041562" w14:textId="77777777" w:rsidR="00CF6692" w:rsidRPr="002F1069" w:rsidRDefault="00CF6692" w:rsidP="006F3D9D">
            <w:r w:rsidRPr="002F1069">
              <w:t xml:space="preserve">Child is cause for concern regarding sexual exploitation (finding) </w:t>
            </w:r>
          </w:p>
        </w:tc>
        <w:tc>
          <w:tcPr>
            <w:tcW w:w="3699" w:type="dxa"/>
          </w:tcPr>
          <w:p w14:paraId="6EB517C8" w14:textId="77777777" w:rsidR="00CF6692" w:rsidRPr="002F1069" w:rsidRDefault="00045AE3" w:rsidP="006F3D9D">
            <w:r w:rsidRPr="002F1069">
              <w:t>As above</w:t>
            </w:r>
          </w:p>
        </w:tc>
      </w:tr>
    </w:tbl>
    <w:p w14:paraId="1F3A4DE6" w14:textId="77777777" w:rsidR="00CF6692" w:rsidRPr="002F1069" w:rsidRDefault="00CF6692" w:rsidP="006F3D9D">
      <w:pPr>
        <w:rPr>
          <w:b/>
        </w:rPr>
      </w:pPr>
    </w:p>
    <w:p w14:paraId="1ACB3531" w14:textId="652AB8A5" w:rsidR="008D286C" w:rsidRPr="002F1069" w:rsidRDefault="008D286C">
      <w:pPr>
        <w:rPr>
          <w:b/>
        </w:rPr>
      </w:pPr>
      <w:r w:rsidRPr="002F1069">
        <w:rPr>
          <w:b/>
        </w:rPr>
        <w:br w:type="page"/>
      </w:r>
    </w:p>
    <w:bookmarkEnd w:id="30"/>
    <w:p w14:paraId="4CD0E3BE" w14:textId="2C870503" w:rsidR="008D286C" w:rsidRPr="002F1069" w:rsidRDefault="008D286C" w:rsidP="008D286C">
      <w:pPr>
        <w:rPr>
          <w:b/>
        </w:rPr>
      </w:pPr>
      <w:r w:rsidRPr="002F1069">
        <w:rPr>
          <w:b/>
        </w:rPr>
        <w:lastRenderedPageBreak/>
        <w:t>APPENDIX 3: ROLE OF GP SAFEGUARDING LEADS</w:t>
      </w:r>
    </w:p>
    <w:p w14:paraId="0ED081AA" w14:textId="39790B94" w:rsidR="008D286C" w:rsidRPr="002F1069" w:rsidRDefault="008D286C" w:rsidP="008E33BC">
      <w:pPr>
        <w:jc w:val="both"/>
        <w:rPr>
          <w:b/>
        </w:rPr>
      </w:pPr>
    </w:p>
    <w:p w14:paraId="5875837E" w14:textId="3D64A621" w:rsidR="0023777C" w:rsidRPr="002F1069" w:rsidRDefault="0023777C" w:rsidP="0023777C">
      <w:pPr>
        <w:shd w:val="clear" w:color="auto" w:fill="FFFFFF"/>
        <w:jc w:val="both"/>
      </w:pPr>
      <w:r w:rsidRPr="002F1069">
        <w:t xml:space="preserve">There is a contractual requirement for every practice to have a Named Safeguarding Lead. This is vital to the embedding of Safeguarding practices within the practice. In England, GP surgeries are expected to have a lead GP for safeguarding children and safeguarding adults. </w:t>
      </w:r>
    </w:p>
    <w:p w14:paraId="2F4264BF" w14:textId="77777777" w:rsidR="0023777C" w:rsidRPr="002F1069" w:rsidRDefault="0023777C" w:rsidP="0023777C">
      <w:pPr>
        <w:shd w:val="clear" w:color="auto" w:fill="FFFFFF"/>
        <w:jc w:val="both"/>
      </w:pPr>
    </w:p>
    <w:p w14:paraId="211FC36A" w14:textId="23BE5E67" w:rsidR="0023777C" w:rsidRPr="002F1069" w:rsidRDefault="0023777C" w:rsidP="0023777C">
      <w:pPr>
        <w:shd w:val="clear" w:color="auto" w:fill="FFFFFF"/>
        <w:jc w:val="both"/>
      </w:pPr>
      <w:r w:rsidRPr="002F1069">
        <w:t>Some practices may decide that a senior clinician will take on the role of Adult and Child Safeguarding Lead. If there are different Named Safeguarding Leads for Adult and Children, they should work closely together as there is much crossover between adult and child safeguarding. Effective safeguarding requires effective leadership, and the Named Safeguarding Lead(s) should be supported by practices to take on this role.</w:t>
      </w:r>
    </w:p>
    <w:p w14:paraId="5A986CAF" w14:textId="77777777" w:rsidR="0023777C" w:rsidRPr="002F1069" w:rsidRDefault="0023777C" w:rsidP="0023777C">
      <w:pPr>
        <w:shd w:val="clear" w:color="auto" w:fill="FFFFFF"/>
        <w:jc w:val="both"/>
      </w:pPr>
    </w:p>
    <w:p w14:paraId="248E51BD" w14:textId="77777777" w:rsidR="0023777C" w:rsidRPr="002F1069" w:rsidRDefault="0023777C" w:rsidP="0023777C">
      <w:pPr>
        <w:shd w:val="clear" w:color="auto" w:fill="FFFFFF"/>
        <w:jc w:val="both"/>
      </w:pPr>
      <w:r w:rsidRPr="002F1069">
        <w:t>Practices should also recognise that in order to fulfil their additional competences the Named Safeguarding Leads are required to have more in depth knowledge, and have sufficient time allocated to supporting their colleagues.</w:t>
      </w:r>
    </w:p>
    <w:p w14:paraId="02E2832D" w14:textId="77777777" w:rsidR="0023777C" w:rsidRPr="002F1069" w:rsidRDefault="0023777C" w:rsidP="0023777C">
      <w:pPr>
        <w:shd w:val="clear" w:color="auto" w:fill="FFFFFF"/>
        <w:jc w:val="both"/>
      </w:pPr>
    </w:p>
    <w:p w14:paraId="46CEFBB6" w14:textId="64C9A999" w:rsidR="0023777C" w:rsidRPr="002F1069" w:rsidRDefault="0023777C" w:rsidP="0023777C">
      <w:pPr>
        <w:shd w:val="clear" w:color="auto" w:fill="FFFFFF"/>
        <w:jc w:val="both"/>
      </w:pPr>
      <w:r w:rsidRPr="002F1069">
        <w:t>The role of a Named Safeguarding Lead may include:</w:t>
      </w:r>
    </w:p>
    <w:p w14:paraId="277C466C" w14:textId="77777777" w:rsidR="0023777C" w:rsidRPr="002F1069" w:rsidRDefault="0023777C" w:rsidP="0023777C">
      <w:pPr>
        <w:shd w:val="clear" w:color="auto" w:fill="FFFFFF"/>
        <w:jc w:val="both"/>
      </w:pPr>
    </w:p>
    <w:p w14:paraId="0D9B4EF6" w14:textId="77777777" w:rsidR="0023777C" w:rsidRPr="002F1069" w:rsidRDefault="0023777C" w:rsidP="00BF130D">
      <w:pPr>
        <w:numPr>
          <w:ilvl w:val="0"/>
          <w:numId w:val="33"/>
        </w:numPr>
        <w:shd w:val="clear" w:color="auto" w:fill="FFFFFF"/>
        <w:spacing w:line="276" w:lineRule="auto"/>
        <w:jc w:val="both"/>
      </w:pPr>
      <w:r w:rsidRPr="002F1069">
        <w:t>Regular chairing of safeguarding meetings within the practice which can include other community healthcare team members such as district nurses, midwives, palliative care nurses, health visitors and school nurses.</w:t>
      </w:r>
    </w:p>
    <w:p w14:paraId="1A30F5AE" w14:textId="77777777" w:rsidR="0023777C" w:rsidRPr="002F1069" w:rsidRDefault="0023777C" w:rsidP="0023777C">
      <w:pPr>
        <w:shd w:val="clear" w:color="auto" w:fill="FFFFFF"/>
        <w:ind w:left="720"/>
        <w:jc w:val="both"/>
      </w:pPr>
    </w:p>
    <w:p w14:paraId="634DE488" w14:textId="77777777" w:rsidR="0023777C" w:rsidRPr="002F1069" w:rsidRDefault="0023777C" w:rsidP="00BF130D">
      <w:pPr>
        <w:numPr>
          <w:ilvl w:val="0"/>
          <w:numId w:val="33"/>
        </w:numPr>
        <w:shd w:val="clear" w:color="auto" w:fill="FFFFFF"/>
        <w:spacing w:line="276" w:lineRule="auto"/>
        <w:jc w:val="both"/>
      </w:pPr>
      <w:r w:rsidRPr="002F1069">
        <w:t>Ensuring a list is maintained of which patients are discussed. Maintaining oversight of attendance and appropriate record keeping. This will include monitoring effectiveness of new and previous actions agreed.</w:t>
      </w:r>
    </w:p>
    <w:p w14:paraId="3E452AD2" w14:textId="77777777" w:rsidR="0023777C" w:rsidRPr="002F1069" w:rsidRDefault="0023777C" w:rsidP="0023777C">
      <w:pPr>
        <w:shd w:val="clear" w:color="auto" w:fill="FFFFFF"/>
        <w:jc w:val="both"/>
      </w:pPr>
    </w:p>
    <w:p w14:paraId="7E8885F7" w14:textId="77777777" w:rsidR="0023777C" w:rsidRPr="002F1069" w:rsidRDefault="0023777C" w:rsidP="00BF130D">
      <w:pPr>
        <w:numPr>
          <w:ilvl w:val="0"/>
          <w:numId w:val="33"/>
        </w:numPr>
        <w:shd w:val="clear" w:color="auto" w:fill="FFFFFF"/>
        <w:spacing w:line="276" w:lineRule="auto"/>
        <w:jc w:val="both"/>
      </w:pPr>
      <w:r w:rsidRPr="002F1069">
        <w:t>Being available to offer advice and guidance to colleagues on safeguarding cases and signpost to additional areas of advice and support as required.</w:t>
      </w:r>
    </w:p>
    <w:p w14:paraId="5688401A" w14:textId="77777777" w:rsidR="0023777C" w:rsidRPr="002F1069" w:rsidRDefault="0023777C" w:rsidP="0023777C">
      <w:pPr>
        <w:shd w:val="clear" w:color="auto" w:fill="FFFFFF"/>
        <w:jc w:val="both"/>
      </w:pPr>
    </w:p>
    <w:p w14:paraId="44100A86" w14:textId="77777777" w:rsidR="0023777C" w:rsidRPr="002F1069" w:rsidRDefault="0023777C" w:rsidP="00BF130D">
      <w:pPr>
        <w:numPr>
          <w:ilvl w:val="0"/>
          <w:numId w:val="33"/>
        </w:numPr>
        <w:shd w:val="clear" w:color="auto" w:fill="FFFFFF"/>
        <w:spacing w:line="276" w:lineRule="auto"/>
        <w:jc w:val="both"/>
      </w:pPr>
      <w:r w:rsidRPr="002F1069">
        <w:t>Ensuring that systems are in place to respond to safeguarding concerns in a timely way, including raising awareness of alternative sources of support to staff (including locums, volunteers and temps) when the Named Safeguarding Lead is not available.</w:t>
      </w:r>
    </w:p>
    <w:p w14:paraId="367091CB" w14:textId="77777777" w:rsidR="0023777C" w:rsidRPr="002F1069" w:rsidRDefault="0023777C" w:rsidP="0023777C">
      <w:pPr>
        <w:shd w:val="clear" w:color="auto" w:fill="FFFFFF"/>
        <w:jc w:val="both"/>
      </w:pPr>
    </w:p>
    <w:p w14:paraId="1795EDCB" w14:textId="77777777" w:rsidR="0023777C" w:rsidRPr="002F1069" w:rsidRDefault="0023777C" w:rsidP="00BF130D">
      <w:pPr>
        <w:numPr>
          <w:ilvl w:val="0"/>
          <w:numId w:val="33"/>
        </w:numPr>
        <w:shd w:val="clear" w:color="auto" w:fill="FFFFFF"/>
        <w:spacing w:line="276" w:lineRule="auto"/>
        <w:jc w:val="both"/>
      </w:pPr>
      <w:r w:rsidRPr="002F1069">
        <w:t xml:space="preserve">Supporting staff who have been involved in safeguarding cases as these can be very challenging. This constitutes staff supervision and a record of this </w:t>
      </w:r>
      <w:r w:rsidRPr="002F1069">
        <w:rPr>
          <w:b/>
          <w:bCs/>
          <w:i/>
          <w:iCs/>
        </w:rPr>
        <w:t>needs</w:t>
      </w:r>
      <w:r w:rsidRPr="002F1069">
        <w:t xml:space="preserve"> to be kept.</w:t>
      </w:r>
    </w:p>
    <w:p w14:paraId="6DD03E70" w14:textId="77777777" w:rsidR="0023777C" w:rsidRPr="002F1069" w:rsidRDefault="0023777C" w:rsidP="0023777C">
      <w:pPr>
        <w:shd w:val="clear" w:color="auto" w:fill="FFFFFF"/>
        <w:jc w:val="both"/>
      </w:pPr>
    </w:p>
    <w:p w14:paraId="68F849A5" w14:textId="7A99D19A" w:rsidR="0023777C" w:rsidRPr="002F1069" w:rsidRDefault="0023777C" w:rsidP="00BF130D">
      <w:pPr>
        <w:numPr>
          <w:ilvl w:val="0"/>
          <w:numId w:val="33"/>
        </w:numPr>
        <w:shd w:val="clear" w:color="auto" w:fill="FFFFFF"/>
        <w:spacing w:line="276" w:lineRule="auto"/>
        <w:jc w:val="both"/>
      </w:pPr>
      <w:r w:rsidRPr="002F1069">
        <w:t xml:space="preserve">Meeting regularly with the safeguarding administrator(s) in the practice regarding coding, </w:t>
      </w:r>
      <w:bookmarkStart w:id="33" w:name="_Hlk126157717"/>
      <w:r w:rsidRPr="002F1069">
        <w:t>summarising and other issues related to managing and storing of safeguarding information in patient records.</w:t>
      </w:r>
      <w:bookmarkEnd w:id="33"/>
    </w:p>
    <w:p w14:paraId="182E1BA1" w14:textId="77777777" w:rsidR="0023777C" w:rsidRPr="002F1069" w:rsidRDefault="0023777C" w:rsidP="0023777C">
      <w:pPr>
        <w:shd w:val="clear" w:color="auto" w:fill="FFFFFF"/>
        <w:jc w:val="both"/>
      </w:pPr>
    </w:p>
    <w:p w14:paraId="3BE6BD6A" w14:textId="77777777" w:rsidR="0023777C" w:rsidRPr="002F1069" w:rsidRDefault="0023777C" w:rsidP="00BF130D">
      <w:pPr>
        <w:numPr>
          <w:ilvl w:val="0"/>
          <w:numId w:val="33"/>
        </w:numPr>
        <w:shd w:val="clear" w:color="auto" w:fill="FFFFFF"/>
        <w:spacing w:line="276" w:lineRule="auto"/>
        <w:jc w:val="both"/>
      </w:pPr>
      <w:r w:rsidRPr="002F1069">
        <w:t>Regularly attending Named Safeguarding Lead forums and events hosted by the ICB, including safeguarding training and supervision.</w:t>
      </w:r>
    </w:p>
    <w:p w14:paraId="1DFD61C1" w14:textId="77777777" w:rsidR="0023777C" w:rsidRPr="002F1069" w:rsidRDefault="0023777C" w:rsidP="0023777C">
      <w:pPr>
        <w:shd w:val="clear" w:color="auto" w:fill="FFFFFF"/>
        <w:jc w:val="both"/>
      </w:pPr>
    </w:p>
    <w:p w14:paraId="1C9BDF37" w14:textId="63BCAFD8" w:rsidR="0023777C" w:rsidRPr="002F1069" w:rsidRDefault="0023777C" w:rsidP="00BF130D">
      <w:pPr>
        <w:numPr>
          <w:ilvl w:val="0"/>
          <w:numId w:val="33"/>
        </w:numPr>
        <w:shd w:val="clear" w:color="auto" w:fill="FFFFFF"/>
        <w:spacing w:line="276" w:lineRule="auto"/>
        <w:jc w:val="both"/>
      </w:pPr>
      <w:r w:rsidRPr="002F1069">
        <w:t xml:space="preserve">Applying the lessons learned from </w:t>
      </w:r>
      <w:bookmarkStart w:id="34" w:name="_Hlk126157902"/>
      <w:r w:rsidRPr="002F1069">
        <w:t>safeguarding audits, Rapid Reviews, Local Child Safeguarding Practice Reviews (LCSPRs), Domestic Homicide Reviews (DHRs), Safeguarding Adult Reviews (SARs) and any other statutory reviews.</w:t>
      </w:r>
      <w:bookmarkEnd w:id="34"/>
    </w:p>
    <w:p w14:paraId="22CEFA01" w14:textId="77777777" w:rsidR="0023777C" w:rsidRPr="002F1069" w:rsidRDefault="0023777C" w:rsidP="0023777C">
      <w:pPr>
        <w:shd w:val="clear" w:color="auto" w:fill="FFFFFF"/>
        <w:jc w:val="both"/>
      </w:pPr>
    </w:p>
    <w:p w14:paraId="7959B49A" w14:textId="77777777" w:rsidR="0023777C" w:rsidRPr="002F1069" w:rsidRDefault="0023777C" w:rsidP="00BF130D">
      <w:pPr>
        <w:numPr>
          <w:ilvl w:val="0"/>
          <w:numId w:val="33"/>
        </w:numPr>
        <w:shd w:val="clear" w:color="auto" w:fill="FFFFFF"/>
        <w:spacing w:line="276" w:lineRule="auto"/>
        <w:jc w:val="both"/>
      </w:pPr>
      <w:r w:rsidRPr="002F1069">
        <w:t>Ensuring that requests for information for and attendance at strategy discussions is viewed in the same way as a medical emergency.</w:t>
      </w:r>
    </w:p>
    <w:p w14:paraId="017279A6" w14:textId="77777777" w:rsidR="0023777C" w:rsidRPr="002F1069" w:rsidRDefault="0023777C" w:rsidP="0023777C">
      <w:pPr>
        <w:shd w:val="clear" w:color="auto" w:fill="FFFFFF"/>
        <w:jc w:val="both"/>
      </w:pPr>
    </w:p>
    <w:p w14:paraId="1FB198F8" w14:textId="77777777" w:rsidR="0023777C" w:rsidRPr="002F1069" w:rsidRDefault="0023777C" w:rsidP="00BF130D">
      <w:pPr>
        <w:numPr>
          <w:ilvl w:val="0"/>
          <w:numId w:val="33"/>
        </w:numPr>
        <w:shd w:val="clear" w:color="auto" w:fill="FFFFFF"/>
        <w:spacing w:line="276" w:lineRule="auto"/>
        <w:jc w:val="both"/>
      </w:pPr>
      <w:r w:rsidRPr="002F1069">
        <w:lastRenderedPageBreak/>
        <w:t>Ensuring that systems are in place to respond to requests for child and adult case conference reports, supporting staff to complete them effectively, and where appropriate facilitate the attendance of a clinician.</w:t>
      </w:r>
    </w:p>
    <w:p w14:paraId="7B461664" w14:textId="77777777" w:rsidR="0023777C" w:rsidRPr="002F1069" w:rsidRDefault="0023777C" w:rsidP="0023777C">
      <w:pPr>
        <w:shd w:val="clear" w:color="auto" w:fill="FFFFFF"/>
        <w:jc w:val="both"/>
      </w:pPr>
    </w:p>
    <w:p w14:paraId="4AD5FDCA" w14:textId="415705E8" w:rsidR="0023777C" w:rsidRPr="002F1069" w:rsidRDefault="0023777C" w:rsidP="00BF130D">
      <w:pPr>
        <w:numPr>
          <w:ilvl w:val="0"/>
          <w:numId w:val="33"/>
        </w:numPr>
        <w:shd w:val="clear" w:color="auto" w:fill="FFFFFF"/>
        <w:spacing w:line="276" w:lineRule="auto"/>
        <w:jc w:val="both"/>
      </w:pPr>
      <w:r w:rsidRPr="002F1069">
        <w:t>Facilitating in-house staff safeguarding training and maintain oversight of the practice staff compliancy with statutory safeguarding training, in line with the three Intercollegiate Documents (see section 1.2 of this policy).</w:t>
      </w:r>
    </w:p>
    <w:p w14:paraId="0E760F91" w14:textId="77777777" w:rsidR="0023777C" w:rsidRPr="002F1069" w:rsidRDefault="0023777C" w:rsidP="0023777C">
      <w:pPr>
        <w:shd w:val="clear" w:color="auto" w:fill="FFFFFF"/>
        <w:jc w:val="both"/>
      </w:pPr>
    </w:p>
    <w:p w14:paraId="623FF7B4" w14:textId="77777777" w:rsidR="0023777C" w:rsidRPr="002F1069" w:rsidRDefault="0023777C" w:rsidP="00BF130D">
      <w:pPr>
        <w:numPr>
          <w:ilvl w:val="0"/>
          <w:numId w:val="33"/>
        </w:numPr>
        <w:shd w:val="clear" w:color="auto" w:fill="FFFFFF"/>
        <w:spacing w:line="276" w:lineRule="auto"/>
        <w:jc w:val="both"/>
      </w:pPr>
      <w:r w:rsidRPr="002F1069">
        <w:t>Working closely with the practice manager and Caldicott Guardian to ensure the practice meets its statutory responsibility in relation to safeguarding adults and children, including information sharing.</w:t>
      </w:r>
    </w:p>
    <w:p w14:paraId="4B0E9FEA" w14:textId="77777777" w:rsidR="0023777C" w:rsidRPr="002F1069" w:rsidRDefault="0023777C" w:rsidP="0023777C">
      <w:pPr>
        <w:shd w:val="clear" w:color="auto" w:fill="FFFFFF"/>
        <w:jc w:val="both"/>
      </w:pPr>
    </w:p>
    <w:p w14:paraId="0B19A097" w14:textId="2F5EBD27" w:rsidR="0023777C" w:rsidRPr="002F1069" w:rsidRDefault="0023777C" w:rsidP="00BF130D">
      <w:pPr>
        <w:numPr>
          <w:ilvl w:val="0"/>
          <w:numId w:val="33"/>
        </w:numPr>
        <w:shd w:val="clear" w:color="auto" w:fill="FFFFFF"/>
        <w:spacing w:line="276" w:lineRule="auto"/>
      </w:pPr>
      <w:bookmarkStart w:id="35" w:name="_Hlk126158076"/>
      <w:r w:rsidRPr="002F1069">
        <w:t xml:space="preserve">Notify the ICB safeguarding team via the </w:t>
      </w:r>
      <w:r w:rsidR="002F1069" w:rsidRPr="002F1069">
        <w:t>Single Point of Contact (</w:t>
      </w:r>
      <w:r w:rsidRPr="002F1069">
        <w:t>SPOC</w:t>
      </w:r>
      <w:r w:rsidR="002F1069" w:rsidRPr="002F1069">
        <w:t>)</w:t>
      </w:r>
      <w:r w:rsidRPr="002F1069">
        <w:t xml:space="preserve"> </w:t>
      </w:r>
      <w:hyperlink r:id="rId187" w:history="1">
        <w:r w:rsidRPr="002F1069">
          <w:rPr>
            <w:rStyle w:val="Hyperlink"/>
          </w:rPr>
          <w:t>somicb.safeguardingandcla@nhs.net</w:t>
        </w:r>
      </w:hyperlink>
      <w:r w:rsidRPr="002F1069">
        <w:t xml:space="preserve"> when you come into post to ensure you are included in relevant invites</w:t>
      </w:r>
      <w:r w:rsidR="002F1069" w:rsidRPr="002F1069">
        <w:t xml:space="preserve"> for forums, training, </w:t>
      </w:r>
      <w:r w:rsidRPr="002F1069">
        <w:t>events and information sharing.</w:t>
      </w:r>
    </w:p>
    <w:bookmarkEnd w:id="35"/>
    <w:p w14:paraId="71326664" w14:textId="77777777" w:rsidR="0023777C" w:rsidRPr="002F1069" w:rsidRDefault="0023777C" w:rsidP="0023777C">
      <w:pPr>
        <w:shd w:val="clear" w:color="auto" w:fill="FFFFFF"/>
      </w:pPr>
    </w:p>
    <w:p w14:paraId="358F0A9B" w14:textId="77777777" w:rsidR="0023777C" w:rsidRPr="002F1069" w:rsidRDefault="0023777C" w:rsidP="00BF130D">
      <w:pPr>
        <w:numPr>
          <w:ilvl w:val="0"/>
          <w:numId w:val="33"/>
        </w:numPr>
        <w:shd w:val="clear" w:color="auto" w:fill="FFFFFF"/>
        <w:spacing w:line="276" w:lineRule="auto"/>
        <w:rPr>
          <w:color w:val="000000" w:themeColor="text1"/>
        </w:rPr>
      </w:pPr>
      <w:r w:rsidRPr="002F1069">
        <w:rPr>
          <w:color w:val="000000" w:themeColor="text1"/>
        </w:rPr>
        <w:t xml:space="preserve">Working with practice staff to ensure you have an up to date Safeguarding policy </w:t>
      </w:r>
    </w:p>
    <w:p w14:paraId="73BDEE8D" w14:textId="722C945C" w:rsidR="0023777C" w:rsidRPr="002F1069" w:rsidRDefault="0023777C">
      <w:pPr>
        <w:rPr>
          <w:b/>
        </w:rPr>
      </w:pPr>
      <w:r w:rsidRPr="002F1069">
        <w:rPr>
          <w:b/>
        </w:rPr>
        <w:br w:type="page"/>
      </w:r>
    </w:p>
    <w:p w14:paraId="330CDE0D" w14:textId="0C02CF74" w:rsidR="0078648D" w:rsidRPr="002F1069" w:rsidRDefault="003F76E6" w:rsidP="008E33BC">
      <w:pPr>
        <w:jc w:val="both"/>
        <w:rPr>
          <w:b/>
        </w:rPr>
      </w:pPr>
      <w:bookmarkStart w:id="36" w:name="_Hlk126316644"/>
      <w:r w:rsidRPr="002F1069">
        <w:rPr>
          <w:b/>
        </w:rPr>
        <w:lastRenderedPageBreak/>
        <w:t xml:space="preserve">APPENDIX </w:t>
      </w:r>
      <w:r w:rsidR="008D286C" w:rsidRPr="002F1069">
        <w:rPr>
          <w:b/>
        </w:rPr>
        <w:t>4</w:t>
      </w:r>
      <w:r w:rsidR="002F1069">
        <w:rPr>
          <w:b/>
        </w:rPr>
        <w:t>:</w:t>
      </w:r>
      <w:bookmarkEnd w:id="36"/>
      <w:r w:rsidRPr="002F1069">
        <w:rPr>
          <w:b/>
        </w:rPr>
        <w:t xml:space="preserve"> </w:t>
      </w:r>
      <w:r w:rsidRPr="002F1069">
        <w:rPr>
          <w:b/>
          <w:caps/>
        </w:rPr>
        <w:t xml:space="preserve">Body Map </w:t>
      </w:r>
      <w:r w:rsidR="002F1069">
        <w:rPr>
          <w:b/>
          <w:caps/>
        </w:rPr>
        <w:t>ILLUSTRATION</w:t>
      </w:r>
      <w:r w:rsidRPr="002F1069">
        <w:rPr>
          <w:b/>
          <w:caps/>
        </w:rPr>
        <w:t xml:space="preserve"> in child health record</w:t>
      </w:r>
    </w:p>
    <w:p w14:paraId="34813FA1" w14:textId="4A388A35" w:rsidR="003F76E6" w:rsidRDefault="003F76E6" w:rsidP="008E33BC">
      <w:pPr>
        <w:jc w:val="both"/>
      </w:pPr>
    </w:p>
    <w:p w14:paraId="761ADE7B" w14:textId="573DA7A0" w:rsidR="002F1069" w:rsidRDefault="002F1069" w:rsidP="008E33BC">
      <w:pPr>
        <w:jc w:val="both"/>
      </w:pPr>
      <w:r>
        <w:rPr>
          <w:noProof/>
        </w:rPr>
        <w:drawing>
          <wp:inline distT="0" distB="0" distL="0" distR="0" wp14:anchorId="25CA05C5" wp14:editId="52EFDEA8">
            <wp:extent cx="5731510" cy="3799205"/>
            <wp:effectExtent l="0" t="0" r="254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88"/>
                    <a:stretch>
                      <a:fillRect/>
                    </a:stretch>
                  </pic:blipFill>
                  <pic:spPr>
                    <a:xfrm>
                      <a:off x="0" y="0"/>
                      <a:ext cx="5731510" cy="3799205"/>
                    </a:xfrm>
                    <a:prstGeom prst="rect">
                      <a:avLst/>
                    </a:prstGeom>
                  </pic:spPr>
                </pic:pic>
              </a:graphicData>
            </a:graphic>
          </wp:inline>
        </w:drawing>
      </w:r>
    </w:p>
    <w:p w14:paraId="735481BC" w14:textId="77777777" w:rsidR="002F1069" w:rsidRPr="002F1069" w:rsidRDefault="002F1069" w:rsidP="008E33BC">
      <w:pPr>
        <w:jc w:val="both"/>
      </w:pPr>
    </w:p>
    <w:p w14:paraId="5D72C7D2" w14:textId="151FABB6" w:rsidR="003F76E6" w:rsidRPr="002F1069" w:rsidRDefault="003F76E6" w:rsidP="008E33BC">
      <w:pPr>
        <w:jc w:val="both"/>
      </w:pPr>
      <w:r w:rsidRPr="002F1069">
        <w:t xml:space="preserve">The </w:t>
      </w:r>
      <w:r w:rsidR="002F1069">
        <w:t>latest versions of the Personal Child Health Record / children’s</w:t>
      </w:r>
      <w:r w:rsidRPr="002F1069">
        <w:t xml:space="preserve"> ‘red book</w:t>
      </w:r>
      <w:r w:rsidR="002F1069">
        <w:t>’</w:t>
      </w:r>
      <w:r w:rsidRPr="002F1069">
        <w:t xml:space="preserve"> now has a new body map </w:t>
      </w:r>
      <w:r w:rsidR="002F1069">
        <w:t>illustration</w:t>
      </w:r>
      <w:r w:rsidRPr="002F1069">
        <w:t xml:space="preserve"> inside them. This is placed in the first page of the “notes” section towards the back. Immediately following birth, any </w:t>
      </w:r>
      <w:r w:rsidR="002F1069">
        <w:t>staff</w:t>
      </w:r>
      <w:r w:rsidRPr="002F1069">
        <w:t xml:space="preserve"> who examine the baby is required to identify on the body map </w:t>
      </w:r>
      <w:r w:rsidR="002F1069">
        <w:t>illustration</w:t>
      </w:r>
      <w:r w:rsidRPr="002F1069">
        <w:t xml:space="preserve"> any marks, bruising or birth trauma with clear written documentation to accompany it. </w:t>
      </w:r>
    </w:p>
    <w:p w14:paraId="1768B64F" w14:textId="77777777" w:rsidR="003F76E6" w:rsidRPr="002F1069" w:rsidRDefault="003F76E6" w:rsidP="008E33BC">
      <w:pPr>
        <w:jc w:val="both"/>
      </w:pPr>
    </w:p>
    <w:p w14:paraId="2726A135" w14:textId="77777777" w:rsidR="003F76E6" w:rsidRPr="002F1069" w:rsidRDefault="003F76E6" w:rsidP="008E33BC">
      <w:pPr>
        <w:jc w:val="both"/>
      </w:pPr>
      <w:r w:rsidRPr="002F1069">
        <w:t xml:space="preserve">The reason for this change in practice is because historically this information would be recorded in the baby’s purple postnatal notes, which are sent back to the hospital following discharge by midwifery services. The Health Visiting service and GPs therefore have had very little information available to them when they take over the care of the family and are not easily able to confirm if marks or bruises they observe are new or pre-existing. </w:t>
      </w:r>
    </w:p>
    <w:p w14:paraId="1003440D" w14:textId="77777777" w:rsidR="003F76E6" w:rsidRPr="002F1069" w:rsidRDefault="003F76E6" w:rsidP="008E33BC">
      <w:pPr>
        <w:jc w:val="both"/>
      </w:pPr>
    </w:p>
    <w:p w14:paraId="6856595F" w14:textId="6CD64582" w:rsidR="003F76E6" w:rsidRPr="002F1069" w:rsidRDefault="003F76E6" w:rsidP="008E33BC">
      <w:pPr>
        <w:jc w:val="both"/>
      </w:pPr>
      <w:r w:rsidRPr="002F1069">
        <w:t xml:space="preserve">The red books </w:t>
      </w:r>
      <w:r w:rsidR="002F1069">
        <w:t>are routinely</w:t>
      </w:r>
      <w:r w:rsidRPr="002F1069">
        <w:t xml:space="preserve"> issued at birth so that the midwife or paediatrician who performs the initial newborn check is able to document any marks or bruises observed from birth to point of discharge from hospital</w:t>
      </w:r>
      <w:r w:rsidR="002F1069">
        <w:t xml:space="preserve"> in the red book</w:t>
      </w:r>
      <w:r w:rsidRPr="002F1069">
        <w:t xml:space="preserve">. The GP undertaking the 6 </w:t>
      </w:r>
      <w:r w:rsidR="00B02EA4" w:rsidRPr="002F1069">
        <w:t>weeks</w:t>
      </w:r>
      <w:r w:rsidRPr="002F1069">
        <w:t xml:space="preserve"> check or other contacts in the newborn period should review the body map and add information as required. </w:t>
      </w:r>
    </w:p>
    <w:p w14:paraId="53AF899F" w14:textId="77777777" w:rsidR="003F76E6" w:rsidRPr="002F1069" w:rsidRDefault="003F76E6" w:rsidP="008E33BC">
      <w:pPr>
        <w:jc w:val="both"/>
      </w:pPr>
    </w:p>
    <w:p w14:paraId="103F791F" w14:textId="77777777" w:rsidR="003F76E6" w:rsidRPr="002F1069" w:rsidRDefault="003F76E6" w:rsidP="008E33BC">
      <w:pPr>
        <w:jc w:val="both"/>
      </w:pPr>
      <w:r w:rsidRPr="002F1069">
        <w:t xml:space="preserve">It is imperative from a safeguarding children perspective but also clinically, that any practitioner who examines the baby is able to easily tell whether a mark or bruise is old or new. This new process will improve the communication between all agencies and assist in the diagnosis of medical conditions and the protection of children at risk of harm. </w:t>
      </w:r>
    </w:p>
    <w:p w14:paraId="6E16645D" w14:textId="77777777" w:rsidR="00837020" w:rsidRPr="002F1069" w:rsidRDefault="00837020" w:rsidP="008E33BC">
      <w:pPr>
        <w:jc w:val="both"/>
      </w:pPr>
    </w:p>
    <w:p w14:paraId="6C153646" w14:textId="2691A884" w:rsidR="0010454B" w:rsidRDefault="0010454B">
      <w:r>
        <w:br w:type="page"/>
      </w:r>
    </w:p>
    <w:p w14:paraId="4AEB2277" w14:textId="77777777" w:rsidR="0010454B" w:rsidRDefault="0010454B" w:rsidP="0010454B">
      <w:pPr>
        <w:spacing w:after="29" w:line="259" w:lineRule="auto"/>
        <w:jc w:val="center"/>
        <w:rPr>
          <w:szCs w:val="24"/>
          <w:u w:val="single"/>
        </w:rPr>
        <w:sectPr w:rsidR="0010454B" w:rsidSect="005715EE">
          <w:footerReference w:type="first" r:id="rId189"/>
          <w:endnotePr>
            <w:numFmt w:val="decimal"/>
          </w:endnotePr>
          <w:pgSz w:w="11906" w:h="16838"/>
          <w:pgMar w:top="1440" w:right="1440" w:bottom="1440" w:left="1440" w:header="448" w:footer="397" w:gutter="0"/>
          <w:pgNumType w:start="1"/>
          <w:cols w:space="720"/>
          <w:titlePg/>
          <w:docGrid w:linePitch="299"/>
        </w:sectPr>
      </w:pPr>
    </w:p>
    <w:p w14:paraId="38C77840" w14:textId="478410C5" w:rsidR="0010454B" w:rsidRPr="007C623E" w:rsidRDefault="00E20483" w:rsidP="0010454B">
      <w:pPr>
        <w:spacing w:after="29" w:line="259" w:lineRule="auto"/>
        <w:jc w:val="center"/>
        <w:rPr>
          <w:szCs w:val="24"/>
          <w:u w:val="single"/>
        </w:rPr>
      </w:pPr>
      <w:r w:rsidRPr="002F1069">
        <w:rPr>
          <w:b/>
        </w:rPr>
        <w:lastRenderedPageBreak/>
        <w:t xml:space="preserve">APPENDIX </w:t>
      </w:r>
      <w:r w:rsidR="0080216A">
        <w:rPr>
          <w:b/>
        </w:rPr>
        <w:t>5</w:t>
      </w:r>
      <w:r>
        <w:rPr>
          <w:b/>
        </w:rPr>
        <w:t xml:space="preserve">: </w:t>
      </w:r>
      <w:r w:rsidR="0010454B" w:rsidRPr="00E20483">
        <w:rPr>
          <w:rFonts w:ascii="Arial Bold" w:hAnsi="Arial Bold"/>
          <w:b/>
          <w:caps/>
          <w:szCs w:val="24"/>
          <w:u w:val="single"/>
        </w:rPr>
        <w:t>Was Not Brought (WNB) Standard Operating Procedure (SOP) for Primary Care staff</w:t>
      </w:r>
      <w:r w:rsidR="0010454B">
        <w:rPr>
          <w:szCs w:val="24"/>
          <w:u w:val="single"/>
        </w:rPr>
        <w:t xml:space="preserve"> </w:t>
      </w:r>
    </w:p>
    <w:p w14:paraId="575D087D" w14:textId="77777777" w:rsidR="0010454B" w:rsidRPr="007C623E" w:rsidRDefault="0010454B" w:rsidP="0010454B">
      <w:pPr>
        <w:spacing w:after="29" w:line="259" w:lineRule="auto"/>
        <w:jc w:val="center"/>
        <w:rPr>
          <w:rFonts w:ascii="Calibri" w:eastAsia="Calibri" w:hAnsi="Calibri" w:cs="Calibri"/>
          <w:b/>
        </w:rPr>
      </w:pPr>
      <w:r w:rsidRPr="007C623E">
        <w:rPr>
          <w:rFonts w:ascii="Calibri" w:eastAsia="Calibri" w:hAnsi="Calibri" w:cs="Calibri"/>
          <w:b/>
          <w:noProof/>
        </w:rPr>
        <mc:AlternateContent>
          <mc:Choice Requires="wps">
            <w:drawing>
              <wp:anchor distT="0" distB="0" distL="114300" distR="114300" simplePos="0" relativeHeight="251653120" behindDoc="0" locked="0" layoutInCell="1" allowOverlap="1" wp14:anchorId="66330B9A" wp14:editId="4F50F4CD">
                <wp:simplePos x="0" y="0"/>
                <wp:positionH relativeFrom="column">
                  <wp:posOffset>-474</wp:posOffset>
                </wp:positionH>
                <wp:positionV relativeFrom="margin">
                  <wp:posOffset>302317</wp:posOffset>
                </wp:positionV>
                <wp:extent cx="9505429" cy="495300"/>
                <wp:effectExtent l="0" t="0" r="1968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429" cy="495300"/>
                        </a:xfrm>
                        <a:prstGeom prst="rect">
                          <a:avLst/>
                        </a:prstGeom>
                        <a:solidFill>
                          <a:srgbClr val="FFFFFF"/>
                        </a:solidFill>
                        <a:ln w="9525">
                          <a:solidFill>
                            <a:srgbClr val="000000"/>
                          </a:solidFill>
                          <a:miter lim="800000"/>
                          <a:headEnd/>
                          <a:tailEnd/>
                        </a:ln>
                      </wps:spPr>
                      <wps:txbx>
                        <w:txbxContent>
                          <w:p w14:paraId="386C1836" w14:textId="77777777" w:rsidR="0010454B" w:rsidRDefault="0010454B" w:rsidP="00E20483">
                            <w:pPr>
                              <w:jc w:val="center"/>
                            </w:pPr>
                            <w:r>
                              <w:t>Child is not brought to appointment at surgery or GP practice receives notification that child “Was Not Brought” to an external appointment at another healthcare setting and no further action by provider has been taken regarding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30B9A" id="_x0000_t202" coordsize="21600,21600" o:spt="202" path="m,l,21600r21600,l21600,xe">
                <v:stroke joinstyle="miter"/>
                <v:path gradientshapeok="t" o:connecttype="rect"/>
              </v:shapetype>
              <v:shape id="Text Box 2" o:spid="_x0000_s1026" type="#_x0000_t202" style="position:absolute;left:0;text-align:left;margin-left:-.05pt;margin-top:23.8pt;width:748.45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">
                <v:textbox>
                  <w:txbxContent>
                    <w:p w14:paraId="386C1836" w14:textId="77777777" w:rsidR="0010454B" w:rsidRDefault="0010454B" w:rsidP="00E20483">
                      <w:pPr>
                        <w:jc w:val="center"/>
                      </w:pPr>
                      <w:r>
                        <w:t>Child is not brought to appointment at surgery or GP practice receives notification that child “Was Not Brought” to an external appointment at another healthcare setting and no further action by provider has been taken regarding this.</w:t>
                      </w:r>
                    </w:p>
                  </w:txbxContent>
                </v:textbox>
                <w10:wrap anchory="margin"/>
              </v:shape>
            </w:pict>
          </mc:Fallback>
        </mc:AlternateContent>
      </w:r>
    </w:p>
    <w:p w14:paraId="271B8A10" w14:textId="77777777" w:rsidR="0010454B" w:rsidRPr="007C623E" w:rsidRDefault="0010454B" w:rsidP="0010454B">
      <w:pPr>
        <w:spacing w:after="29" w:line="259" w:lineRule="auto"/>
        <w:jc w:val="center"/>
        <w:rPr>
          <w:rFonts w:ascii="Calibri" w:eastAsia="Calibri" w:hAnsi="Calibri" w:cs="Calibri"/>
          <w:b/>
        </w:rPr>
      </w:pPr>
    </w:p>
    <w:p w14:paraId="668C5BCE" w14:textId="77777777" w:rsidR="0010454B" w:rsidRPr="007C623E" w:rsidRDefault="0010454B" w:rsidP="0010454B">
      <w:pPr>
        <w:spacing w:after="29" w:line="259" w:lineRule="auto"/>
        <w:jc w:val="center"/>
        <w:rPr>
          <w:rFonts w:ascii="Calibri" w:eastAsia="Calibri" w:hAnsi="Calibri" w:cs="Calibri"/>
          <w:b/>
        </w:rPr>
      </w:pPr>
    </w:p>
    <w:p w14:paraId="31AADF6E" w14:textId="77777777" w:rsidR="0010454B" w:rsidRPr="007C623E" w:rsidRDefault="0010454B" w:rsidP="0010454B">
      <w:pPr>
        <w:spacing w:after="29" w:line="259" w:lineRule="auto"/>
        <w:jc w:val="center"/>
        <w:rPr>
          <w:rFonts w:ascii="Calibri" w:eastAsia="Calibri" w:hAnsi="Calibri" w:cs="Calibri"/>
          <w:b/>
        </w:rPr>
      </w:pPr>
      <w:r w:rsidRPr="007C623E">
        <w:rPr>
          <w:noProof/>
        </w:rPr>
        <mc:AlternateContent>
          <mc:Choice Requires="wps">
            <w:drawing>
              <wp:anchor distT="0" distB="0" distL="114300" distR="114300" simplePos="0" relativeHeight="251663360" behindDoc="0" locked="0" layoutInCell="1" allowOverlap="1" wp14:anchorId="6FCC3EDA" wp14:editId="09941DFF">
                <wp:simplePos x="0" y="0"/>
                <wp:positionH relativeFrom="column">
                  <wp:posOffset>5260899</wp:posOffset>
                </wp:positionH>
                <wp:positionV relativeFrom="paragraph">
                  <wp:posOffset>5393</wp:posOffset>
                </wp:positionV>
                <wp:extent cx="6663" cy="115731"/>
                <wp:effectExtent l="0" t="0" r="31750" b="36830"/>
                <wp:wrapNone/>
                <wp:docPr id="5" name="Straight Connector 5"/>
                <wp:cNvGraphicFramePr/>
                <a:graphic xmlns:a="http://schemas.openxmlformats.org/drawingml/2006/main">
                  <a:graphicData uri="http://schemas.microsoft.com/office/word/2010/wordprocessingShape">
                    <wps:wsp>
                      <wps:cNvCnPr/>
                      <wps:spPr>
                        <a:xfrm flipH="1">
                          <a:off x="0" y="0"/>
                          <a:ext cx="6663" cy="1157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F45A6"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25pt,.4pt" to="414.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" strokecolor="#4579b8 [3044]"/>
            </w:pict>
          </mc:Fallback>
        </mc:AlternateContent>
      </w:r>
      <w:r w:rsidRPr="007C623E">
        <w:rPr>
          <w:noProof/>
        </w:rPr>
        <mc:AlternateContent>
          <mc:Choice Requires="wps">
            <w:drawing>
              <wp:anchor distT="0" distB="0" distL="114300" distR="114300" simplePos="0" relativeHeight="251659264" behindDoc="0" locked="0" layoutInCell="1" allowOverlap="1" wp14:anchorId="124F693A" wp14:editId="0B848248">
                <wp:simplePos x="0" y="0"/>
                <wp:positionH relativeFrom="column">
                  <wp:posOffset>2407</wp:posOffset>
                </wp:positionH>
                <wp:positionV relativeFrom="paragraph">
                  <wp:posOffset>131227</wp:posOffset>
                </wp:positionV>
                <wp:extent cx="9604375" cy="349250"/>
                <wp:effectExtent l="0" t="0" r="1587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4375" cy="349250"/>
                        </a:xfrm>
                        <a:prstGeom prst="rect">
                          <a:avLst/>
                        </a:prstGeom>
                        <a:solidFill>
                          <a:srgbClr val="FFFFFF"/>
                        </a:solidFill>
                        <a:ln w="9525">
                          <a:solidFill>
                            <a:srgbClr val="000000"/>
                          </a:solidFill>
                          <a:miter lim="800000"/>
                          <a:headEnd/>
                          <a:tailEnd/>
                        </a:ln>
                      </wps:spPr>
                      <wps:txbx>
                        <w:txbxContent>
                          <w:p w14:paraId="0F02CB98" w14:textId="77777777" w:rsidR="0010454B" w:rsidRDefault="0010454B" w:rsidP="0010454B">
                            <w:r>
                              <w:t>Use SNOMED code “Child was not brought to appointment” on clinical system and arrange assessment by a GP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F693A" id="_x0000_s1027" type="#_x0000_t202" style="position:absolute;left:0;text-align:left;margin-left:.2pt;margin-top:10.35pt;width:756.2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">
                <v:textbox>
                  <w:txbxContent>
                    <w:p w14:paraId="0F02CB98" w14:textId="77777777" w:rsidR="0010454B" w:rsidRDefault="0010454B" w:rsidP="0010454B">
                      <w:r>
                        <w:t>Use SNOMED code “Child was not brought to appointment” on clinical system and arrange assessment by a GP</w:t>
                      </w:r>
                    </w:p>
                  </w:txbxContent>
                </v:textbox>
              </v:shape>
            </w:pict>
          </mc:Fallback>
        </mc:AlternateContent>
      </w:r>
    </w:p>
    <w:p w14:paraId="034A4087" w14:textId="77777777" w:rsidR="0010454B" w:rsidRPr="007C623E" w:rsidRDefault="0010454B" w:rsidP="0010454B">
      <w:pPr>
        <w:spacing w:after="29" w:line="259" w:lineRule="auto"/>
        <w:jc w:val="center"/>
        <w:rPr>
          <w:rFonts w:ascii="Calibri" w:eastAsia="Calibri" w:hAnsi="Calibri" w:cs="Calibri"/>
          <w:b/>
        </w:rPr>
      </w:pPr>
    </w:p>
    <w:p w14:paraId="529A2C0C" w14:textId="77777777" w:rsidR="0010454B" w:rsidRPr="007C623E" w:rsidRDefault="0010454B" w:rsidP="0010454B">
      <w:pPr>
        <w:spacing w:after="29" w:line="259" w:lineRule="auto"/>
        <w:jc w:val="center"/>
        <w:rPr>
          <w:rFonts w:ascii="Calibri" w:eastAsia="Calibri" w:hAnsi="Calibri" w:cs="Calibri"/>
          <w:b/>
        </w:rPr>
      </w:pPr>
      <w:r w:rsidRPr="007C623E">
        <w:rPr>
          <w:noProof/>
        </w:rPr>
        <mc:AlternateContent>
          <mc:Choice Requires="wps">
            <w:drawing>
              <wp:anchor distT="0" distB="0" distL="114300" distR="114300" simplePos="0" relativeHeight="251665408" behindDoc="0" locked="0" layoutInCell="1" allowOverlap="1" wp14:anchorId="7586BE13" wp14:editId="4D36C867">
                <wp:simplePos x="0" y="0"/>
                <wp:positionH relativeFrom="column">
                  <wp:posOffset>5261212</wp:posOffset>
                </wp:positionH>
                <wp:positionV relativeFrom="paragraph">
                  <wp:posOffset>98407</wp:posOffset>
                </wp:positionV>
                <wp:extent cx="0" cy="102358"/>
                <wp:effectExtent l="0" t="0" r="38100" b="31115"/>
                <wp:wrapNone/>
                <wp:docPr id="7" name="Straight Connector 7"/>
                <wp:cNvGraphicFramePr/>
                <a:graphic xmlns:a="http://schemas.openxmlformats.org/drawingml/2006/main">
                  <a:graphicData uri="http://schemas.microsoft.com/office/word/2010/wordprocessingShape">
                    <wps:wsp>
                      <wps:cNvCnPr/>
                      <wps:spPr>
                        <a:xfrm>
                          <a:off x="0" y="0"/>
                          <a:ext cx="0" cy="1023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7636A"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25pt,7.75pt" to="414.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" strokecolor="#4579b8 [3044]"/>
            </w:pict>
          </mc:Fallback>
        </mc:AlternateContent>
      </w:r>
    </w:p>
    <w:p w14:paraId="7F989A41" w14:textId="77777777" w:rsidR="0010454B" w:rsidRPr="007C623E" w:rsidRDefault="0010454B" w:rsidP="0010454B">
      <w:pPr>
        <w:spacing w:after="29" w:line="259" w:lineRule="auto"/>
        <w:jc w:val="center"/>
        <w:rPr>
          <w:rFonts w:ascii="Calibri" w:eastAsia="Calibri" w:hAnsi="Calibri" w:cs="Calibri"/>
          <w:b/>
        </w:rPr>
      </w:pPr>
      <w:r w:rsidRPr="007C623E">
        <w:rPr>
          <w:noProof/>
        </w:rPr>
        <mc:AlternateContent>
          <mc:Choice Requires="wps">
            <w:drawing>
              <wp:anchor distT="0" distB="0" distL="114300" distR="114300" simplePos="0" relativeHeight="251661312" behindDoc="0" locked="0" layoutInCell="1" allowOverlap="1" wp14:anchorId="49B2E7AA" wp14:editId="6F6E5333">
                <wp:simplePos x="0" y="0"/>
                <wp:positionH relativeFrom="column">
                  <wp:posOffset>2540</wp:posOffset>
                </wp:positionH>
                <wp:positionV relativeFrom="paragraph">
                  <wp:posOffset>17487</wp:posOffset>
                </wp:positionV>
                <wp:extent cx="9604375" cy="1403985"/>
                <wp:effectExtent l="0" t="0" r="15875" b="273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4375" cy="1403985"/>
                        </a:xfrm>
                        <a:prstGeom prst="rect">
                          <a:avLst/>
                        </a:prstGeom>
                        <a:solidFill>
                          <a:srgbClr val="FFFFFF"/>
                        </a:solidFill>
                        <a:ln w="9525">
                          <a:solidFill>
                            <a:srgbClr val="000000"/>
                          </a:solidFill>
                          <a:miter lim="800000"/>
                          <a:headEnd/>
                          <a:tailEnd/>
                        </a:ln>
                      </wps:spPr>
                      <wps:txbx>
                        <w:txbxContent>
                          <w:p w14:paraId="0AF1DF6C" w14:textId="77777777" w:rsidR="0010454B" w:rsidRDefault="0010454B" w:rsidP="0010454B">
                            <w:r w:rsidRPr="00131320">
                              <w:t xml:space="preserve">GP reviews the records and completes holistic assessment of child’s needs to consider the following: </w:t>
                            </w:r>
                          </w:p>
                          <w:p w14:paraId="7C14F6CA" w14:textId="77777777" w:rsidR="0010454B" w:rsidRDefault="0010454B" w:rsidP="00BF130D">
                            <w:pPr>
                              <w:pStyle w:val="ListParagraph"/>
                              <w:numPr>
                                <w:ilvl w:val="0"/>
                                <w:numId w:val="36"/>
                              </w:numPr>
                              <w:spacing w:after="8" w:line="251" w:lineRule="auto"/>
                              <w:ind w:left="284" w:hanging="284"/>
                              <w:contextualSpacing/>
                              <w:jc w:val="left"/>
                            </w:pPr>
                            <w:r w:rsidRPr="00131320">
                              <w:t>Potential impact of WNB on health and well-being of child?</w:t>
                            </w:r>
                          </w:p>
                          <w:p w14:paraId="4B4CAB4D" w14:textId="77777777" w:rsidR="0010454B" w:rsidRDefault="0010454B" w:rsidP="00BF130D">
                            <w:pPr>
                              <w:pStyle w:val="ListParagraph"/>
                              <w:numPr>
                                <w:ilvl w:val="0"/>
                                <w:numId w:val="36"/>
                              </w:numPr>
                              <w:spacing w:after="8" w:line="251" w:lineRule="auto"/>
                              <w:ind w:left="284" w:hanging="284"/>
                              <w:contextualSpacing/>
                              <w:jc w:val="left"/>
                            </w:pPr>
                            <w:r w:rsidRPr="00131320">
                              <w:t xml:space="preserve">Any Safeguarding concerns? Could this be an indicator of neglect? </w:t>
                            </w:r>
                          </w:p>
                          <w:p w14:paraId="575495FE" w14:textId="73063234" w:rsidR="0010454B" w:rsidRPr="00F80E16" w:rsidRDefault="0010454B" w:rsidP="00BF130D">
                            <w:pPr>
                              <w:pStyle w:val="ListParagraph"/>
                              <w:numPr>
                                <w:ilvl w:val="0"/>
                                <w:numId w:val="36"/>
                              </w:numPr>
                              <w:spacing w:after="8" w:line="251" w:lineRule="auto"/>
                              <w:ind w:left="284" w:hanging="284"/>
                              <w:contextualSpacing/>
                              <w:jc w:val="left"/>
                            </w:pPr>
                            <w:r w:rsidRPr="00131320">
                              <w:t>Have they m</w:t>
                            </w:r>
                            <w:r>
                              <w:t>issed previous appointments</w:t>
                            </w:r>
                            <w:r w:rsidR="007E1F58">
                              <w:t>?</w:t>
                            </w:r>
                            <w:r>
                              <w:t xml:space="preserve"> Please note: </w:t>
                            </w:r>
                            <w:r w:rsidRPr="00F80E16">
                              <w:t>Missing the 6-8 week check has been a factor in several child deaths in Somerset so please pay particular attention to WNB for this appointment</w:t>
                            </w:r>
                          </w:p>
                          <w:p w14:paraId="630B1620" w14:textId="77777777" w:rsidR="0010454B" w:rsidRDefault="0010454B" w:rsidP="00BF130D">
                            <w:pPr>
                              <w:pStyle w:val="ListParagraph"/>
                              <w:numPr>
                                <w:ilvl w:val="0"/>
                                <w:numId w:val="36"/>
                              </w:numPr>
                              <w:spacing w:after="8" w:line="251" w:lineRule="auto"/>
                              <w:ind w:left="284" w:hanging="284"/>
                              <w:contextualSpacing/>
                              <w:jc w:val="left"/>
                            </w:pPr>
                            <w:r w:rsidRPr="00131320">
                              <w:t>Any issues impacting on parenting ability of Carers? Or access</w:t>
                            </w:r>
                            <w:r>
                              <w:t>ibility</w:t>
                            </w:r>
                            <w:r w:rsidRPr="00131320">
                              <w:t xml:space="preserve"> to the appointment?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B2E7AA" id="Text Box 8" o:spid="_x0000_s1028" type="#_x0000_t202" style="position:absolute;left:0;text-align:left;margin-left:.2pt;margin-top:1.4pt;width:75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">
                <v:textbox style="mso-fit-shape-to-text:t">
                  <w:txbxContent>
                    <w:p w14:paraId="0AF1DF6C" w14:textId="77777777" w:rsidR="0010454B" w:rsidRDefault="0010454B" w:rsidP="0010454B">
                      <w:r w:rsidRPr="00131320">
                        <w:t xml:space="preserve">GP reviews the records and completes holistic assessment of child’s needs to consider the following: </w:t>
                      </w:r>
                    </w:p>
                    <w:p w14:paraId="7C14F6CA" w14:textId="77777777" w:rsidR="0010454B" w:rsidRDefault="0010454B" w:rsidP="00BF130D">
                      <w:pPr>
                        <w:pStyle w:val="ListParagraph"/>
                        <w:numPr>
                          <w:ilvl w:val="0"/>
                          <w:numId w:val="36"/>
                        </w:numPr>
                        <w:spacing w:after="8" w:line="251" w:lineRule="auto"/>
                        <w:ind w:left="284" w:hanging="284"/>
                        <w:contextualSpacing/>
                        <w:jc w:val="left"/>
                      </w:pPr>
                      <w:r w:rsidRPr="00131320">
                        <w:t>Potential impact of WNB on health and well-being of child?</w:t>
                      </w:r>
                    </w:p>
                    <w:p w14:paraId="4B4CAB4D" w14:textId="77777777" w:rsidR="0010454B" w:rsidRDefault="0010454B" w:rsidP="00BF130D">
                      <w:pPr>
                        <w:pStyle w:val="ListParagraph"/>
                        <w:numPr>
                          <w:ilvl w:val="0"/>
                          <w:numId w:val="36"/>
                        </w:numPr>
                        <w:spacing w:after="8" w:line="251" w:lineRule="auto"/>
                        <w:ind w:left="284" w:hanging="284"/>
                        <w:contextualSpacing/>
                        <w:jc w:val="left"/>
                      </w:pPr>
                      <w:r w:rsidRPr="00131320">
                        <w:t xml:space="preserve">Any Safeguarding concerns? Could this be an indicator of neglect? </w:t>
                      </w:r>
                    </w:p>
                    <w:p w14:paraId="575495FE" w14:textId="73063234" w:rsidR="0010454B" w:rsidRPr="00F80E16" w:rsidRDefault="0010454B" w:rsidP="00BF130D">
                      <w:pPr>
                        <w:pStyle w:val="ListParagraph"/>
                        <w:numPr>
                          <w:ilvl w:val="0"/>
                          <w:numId w:val="36"/>
                        </w:numPr>
                        <w:spacing w:after="8" w:line="251" w:lineRule="auto"/>
                        <w:ind w:left="284" w:hanging="284"/>
                        <w:contextualSpacing/>
                        <w:jc w:val="left"/>
                      </w:pPr>
                      <w:r w:rsidRPr="00131320">
                        <w:t>Have they m</w:t>
                      </w:r>
                      <w:r>
                        <w:t>issed previous appointments</w:t>
                      </w:r>
                      <w:r w:rsidR="007E1F58">
                        <w:t>?</w:t>
                      </w:r>
                      <w:r>
                        <w:t xml:space="preserve"> Please note: </w:t>
                      </w:r>
                      <w:r w:rsidRPr="00F80E16">
                        <w:t>Missing the 6-8 week check has been a factor in several child deaths in Somerset so please pay particular attention to WNB for this appointment</w:t>
                      </w:r>
                    </w:p>
                    <w:p w14:paraId="630B1620" w14:textId="77777777" w:rsidR="0010454B" w:rsidRDefault="0010454B" w:rsidP="00BF130D">
                      <w:pPr>
                        <w:pStyle w:val="ListParagraph"/>
                        <w:numPr>
                          <w:ilvl w:val="0"/>
                          <w:numId w:val="36"/>
                        </w:numPr>
                        <w:spacing w:after="8" w:line="251" w:lineRule="auto"/>
                        <w:ind w:left="284" w:hanging="284"/>
                        <w:contextualSpacing/>
                        <w:jc w:val="left"/>
                      </w:pPr>
                      <w:r w:rsidRPr="00131320">
                        <w:t>Any issues impacting on parenting ability of Carers? Or access</w:t>
                      </w:r>
                      <w:r>
                        <w:t>ibility</w:t>
                      </w:r>
                      <w:r w:rsidRPr="00131320">
                        <w:t xml:space="preserve"> to the appointment?</w:t>
                      </w:r>
                    </w:p>
                  </w:txbxContent>
                </v:textbox>
              </v:shape>
            </w:pict>
          </mc:Fallback>
        </mc:AlternateContent>
      </w:r>
    </w:p>
    <w:p w14:paraId="1C62B4EA" w14:textId="77777777" w:rsidR="0010454B" w:rsidRPr="007C623E" w:rsidRDefault="0010454B" w:rsidP="0010454B">
      <w:pPr>
        <w:spacing w:after="29" w:line="259" w:lineRule="auto"/>
        <w:rPr>
          <w:rFonts w:ascii="Calibri" w:eastAsia="Calibri" w:hAnsi="Calibri" w:cs="Calibri"/>
          <w:b/>
        </w:rPr>
      </w:pPr>
    </w:p>
    <w:p w14:paraId="11C32DE2" w14:textId="77777777" w:rsidR="0010454B" w:rsidRPr="007C623E" w:rsidRDefault="0010454B" w:rsidP="0010454B">
      <w:pPr>
        <w:spacing w:after="29" w:line="259" w:lineRule="auto"/>
        <w:rPr>
          <w:rFonts w:ascii="Calibri" w:eastAsia="Calibri" w:hAnsi="Calibri" w:cs="Calibri"/>
          <w:b/>
        </w:rPr>
      </w:pPr>
    </w:p>
    <w:p w14:paraId="07C3E569" w14:textId="77777777" w:rsidR="0010454B" w:rsidRPr="007C623E" w:rsidRDefault="0010454B" w:rsidP="0010454B">
      <w:pPr>
        <w:spacing w:after="29" w:line="259" w:lineRule="auto"/>
        <w:rPr>
          <w:rFonts w:ascii="Calibri" w:eastAsia="Calibri" w:hAnsi="Calibri" w:cs="Calibri"/>
          <w:b/>
        </w:rPr>
      </w:pPr>
    </w:p>
    <w:p w14:paraId="0144AA5D" w14:textId="77777777" w:rsidR="0010454B" w:rsidRPr="007C623E" w:rsidRDefault="0010454B" w:rsidP="0010454B">
      <w:pPr>
        <w:spacing w:after="29" w:line="259" w:lineRule="auto"/>
        <w:rPr>
          <w:rFonts w:ascii="Calibri" w:eastAsia="Calibri" w:hAnsi="Calibri" w:cs="Calibri"/>
          <w:b/>
        </w:rPr>
      </w:pPr>
    </w:p>
    <w:p w14:paraId="4248749F" w14:textId="77777777" w:rsidR="0010454B" w:rsidRPr="007C623E" w:rsidRDefault="0010454B" w:rsidP="0010454B">
      <w:pPr>
        <w:spacing w:after="29" w:line="259" w:lineRule="auto"/>
        <w:rPr>
          <w:rFonts w:ascii="Calibri" w:eastAsia="Calibri" w:hAnsi="Calibri" w:cs="Calibri"/>
          <w:b/>
        </w:rPr>
      </w:pPr>
      <w:r w:rsidRPr="007C623E">
        <w:rPr>
          <w:noProof/>
        </w:rPr>
        <mc:AlternateContent>
          <mc:Choice Requires="wps">
            <w:drawing>
              <wp:anchor distT="0" distB="0" distL="114300" distR="114300" simplePos="0" relativeHeight="251655168" behindDoc="0" locked="0" layoutInCell="1" allowOverlap="1" wp14:anchorId="767AC1B0" wp14:editId="5E656802">
                <wp:simplePos x="0" y="0"/>
                <wp:positionH relativeFrom="column">
                  <wp:posOffset>6564573</wp:posOffset>
                </wp:positionH>
                <wp:positionV relativeFrom="paragraph">
                  <wp:posOffset>105050</wp:posOffset>
                </wp:positionV>
                <wp:extent cx="6824" cy="163214"/>
                <wp:effectExtent l="0" t="0" r="31750" b="27305"/>
                <wp:wrapNone/>
                <wp:docPr id="9" name="Straight Connector 9"/>
                <wp:cNvGraphicFramePr/>
                <a:graphic xmlns:a="http://schemas.openxmlformats.org/drawingml/2006/main">
                  <a:graphicData uri="http://schemas.microsoft.com/office/word/2010/wordprocessingShape">
                    <wps:wsp>
                      <wps:cNvCnPr/>
                      <wps:spPr>
                        <a:xfrm>
                          <a:off x="0" y="0"/>
                          <a:ext cx="6824" cy="1632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FE5C6" id="Straight Connector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9pt,8.25pt" to="517.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" strokecolor="#4579b8 [3044]"/>
            </w:pict>
          </mc:Fallback>
        </mc:AlternateContent>
      </w:r>
    </w:p>
    <w:p w14:paraId="70AED280" w14:textId="77777777" w:rsidR="0010454B" w:rsidRPr="007C623E" w:rsidRDefault="0010454B" w:rsidP="0010454B">
      <w:pPr>
        <w:spacing w:after="29" w:line="259" w:lineRule="auto"/>
        <w:rPr>
          <w:rFonts w:ascii="Calibri" w:eastAsia="Calibri" w:hAnsi="Calibri" w:cs="Calibri"/>
          <w:b/>
        </w:rPr>
      </w:pPr>
      <w:r w:rsidRPr="007C623E">
        <w:rPr>
          <w:noProof/>
        </w:rPr>
        <mc:AlternateContent>
          <mc:Choice Requires="wps">
            <w:drawing>
              <wp:anchor distT="0" distB="0" distL="114300" distR="114300" simplePos="0" relativeHeight="251667456" behindDoc="0" locked="0" layoutInCell="1" allowOverlap="1" wp14:anchorId="7354044B" wp14:editId="79359CD7">
                <wp:simplePos x="0" y="0"/>
                <wp:positionH relativeFrom="column">
                  <wp:posOffset>6994478</wp:posOffset>
                </wp:positionH>
                <wp:positionV relativeFrom="paragraph">
                  <wp:posOffset>52686</wp:posOffset>
                </wp:positionV>
                <wp:extent cx="0" cy="81887"/>
                <wp:effectExtent l="0" t="0" r="38100" b="33020"/>
                <wp:wrapNone/>
                <wp:docPr id="10" name="Straight Connector 10"/>
                <wp:cNvGraphicFramePr/>
                <a:graphic xmlns:a="http://schemas.openxmlformats.org/drawingml/2006/main">
                  <a:graphicData uri="http://schemas.microsoft.com/office/word/2010/wordprocessingShape">
                    <wps:wsp>
                      <wps:cNvCnPr/>
                      <wps:spPr>
                        <a:xfrm flipH="1">
                          <a:off x="0" y="0"/>
                          <a:ext cx="0" cy="81887"/>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A7F7CF" id="Straight Connector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0.75pt,4.15pt" to="550.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" strokecolor="#4472c4" strokeweight=".5pt">
                <v:stroke joinstyle="miter"/>
              </v:line>
            </w:pict>
          </mc:Fallback>
        </mc:AlternateContent>
      </w:r>
      <w:r w:rsidRPr="007C623E">
        <w:rPr>
          <w:noProof/>
        </w:rPr>
        <mc:AlternateContent>
          <mc:Choice Requires="wps">
            <w:drawing>
              <wp:anchor distT="0" distB="0" distL="114300" distR="114300" simplePos="0" relativeHeight="251657216" behindDoc="0" locked="0" layoutInCell="1" allowOverlap="1" wp14:anchorId="18CEDE04" wp14:editId="5328074F">
                <wp:simplePos x="0" y="0"/>
                <wp:positionH relativeFrom="column">
                  <wp:posOffset>1753897</wp:posOffset>
                </wp:positionH>
                <wp:positionV relativeFrom="paragraph">
                  <wp:posOffset>4919</wp:posOffset>
                </wp:positionV>
                <wp:extent cx="0" cy="129654"/>
                <wp:effectExtent l="0" t="0" r="38100" b="22860"/>
                <wp:wrapNone/>
                <wp:docPr id="11" name="Straight Connector 11"/>
                <wp:cNvGraphicFramePr/>
                <a:graphic xmlns:a="http://schemas.openxmlformats.org/drawingml/2006/main">
                  <a:graphicData uri="http://schemas.microsoft.com/office/word/2010/wordprocessingShape">
                    <wps:wsp>
                      <wps:cNvCnPr/>
                      <wps:spPr>
                        <a:xfrm flipH="1">
                          <a:off x="0" y="0"/>
                          <a:ext cx="0" cy="1296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36D5F" id="Straight Connector 1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pt,.4pt" to="138.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" strokecolor="#4579b8 [3044]"/>
            </w:pict>
          </mc:Fallback>
        </mc:AlternateContent>
      </w:r>
      <w:r w:rsidRPr="007C623E">
        <w:rPr>
          <w:rFonts w:ascii="Calibri" w:eastAsia="Calibri" w:hAnsi="Calibri" w:cs="Calibri"/>
          <w:b/>
          <w:noProof/>
        </w:rPr>
        <mc:AlternateContent>
          <mc:Choice Requires="wps">
            <w:drawing>
              <wp:anchor distT="0" distB="0" distL="114300" distR="114300" simplePos="0" relativeHeight="251651072" behindDoc="0" locked="0" layoutInCell="1" allowOverlap="1" wp14:anchorId="41AD42F5" wp14:editId="2EEE8201">
                <wp:simplePos x="0" y="0"/>
                <wp:positionH relativeFrom="column">
                  <wp:posOffset>4178916</wp:posOffset>
                </wp:positionH>
                <wp:positionV relativeFrom="paragraph">
                  <wp:posOffset>158010</wp:posOffset>
                </wp:positionV>
                <wp:extent cx="5438775" cy="1403985"/>
                <wp:effectExtent l="0" t="0" r="28575"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3985"/>
                        </a:xfrm>
                        <a:prstGeom prst="rect">
                          <a:avLst/>
                        </a:prstGeom>
                        <a:solidFill>
                          <a:srgbClr val="FFFFFF"/>
                        </a:solidFill>
                        <a:ln w="9525">
                          <a:solidFill>
                            <a:srgbClr val="000000"/>
                          </a:solidFill>
                          <a:miter lim="800000"/>
                          <a:headEnd/>
                          <a:tailEnd/>
                        </a:ln>
                      </wps:spPr>
                      <wps:txbx>
                        <w:txbxContent>
                          <w:p w14:paraId="6EC67D91" w14:textId="77777777" w:rsidR="0010454B" w:rsidRPr="00E1250E" w:rsidRDefault="0010454B" w:rsidP="0010454B">
                            <w:pPr>
                              <w:rPr>
                                <w:u w:val="single"/>
                              </w:rPr>
                            </w:pPr>
                            <w:r>
                              <w:rPr>
                                <w:u w:val="single"/>
                              </w:rPr>
                              <w:t>Risk of harm identified</w:t>
                            </w:r>
                            <w:r w:rsidRPr="00E1250E">
                              <w:rPr>
                                <w:u w:val="single"/>
                              </w:rPr>
                              <w:t>:</w:t>
                            </w:r>
                          </w:p>
                          <w:p w14:paraId="4FCC28F9" w14:textId="77777777" w:rsidR="0010454B" w:rsidRDefault="0010454B" w:rsidP="00BF130D">
                            <w:pPr>
                              <w:pStyle w:val="ListParagraph"/>
                              <w:numPr>
                                <w:ilvl w:val="0"/>
                                <w:numId w:val="36"/>
                              </w:numPr>
                              <w:spacing w:after="8" w:line="251" w:lineRule="auto"/>
                              <w:ind w:left="284" w:hanging="284"/>
                              <w:contextualSpacing/>
                              <w:jc w:val="left"/>
                            </w:pPr>
                            <w:r>
                              <w:t>Telephone contact with parents/ carers ideally on same working day to discuss reasons for not attending and to facilitate future appointment.</w:t>
                            </w:r>
                          </w:p>
                          <w:p w14:paraId="664CB7B0" w14:textId="77777777" w:rsidR="0010454B" w:rsidRDefault="0010454B" w:rsidP="00BF130D">
                            <w:pPr>
                              <w:pStyle w:val="ListParagraph"/>
                              <w:numPr>
                                <w:ilvl w:val="0"/>
                                <w:numId w:val="36"/>
                              </w:numPr>
                              <w:spacing w:after="8" w:line="251" w:lineRule="auto"/>
                              <w:ind w:left="284" w:hanging="284"/>
                              <w:contextualSpacing/>
                              <w:jc w:val="left"/>
                            </w:pPr>
                            <w:r>
                              <w:t>Discuss ASAP with Health Visitor, School Nurse, Social Worker (if family has one allocated) and / or School</w:t>
                            </w:r>
                          </w:p>
                          <w:p w14:paraId="282FD5F9" w14:textId="77777777" w:rsidR="0010454B" w:rsidRDefault="0010454B" w:rsidP="00BF130D">
                            <w:pPr>
                              <w:pStyle w:val="ListParagraph"/>
                              <w:numPr>
                                <w:ilvl w:val="0"/>
                                <w:numId w:val="36"/>
                              </w:numPr>
                              <w:spacing w:after="8" w:line="251" w:lineRule="auto"/>
                              <w:ind w:left="284" w:hanging="284"/>
                              <w:contextualSpacing/>
                              <w:jc w:val="left"/>
                            </w:pPr>
                            <w:r>
                              <w:t xml:space="preserve">To help in decision making use the following tools and resources </w:t>
                            </w:r>
                          </w:p>
                          <w:p w14:paraId="4E306EAC" w14:textId="77777777" w:rsidR="0010454B" w:rsidRDefault="005014BC" w:rsidP="00BF130D">
                            <w:pPr>
                              <w:pStyle w:val="ListParagraph"/>
                              <w:numPr>
                                <w:ilvl w:val="1"/>
                                <w:numId w:val="36"/>
                              </w:numPr>
                              <w:spacing w:after="8" w:line="251" w:lineRule="auto"/>
                              <w:ind w:left="851" w:hanging="425"/>
                              <w:contextualSpacing/>
                              <w:jc w:val="left"/>
                            </w:pPr>
                            <w:hyperlink r:id="rId190" w:history="1">
                              <w:r w:rsidR="0010454B" w:rsidRPr="008F3258">
                                <w:rPr>
                                  <w:rStyle w:val="Hyperlink"/>
                                </w:rPr>
                                <w:t>SSCP Effective Support for Children and Families in Somerset</w:t>
                              </w:r>
                            </w:hyperlink>
                          </w:p>
                          <w:p w14:paraId="3312A5AF" w14:textId="77777777" w:rsidR="0010454B" w:rsidRDefault="005014BC" w:rsidP="00BF130D">
                            <w:pPr>
                              <w:pStyle w:val="ListParagraph"/>
                              <w:numPr>
                                <w:ilvl w:val="1"/>
                                <w:numId w:val="36"/>
                              </w:numPr>
                              <w:spacing w:after="8" w:line="251" w:lineRule="auto"/>
                              <w:ind w:left="851" w:hanging="425"/>
                              <w:contextualSpacing/>
                              <w:jc w:val="left"/>
                            </w:pPr>
                            <w:hyperlink r:id="rId191" w:history="1">
                              <w:r w:rsidR="0010454B" w:rsidRPr="008F3258">
                                <w:rPr>
                                  <w:rStyle w:val="Hyperlink"/>
                                </w:rPr>
                                <w:t>SSCP Families strengths and Needs Toolkit</w:t>
                              </w:r>
                            </w:hyperlink>
                            <w:r w:rsidR="0010454B">
                              <w:t xml:space="preserve"> </w:t>
                            </w:r>
                          </w:p>
                          <w:p w14:paraId="6D6B054F" w14:textId="77777777" w:rsidR="0010454B" w:rsidRDefault="005014BC" w:rsidP="00BF130D">
                            <w:pPr>
                              <w:pStyle w:val="ListParagraph"/>
                              <w:numPr>
                                <w:ilvl w:val="1"/>
                                <w:numId w:val="36"/>
                              </w:numPr>
                              <w:spacing w:after="8" w:line="251" w:lineRule="auto"/>
                              <w:ind w:left="851" w:hanging="425"/>
                              <w:contextualSpacing/>
                              <w:jc w:val="left"/>
                            </w:pPr>
                            <w:hyperlink r:id="rId192" w:history="1">
                              <w:r w:rsidR="0010454B" w:rsidRPr="00174677">
                                <w:rPr>
                                  <w:rStyle w:val="Hyperlink"/>
                                </w:rPr>
                                <w:t>Early Help Assessment (EHA) and Child Protection form and Supporting Documents</w:t>
                              </w:r>
                            </w:hyperlink>
                            <w:r w:rsidR="0010454B">
                              <w:t xml:space="preserve"> on Professional Choices </w:t>
                            </w:r>
                          </w:p>
                          <w:p w14:paraId="3DB7A6A1" w14:textId="77777777" w:rsidR="0010454B" w:rsidRDefault="0010454B" w:rsidP="00BF130D">
                            <w:pPr>
                              <w:pStyle w:val="ListParagraph"/>
                              <w:numPr>
                                <w:ilvl w:val="0"/>
                                <w:numId w:val="36"/>
                              </w:numPr>
                              <w:spacing w:after="8" w:line="251" w:lineRule="auto"/>
                              <w:ind w:left="284" w:hanging="284"/>
                              <w:contextualSpacing/>
                              <w:jc w:val="left"/>
                            </w:pPr>
                            <w:r>
                              <w:t>Contact the GP and Safeguarding Lead Consultation Line 0300 123 3078 for advice.</w:t>
                            </w:r>
                          </w:p>
                          <w:p w14:paraId="49803CF0" w14:textId="77777777" w:rsidR="0010454B" w:rsidRDefault="0010454B" w:rsidP="00BF130D">
                            <w:pPr>
                              <w:pStyle w:val="ListParagraph"/>
                              <w:numPr>
                                <w:ilvl w:val="0"/>
                                <w:numId w:val="36"/>
                              </w:numPr>
                              <w:spacing w:after="8" w:line="251" w:lineRule="auto"/>
                              <w:ind w:left="284" w:hanging="284"/>
                              <w:contextualSpacing/>
                              <w:jc w:val="left"/>
                            </w:pPr>
                            <w:r>
                              <w:t xml:space="preserve">Make any appropriate complex early help or child protection referral  </w:t>
                            </w:r>
                          </w:p>
                          <w:p w14:paraId="57AEA3D8" w14:textId="77777777" w:rsidR="0010454B" w:rsidRDefault="0010454B" w:rsidP="00BF130D">
                            <w:pPr>
                              <w:pStyle w:val="ListParagraph"/>
                              <w:numPr>
                                <w:ilvl w:val="0"/>
                                <w:numId w:val="36"/>
                              </w:numPr>
                              <w:spacing w:after="8" w:line="251" w:lineRule="auto"/>
                              <w:ind w:left="284" w:hanging="284"/>
                              <w:contextualSpacing/>
                              <w:jc w:val="left"/>
                            </w:pPr>
                            <w:r>
                              <w:t>Document all actions taken</w:t>
                            </w:r>
                          </w:p>
                          <w:p w14:paraId="61D07B72" w14:textId="77777777" w:rsidR="0010454B" w:rsidRDefault="0010454B" w:rsidP="00BF130D">
                            <w:pPr>
                              <w:pStyle w:val="ListParagraph"/>
                              <w:numPr>
                                <w:ilvl w:val="0"/>
                                <w:numId w:val="36"/>
                              </w:numPr>
                              <w:spacing w:after="8" w:line="251" w:lineRule="auto"/>
                              <w:ind w:left="284" w:hanging="284"/>
                              <w:contextualSpacing/>
                              <w:jc w:val="left"/>
                            </w:pPr>
                            <w:r>
                              <w:t xml:space="preserve">If WNB relates to another healthcare provider, communicate concerns with them in timely manner and record what actions they have taken. </w:t>
                            </w:r>
                          </w:p>
                          <w:p w14:paraId="161CA66C" w14:textId="77777777" w:rsidR="0010454B" w:rsidRDefault="0010454B" w:rsidP="00BF130D">
                            <w:pPr>
                              <w:pStyle w:val="ListParagraph"/>
                              <w:numPr>
                                <w:ilvl w:val="0"/>
                                <w:numId w:val="36"/>
                              </w:numPr>
                              <w:spacing w:after="8" w:line="251" w:lineRule="auto"/>
                              <w:ind w:left="284" w:hanging="284"/>
                              <w:contextualSpacing/>
                              <w:jc w:val="left"/>
                            </w:pPr>
                            <w:r>
                              <w:t xml:space="preserve">Have a system in place to review the effectiveness of actions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D42F5" id="_x0000_s1029" type="#_x0000_t202" style="position:absolute;margin-left:329.05pt;margin-top:12.45pt;width:428.2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">
                <v:textbox style="mso-fit-shape-to-text:t">
                  <w:txbxContent>
                    <w:p w14:paraId="6EC67D91" w14:textId="77777777" w:rsidR="0010454B" w:rsidRPr="00E1250E" w:rsidRDefault="0010454B" w:rsidP="0010454B">
                      <w:pPr>
                        <w:rPr>
                          <w:u w:val="single"/>
                        </w:rPr>
                      </w:pPr>
                      <w:r>
                        <w:rPr>
                          <w:u w:val="single"/>
                        </w:rPr>
                        <w:t>Risk of harm identified</w:t>
                      </w:r>
                      <w:r w:rsidRPr="00E1250E">
                        <w:rPr>
                          <w:u w:val="single"/>
                        </w:rPr>
                        <w:t>:</w:t>
                      </w:r>
                    </w:p>
                    <w:p w14:paraId="4FCC28F9" w14:textId="77777777" w:rsidR="0010454B" w:rsidRDefault="0010454B" w:rsidP="00BF130D">
                      <w:pPr>
                        <w:pStyle w:val="ListParagraph"/>
                        <w:numPr>
                          <w:ilvl w:val="0"/>
                          <w:numId w:val="36"/>
                        </w:numPr>
                        <w:spacing w:after="8" w:line="251" w:lineRule="auto"/>
                        <w:ind w:left="284" w:hanging="284"/>
                        <w:contextualSpacing/>
                        <w:jc w:val="left"/>
                      </w:pPr>
                      <w:r>
                        <w:t>Telephone contact with parents/ carers ideally on same working day to discuss reasons for not attending and to facilitate future appointment.</w:t>
                      </w:r>
                    </w:p>
                    <w:p w14:paraId="664CB7B0" w14:textId="77777777" w:rsidR="0010454B" w:rsidRDefault="0010454B" w:rsidP="00BF130D">
                      <w:pPr>
                        <w:pStyle w:val="ListParagraph"/>
                        <w:numPr>
                          <w:ilvl w:val="0"/>
                          <w:numId w:val="36"/>
                        </w:numPr>
                        <w:spacing w:after="8" w:line="251" w:lineRule="auto"/>
                        <w:ind w:left="284" w:hanging="284"/>
                        <w:contextualSpacing/>
                        <w:jc w:val="left"/>
                      </w:pPr>
                      <w:r>
                        <w:t>Discuss ASAP with Health Visitor, School Nurse, Social Worker (if family has one allocated) and / or School</w:t>
                      </w:r>
                    </w:p>
                    <w:p w14:paraId="282FD5F9" w14:textId="77777777" w:rsidR="0010454B" w:rsidRDefault="0010454B" w:rsidP="00BF130D">
                      <w:pPr>
                        <w:pStyle w:val="ListParagraph"/>
                        <w:numPr>
                          <w:ilvl w:val="0"/>
                          <w:numId w:val="36"/>
                        </w:numPr>
                        <w:spacing w:after="8" w:line="251" w:lineRule="auto"/>
                        <w:ind w:left="284" w:hanging="284"/>
                        <w:contextualSpacing/>
                        <w:jc w:val="left"/>
                      </w:pPr>
                      <w:r>
                        <w:t xml:space="preserve">To help in decision making use the following tools and resources </w:t>
                      </w:r>
                    </w:p>
                    <w:p w14:paraId="4E306EAC" w14:textId="77777777" w:rsidR="0010454B" w:rsidRDefault="005014BC" w:rsidP="00BF130D">
                      <w:pPr>
                        <w:pStyle w:val="ListParagraph"/>
                        <w:numPr>
                          <w:ilvl w:val="1"/>
                          <w:numId w:val="36"/>
                        </w:numPr>
                        <w:spacing w:after="8" w:line="251" w:lineRule="auto"/>
                        <w:ind w:left="851" w:hanging="425"/>
                        <w:contextualSpacing/>
                        <w:jc w:val="left"/>
                      </w:pPr>
                      <w:hyperlink r:id="rId193" w:history="1">
                        <w:r w:rsidR="0010454B" w:rsidRPr="008F3258">
                          <w:rPr>
                            <w:rStyle w:val="Hyperlink"/>
                          </w:rPr>
                          <w:t>SSCP Effective Support for Children and Families in Somerset</w:t>
                        </w:r>
                      </w:hyperlink>
                    </w:p>
                    <w:p w14:paraId="3312A5AF" w14:textId="77777777" w:rsidR="0010454B" w:rsidRDefault="005014BC" w:rsidP="00BF130D">
                      <w:pPr>
                        <w:pStyle w:val="ListParagraph"/>
                        <w:numPr>
                          <w:ilvl w:val="1"/>
                          <w:numId w:val="36"/>
                        </w:numPr>
                        <w:spacing w:after="8" w:line="251" w:lineRule="auto"/>
                        <w:ind w:left="851" w:hanging="425"/>
                        <w:contextualSpacing/>
                        <w:jc w:val="left"/>
                      </w:pPr>
                      <w:hyperlink r:id="rId194" w:history="1">
                        <w:r w:rsidR="0010454B" w:rsidRPr="008F3258">
                          <w:rPr>
                            <w:rStyle w:val="Hyperlink"/>
                          </w:rPr>
                          <w:t>SSCP Families strengths and Needs Toolkit</w:t>
                        </w:r>
                      </w:hyperlink>
                      <w:r w:rsidR="0010454B">
                        <w:t xml:space="preserve"> </w:t>
                      </w:r>
                    </w:p>
                    <w:p w14:paraId="6D6B054F" w14:textId="77777777" w:rsidR="0010454B" w:rsidRDefault="005014BC" w:rsidP="00BF130D">
                      <w:pPr>
                        <w:pStyle w:val="ListParagraph"/>
                        <w:numPr>
                          <w:ilvl w:val="1"/>
                          <w:numId w:val="36"/>
                        </w:numPr>
                        <w:spacing w:after="8" w:line="251" w:lineRule="auto"/>
                        <w:ind w:left="851" w:hanging="425"/>
                        <w:contextualSpacing/>
                        <w:jc w:val="left"/>
                      </w:pPr>
                      <w:hyperlink r:id="rId195" w:history="1">
                        <w:r w:rsidR="0010454B" w:rsidRPr="00174677">
                          <w:rPr>
                            <w:rStyle w:val="Hyperlink"/>
                          </w:rPr>
                          <w:t>Early Help Assessment (EHA) and Child Protection form and Supporting Documents</w:t>
                        </w:r>
                      </w:hyperlink>
                      <w:r w:rsidR="0010454B">
                        <w:t xml:space="preserve"> on Professional Choices </w:t>
                      </w:r>
                    </w:p>
                    <w:p w14:paraId="3DB7A6A1" w14:textId="77777777" w:rsidR="0010454B" w:rsidRDefault="0010454B" w:rsidP="00BF130D">
                      <w:pPr>
                        <w:pStyle w:val="ListParagraph"/>
                        <w:numPr>
                          <w:ilvl w:val="0"/>
                          <w:numId w:val="36"/>
                        </w:numPr>
                        <w:spacing w:after="8" w:line="251" w:lineRule="auto"/>
                        <w:ind w:left="284" w:hanging="284"/>
                        <w:contextualSpacing/>
                        <w:jc w:val="left"/>
                      </w:pPr>
                      <w:r>
                        <w:t>Contact the GP and Safeguarding Lead Consultation Line 0300 123 3078 for advice.</w:t>
                      </w:r>
                    </w:p>
                    <w:p w14:paraId="49803CF0" w14:textId="77777777" w:rsidR="0010454B" w:rsidRDefault="0010454B" w:rsidP="00BF130D">
                      <w:pPr>
                        <w:pStyle w:val="ListParagraph"/>
                        <w:numPr>
                          <w:ilvl w:val="0"/>
                          <w:numId w:val="36"/>
                        </w:numPr>
                        <w:spacing w:after="8" w:line="251" w:lineRule="auto"/>
                        <w:ind w:left="284" w:hanging="284"/>
                        <w:contextualSpacing/>
                        <w:jc w:val="left"/>
                      </w:pPr>
                      <w:r>
                        <w:t xml:space="preserve">Make any appropriate complex early help or child protection referral  </w:t>
                      </w:r>
                    </w:p>
                    <w:p w14:paraId="57AEA3D8" w14:textId="77777777" w:rsidR="0010454B" w:rsidRDefault="0010454B" w:rsidP="00BF130D">
                      <w:pPr>
                        <w:pStyle w:val="ListParagraph"/>
                        <w:numPr>
                          <w:ilvl w:val="0"/>
                          <w:numId w:val="36"/>
                        </w:numPr>
                        <w:spacing w:after="8" w:line="251" w:lineRule="auto"/>
                        <w:ind w:left="284" w:hanging="284"/>
                        <w:contextualSpacing/>
                        <w:jc w:val="left"/>
                      </w:pPr>
                      <w:r>
                        <w:t>Document all actions taken</w:t>
                      </w:r>
                    </w:p>
                    <w:p w14:paraId="61D07B72" w14:textId="77777777" w:rsidR="0010454B" w:rsidRDefault="0010454B" w:rsidP="00BF130D">
                      <w:pPr>
                        <w:pStyle w:val="ListParagraph"/>
                        <w:numPr>
                          <w:ilvl w:val="0"/>
                          <w:numId w:val="36"/>
                        </w:numPr>
                        <w:spacing w:after="8" w:line="251" w:lineRule="auto"/>
                        <w:ind w:left="284" w:hanging="284"/>
                        <w:contextualSpacing/>
                        <w:jc w:val="left"/>
                      </w:pPr>
                      <w:r>
                        <w:t xml:space="preserve">If WNB relates to another healthcare provider, communicate concerns with them in timely manner and record what actions they have taken. </w:t>
                      </w:r>
                    </w:p>
                    <w:p w14:paraId="161CA66C" w14:textId="77777777" w:rsidR="0010454B" w:rsidRDefault="0010454B" w:rsidP="00BF130D">
                      <w:pPr>
                        <w:pStyle w:val="ListParagraph"/>
                        <w:numPr>
                          <w:ilvl w:val="0"/>
                          <w:numId w:val="36"/>
                        </w:numPr>
                        <w:spacing w:after="8" w:line="251" w:lineRule="auto"/>
                        <w:ind w:left="284" w:hanging="284"/>
                        <w:contextualSpacing/>
                        <w:jc w:val="left"/>
                      </w:pPr>
                      <w:r>
                        <w:t xml:space="preserve">Have a system in place to review the effectiveness of actions </w:t>
                      </w:r>
                    </w:p>
                  </w:txbxContent>
                </v:textbox>
              </v:shape>
            </w:pict>
          </mc:Fallback>
        </mc:AlternateContent>
      </w:r>
      <w:r w:rsidRPr="007C623E">
        <w:rPr>
          <w:rFonts w:ascii="Calibri" w:eastAsia="Calibri" w:hAnsi="Calibri" w:cs="Calibri"/>
          <w:b/>
          <w:noProof/>
        </w:rPr>
        <mc:AlternateContent>
          <mc:Choice Requires="wps">
            <w:drawing>
              <wp:anchor distT="0" distB="0" distL="114300" distR="114300" simplePos="0" relativeHeight="251649024" behindDoc="0" locked="0" layoutInCell="1" allowOverlap="1" wp14:anchorId="0EFE2168" wp14:editId="4654395F">
                <wp:simplePos x="0" y="0"/>
                <wp:positionH relativeFrom="column">
                  <wp:posOffset>16340</wp:posOffset>
                </wp:positionH>
                <wp:positionV relativeFrom="paragraph">
                  <wp:posOffset>136336</wp:posOffset>
                </wp:positionV>
                <wp:extent cx="2374265" cy="1403985"/>
                <wp:effectExtent l="0" t="0" r="13335" b="215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1E9CE0FE" w14:textId="77777777" w:rsidR="0010454B" w:rsidRPr="00131320" w:rsidRDefault="0010454B" w:rsidP="0010454B">
                            <w:pPr>
                              <w:rPr>
                                <w:u w:val="single"/>
                              </w:rPr>
                            </w:pPr>
                            <w:r w:rsidRPr="00131320">
                              <w:rPr>
                                <w:u w:val="single"/>
                              </w:rPr>
                              <w:t>No risk of harm identified:</w:t>
                            </w:r>
                          </w:p>
                          <w:p w14:paraId="037040FA" w14:textId="77777777" w:rsidR="0010454B" w:rsidRDefault="0010454B" w:rsidP="00BF130D">
                            <w:pPr>
                              <w:pStyle w:val="ListParagraph"/>
                              <w:numPr>
                                <w:ilvl w:val="0"/>
                                <w:numId w:val="36"/>
                              </w:numPr>
                              <w:spacing w:after="8" w:line="251" w:lineRule="auto"/>
                              <w:ind w:left="284" w:hanging="284"/>
                              <w:contextualSpacing/>
                              <w:jc w:val="left"/>
                            </w:pPr>
                            <w:r>
                              <w:t>Rearrange appointment if necessary</w:t>
                            </w:r>
                          </w:p>
                          <w:p w14:paraId="04795BFD" w14:textId="77777777" w:rsidR="0010454B" w:rsidRDefault="0010454B" w:rsidP="00BF130D">
                            <w:pPr>
                              <w:pStyle w:val="ListParagraph"/>
                              <w:numPr>
                                <w:ilvl w:val="0"/>
                                <w:numId w:val="36"/>
                              </w:numPr>
                              <w:spacing w:after="8" w:line="251" w:lineRule="auto"/>
                              <w:ind w:left="284" w:hanging="284"/>
                              <w:contextualSpacing/>
                              <w:jc w:val="left"/>
                            </w:pPr>
                            <w:r>
                              <w:t xml:space="preserve">Consider re-referral if child not being taken to an external appointment resulted in discharge. </w:t>
                            </w:r>
                          </w:p>
                          <w:p w14:paraId="3ECAAFFC" w14:textId="77777777" w:rsidR="0010454B" w:rsidRDefault="0010454B" w:rsidP="00BF130D">
                            <w:pPr>
                              <w:pStyle w:val="ListParagraph"/>
                              <w:numPr>
                                <w:ilvl w:val="0"/>
                                <w:numId w:val="36"/>
                              </w:numPr>
                              <w:spacing w:after="8" w:line="251" w:lineRule="auto"/>
                              <w:ind w:left="284" w:hanging="284"/>
                              <w:contextualSpacing/>
                              <w:jc w:val="left"/>
                            </w:pPr>
                            <w:r>
                              <w:t xml:space="preserve">If necessary contact parents by letter or phone to inform of plan. </w:t>
                            </w:r>
                          </w:p>
                          <w:p w14:paraId="00CE1D6F" w14:textId="77777777" w:rsidR="0010454B" w:rsidRDefault="0010454B" w:rsidP="00BF130D">
                            <w:pPr>
                              <w:pStyle w:val="ListParagraph"/>
                              <w:numPr>
                                <w:ilvl w:val="0"/>
                                <w:numId w:val="36"/>
                              </w:numPr>
                              <w:spacing w:after="8" w:line="251" w:lineRule="auto"/>
                              <w:ind w:left="284" w:hanging="284"/>
                              <w:contextualSpacing/>
                              <w:jc w:val="left"/>
                            </w:pPr>
                            <w:r>
                              <w:t xml:space="preserve">Document decision. </w:t>
                            </w:r>
                          </w:p>
                          <w:p w14:paraId="7E4BD85A" w14:textId="77777777" w:rsidR="0010454B" w:rsidRDefault="0010454B" w:rsidP="00BF130D">
                            <w:pPr>
                              <w:pStyle w:val="ListParagraph"/>
                              <w:numPr>
                                <w:ilvl w:val="0"/>
                                <w:numId w:val="36"/>
                              </w:numPr>
                              <w:spacing w:after="8" w:line="251" w:lineRule="auto"/>
                              <w:ind w:left="284" w:hanging="284"/>
                              <w:contextualSpacing/>
                              <w:jc w:val="left"/>
                            </w:pPr>
                            <w:r>
                              <w:t>Take to GP Child Protection / Safeguarding Meeting if required</w:t>
                            </w:r>
                          </w:p>
                          <w:p w14:paraId="3EB7FB45" w14:textId="77777777" w:rsidR="0010454B" w:rsidRDefault="0010454B" w:rsidP="00BF130D">
                            <w:pPr>
                              <w:pStyle w:val="ListParagraph"/>
                              <w:numPr>
                                <w:ilvl w:val="0"/>
                                <w:numId w:val="36"/>
                              </w:numPr>
                              <w:spacing w:after="8" w:line="251" w:lineRule="auto"/>
                              <w:ind w:left="284" w:hanging="284"/>
                              <w:contextualSpacing/>
                              <w:jc w:val="left"/>
                            </w:pPr>
                            <w:r>
                              <w:t>Follow up with MDT including Health Visitor, School Nurse or School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FE2168" id="_x0000_s1030" type="#_x0000_t202" style="position:absolute;margin-left:1.3pt;margin-top:10.75pt;width:186.95pt;height:110.55pt;z-index:251649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">
                <v:textbox style="mso-fit-shape-to-text:t">
                  <w:txbxContent>
                    <w:p w14:paraId="1E9CE0FE" w14:textId="77777777" w:rsidR="0010454B" w:rsidRPr="00131320" w:rsidRDefault="0010454B" w:rsidP="0010454B">
                      <w:pPr>
                        <w:rPr>
                          <w:u w:val="single"/>
                        </w:rPr>
                      </w:pPr>
                      <w:r w:rsidRPr="00131320">
                        <w:rPr>
                          <w:u w:val="single"/>
                        </w:rPr>
                        <w:t>No risk of harm identified:</w:t>
                      </w:r>
                    </w:p>
                    <w:p w14:paraId="037040FA" w14:textId="77777777" w:rsidR="0010454B" w:rsidRDefault="0010454B" w:rsidP="00BF130D">
                      <w:pPr>
                        <w:pStyle w:val="ListParagraph"/>
                        <w:numPr>
                          <w:ilvl w:val="0"/>
                          <w:numId w:val="36"/>
                        </w:numPr>
                        <w:spacing w:after="8" w:line="251" w:lineRule="auto"/>
                        <w:ind w:left="284" w:hanging="284"/>
                        <w:contextualSpacing/>
                        <w:jc w:val="left"/>
                      </w:pPr>
                      <w:r>
                        <w:t>Rearrange appointment if necessary</w:t>
                      </w:r>
                    </w:p>
                    <w:p w14:paraId="04795BFD" w14:textId="77777777" w:rsidR="0010454B" w:rsidRDefault="0010454B" w:rsidP="00BF130D">
                      <w:pPr>
                        <w:pStyle w:val="ListParagraph"/>
                        <w:numPr>
                          <w:ilvl w:val="0"/>
                          <w:numId w:val="36"/>
                        </w:numPr>
                        <w:spacing w:after="8" w:line="251" w:lineRule="auto"/>
                        <w:ind w:left="284" w:hanging="284"/>
                        <w:contextualSpacing/>
                        <w:jc w:val="left"/>
                      </w:pPr>
                      <w:r>
                        <w:t xml:space="preserve">Consider re-referral if child not being taken to an external appointment resulted in discharge. </w:t>
                      </w:r>
                    </w:p>
                    <w:p w14:paraId="3ECAAFFC" w14:textId="77777777" w:rsidR="0010454B" w:rsidRDefault="0010454B" w:rsidP="00BF130D">
                      <w:pPr>
                        <w:pStyle w:val="ListParagraph"/>
                        <w:numPr>
                          <w:ilvl w:val="0"/>
                          <w:numId w:val="36"/>
                        </w:numPr>
                        <w:spacing w:after="8" w:line="251" w:lineRule="auto"/>
                        <w:ind w:left="284" w:hanging="284"/>
                        <w:contextualSpacing/>
                        <w:jc w:val="left"/>
                      </w:pPr>
                      <w:r>
                        <w:t xml:space="preserve">If necessary contact parents by letter or phone to inform of plan. </w:t>
                      </w:r>
                    </w:p>
                    <w:p w14:paraId="00CE1D6F" w14:textId="77777777" w:rsidR="0010454B" w:rsidRDefault="0010454B" w:rsidP="00BF130D">
                      <w:pPr>
                        <w:pStyle w:val="ListParagraph"/>
                        <w:numPr>
                          <w:ilvl w:val="0"/>
                          <w:numId w:val="36"/>
                        </w:numPr>
                        <w:spacing w:after="8" w:line="251" w:lineRule="auto"/>
                        <w:ind w:left="284" w:hanging="284"/>
                        <w:contextualSpacing/>
                        <w:jc w:val="left"/>
                      </w:pPr>
                      <w:r>
                        <w:t xml:space="preserve">Document decision. </w:t>
                      </w:r>
                    </w:p>
                    <w:p w14:paraId="7E4BD85A" w14:textId="77777777" w:rsidR="0010454B" w:rsidRDefault="0010454B" w:rsidP="00BF130D">
                      <w:pPr>
                        <w:pStyle w:val="ListParagraph"/>
                        <w:numPr>
                          <w:ilvl w:val="0"/>
                          <w:numId w:val="36"/>
                        </w:numPr>
                        <w:spacing w:after="8" w:line="251" w:lineRule="auto"/>
                        <w:ind w:left="284" w:hanging="284"/>
                        <w:contextualSpacing/>
                        <w:jc w:val="left"/>
                      </w:pPr>
                      <w:r>
                        <w:t>Take to GP Child Protection / Safeguarding Meeting if required</w:t>
                      </w:r>
                    </w:p>
                    <w:p w14:paraId="3EB7FB45" w14:textId="77777777" w:rsidR="0010454B" w:rsidRDefault="0010454B" w:rsidP="00BF130D">
                      <w:pPr>
                        <w:pStyle w:val="ListParagraph"/>
                        <w:numPr>
                          <w:ilvl w:val="0"/>
                          <w:numId w:val="36"/>
                        </w:numPr>
                        <w:spacing w:after="8" w:line="251" w:lineRule="auto"/>
                        <w:ind w:left="284" w:hanging="284"/>
                        <w:contextualSpacing/>
                        <w:jc w:val="left"/>
                      </w:pPr>
                      <w:r>
                        <w:t>Follow up with MDT including Health Visitor, School Nurse or School</w:t>
                      </w:r>
                    </w:p>
                  </w:txbxContent>
                </v:textbox>
              </v:shape>
            </w:pict>
          </mc:Fallback>
        </mc:AlternateContent>
      </w:r>
    </w:p>
    <w:p w14:paraId="7DCE5C87" w14:textId="77777777" w:rsidR="0010454B" w:rsidRPr="007C623E" w:rsidRDefault="0010454B" w:rsidP="0010454B">
      <w:pPr>
        <w:spacing w:after="29" w:line="259" w:lineRule="auto"/>
        <w:rPr>
          <w:rFonts w:ascii="Calibri" w:eastAsia="Calibri" w:hAnsi="Calibri" w:cs="Calibri"/>
          <w:b/>
        </w:rPr>
      </w:pPr>
    </w:p>
    <w:p w14:paraId="70C093C3" w14:textId="77777777" w:rsidR="0010454B" w:rsidRPr="007C623E" w:rsidRDefault="0010454B" w:rsidP="0010454B">
      <w:pPr>
        <w:spacing w:after="29" w:line="259" w:lineRule="auto"/>
        <w:rPr>
          <w:rFonts w:ascii="Calibri" w:eastAsia="Calibri" w:hAnsi="Calibri" w:cs="Calibri"/>
          <w:b/>
        </w:rPr>
      </w:pPr>
    </w:p>
    <w:p w14:paraId="26F18F43" w14:textId="77777777" w:rsidR="0010454B" w:rsidRPr="007C623E" w:rsidRDefault="0010454B" w:rsidP="0010454B">
      <w:pPr>
        <w:spacing w:after="29" w:line="259" w:lineRule="auto"/>
        <w:rPr>
          <w:rFonts w:ascii="Calibri" w:eastAsia="Calibri" w:hAnsi="Calibri" w:cs="Calibri"/>
          <w:b/>
        </w:rPr>
      </w:pPr>
    </w:p>
    <w:p w14:paraId="1C11B4B7" w14:textId="77777777" w:rsidR="0010454B" w:rsidRPr="007C623E" w:rsidRDefault="0010454B" w:rsidP="0010454B">
      <w:pPr>
        <w:spacing w:after="29" w:line="259" w:lineRule="auto"/>
        <w:rPr>
          <w:rFonts w:ascii="Calibri" w:eastAsia="Calibri" w:hAnsi="Calibri" w:cs="Calibri"/>
          <w:b/>
        </w:rPr>
      </w:pPr>
    </w:p>
    <w:p w14:paraId="6E4E8CDF" w14:textId="77777777" w:rsidR="0010454B" w:rsidRPr="007C623E" w:rsidRDefault="0010454B" w:rsidP="0010454B">
      <w:pPr>
        <w:spacing w:after="29" w:line="259" w:lineRule="auto"/>
        <w:rPr>
          <w:rFonts w:ascii="Calibri" w:eastAsia="Calibri" w:hAnsi="Calibri" w:cs="Calibri"/>
          <w:b/>
        </w:rPr>
      </w:pPr>
    </w:p>
    <w:p w14:paraId="567F3049" w14:textId="77777777" w:rsidR="0010454B" w:rsidRPr="007C623E" w:rsidRDefault="0010454B" w:rsidP="0010454B">
      <w:pPr>
        <w:spacing w:after="29" w:line="259" w:lineRule="auto"/>
        <w:rPr>
          <w:rFonts w:ascii="Calibri" w:eastAsia="Calibri" w:hAnsi="Calibri" w:cs="Calibri"/>
          <w:b/>
        </w:rPr>
      </w:pPr>
    </w:p>
    <w:p w14:paraId="686C424C" w14:textId="77777777" w:rsidR="0010454B" w:rsidRPr="007C623E" w:rsidRDefault="0010454B" w:rsidP="0010454B">
      <w:pPr>
        <w:spacing w:after="29" w:line="259" w:lineRule="auto"/>
        <w:rPr>
          <w:rFonts w:ascii="Calibri" w:eastAsia="Calibri" w:hAnsi="Calibri" w:cs="Calibri"/>
          <w:b/>
        </w:rPr>
      </w:pPr>
    </w:p>
    <w:p w14:paraId="1C385F63" w14:textId="77777777" w:rsidR="0010454B" w:rsidRPr="007C623E" w:rsidRDefault="0010454B" w:rsidP="0010454B">
      <w:pPr>
        <w:spacing w:after="29" w:line="259" w:lineRule="auto"/>
        <w:rPr>
          <w:rFonts w:ascii="Calibri" w:eastAsia="Calibri" w:hAnsi="Calibri" w:cs="Calibri"/>
          <w:b/>
        </w:rPr>
      </w:pPr>
    </w:p>
    <w:p w14:paraId="39B02385" w14:textId="77777777" w:rsidR="0010454B" w:rsidRPr="007C623E" w:rsidRDefault="0010454B" w:rsidP="0010454B">
      <w:pPr>
        <w:spacing w:after="29" w:line="259" w:lineRule="auto"/>
        <w:rPr>
          <w:rFonts w:ascii="Calibri" w:eastAsia="Calibri" w:hAnsi="Calibri" w:cs="Calibri"/>
          <w:b/>
        </w:rPr>
      </w:pPr>
    </w:p>
    <w:p w14:paraId="354F74E4" w14:textId="77777777" w:rsidR="0010454B" w:rsidRPr="007C623E" w:rsidRDefault="0010454B" w:rsidP="0010454B">
      <w:pPr>
        <w:spacing w:after="29" w:line="259" w:lineRule="auto"/>
        <w:rPr>
          <w:rFonts w:ascii="Calibri" w:eastAsia="Calibri" w:hAnsi="Calibri" w:cs="Calibri"/>
          <w:b/>
        </w:rPr>
      </w:pPr>
    </w:p>
    <w:p w14:paraId="444424EC" w14:textId="77777777" w:rsidR="0010454B" w:rsidRPr="007C623E" w:rsidRDefault="0010454B" w:rsidP="0010454B">
      <w:pPr>
        <w:spacing w:after="29" w:line="259" w:lineRule="auto"/>
        <w:rPr>
          <w:rFonts w:ascii="Calibri" w:eastAsia="Calibri" w:hAnsi="Calibri" w:cs="Calibri"/>
          <w:b/>
        </w:rPr>
      </w:pPr>
    </w:p>
    <w:p w14:paraId="05494043" w14:textId="77777777" w:rsidR="0010454B" w:rsidRPr="00E1250E" w:rsidRDefault="0010454B" w:rsidP="0010454B">
      <w:pPr>
        <w:spacing w:after="29" w:line="259" w:lineRule="auto"/>
        <w:rPr>
          <w:rFonts w:ascii="Calibri" w:eastAsia="Calibri" w:hAnsi="Calibri" w:cs="Calibri"/>
          <w:b/>
        </w:rPr>
      </w:pPr>
      <w:r>
        <w:rPr>
          <w:sz w:val="28"/>
        </w:rPr>
        <w:t xml:space="preserve"> </w:t>
      </w:r>
    </w:p>
    <w:p w14:paraId="3CFAA2F9" w14:textId="77777777" w:rsidR="00837020" w:rsidRPr="002F1069" w:rsidRDefault="00837020" w:rsidP="008E33BC">
      <w:pPr>
        <w:jc w:val="both"/>
      </w:pPr>
    </w:p>
    <w:sectPr w:rsidR="00837020" w:rsidRPr="002F1069" w:rsidSect="0010454B">
      <w:endnotePr>
        <w:numFmt w:val="decimal"/>
      </w:endnotePr>
      <w:pgSz w:w="16838" w:h="11906" w:orient="landscape"/>
      <w:pgMar w:top="1440" w:right="1440" w:bottom="1440" w:left="1440" w:header="448" w:footer="39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D302" w14:textId="77777777" w:rsidR="00A07D81" w:rsidRDefault="00A07D81">
      <w:r>
        <w:separator/>
      </w:r>
    </w:p>
  </w:endnote>
  <w:endnote w:type="continuationSeparator" w:id="0">
    <w:p w14:paraId="22C6531D" w14:textId="77777777" w:rsidR="00A07D81" w:rsidRDefault="00A0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Arial MT Std Light">
    <w:altName w:val="Arial"/>
    <w:panose1 w:val="00000000000000000000"/>
    <w:charset w:val="00"/>
    <w:family w:val="swiss"/>
    <w:notTrueType/>
    <w:pitch w:val="default"/>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rial Bold">
    <w:panose1 w:val="020B0704020202020204"/>
    <w:charset w:val="00"/>
    <w:family w:val="roman"/>
    <w:notTrueType/>
    <w:pitch w:val="default"/>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608525"/>
      <w:docPartObj>
        <w:docPartGallery w:val="Page Numbers (Bottom of Page)"/>
        <w:docPartUnique/>
      </w:docPartObj>
    </w:sdtPr>
    <w:sdtEndPr>
      <w:rPr>
        <w:noProof/>
      </w:rPr>
    </w:sdtEndPr>
    <w:sdtContent>
      <w:p w14:paraId="05BD82EF" w14:textId="59168FEF" w:rsidR="005715EE" w:rsidRDefault="005715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6181A" w14:textId="77777777" w:rsidR="00A07D81" w:rsidRDefault="00A07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C12F" w14:textId="3CF18119" w:rsidR="00A07D81" w:rsidRDefault="00A07D81" w:rsidP="002C2F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F61D" w14:textId="27B46DBD" w:rsidR="00A07D81" w:rsidRPr="003A12A0" w:rsidRDefault="00A07D81" w:rsidP="002C2F8F">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4DF0" w14:textId="77777777" w:rsidR="00A07D81" w:rsidRDefault="00A07D81">
      <w:r>
        <w:separator/>
      </w:r>
    </w:p>
  </w:footnote>
  <w:footnote w:type="continuationSeparator" w:id="0">
    <w:p w14:paraId="73811DD8" w14:textId="77777777" w:rsidR="00A07D81" w:rsidRDefault="00A07D81">
      <w:r>
        <w:continuationSeparator/>
      </w:r>
    </w:p>
  </w:footnote>
  <w:footnote w:id="1">
    <w:p w14:paraId="6122460A" w14:textId="3C98F82B" w:rsidR="00A07D81" w:rsidRDefault="005014BC" w:rsidP="0044591E">
      <w:pPr>
        <w:pStyle w:val="FootnoteText"/>
      </w:pPr>
      <w:hyperlink r:id="rId1" w:history="1">
        <w:r w:rsidR="00A07D81" w:rsidRPr="00A54473">
          <w:rPr>
            <w:rStyle w:val="Hyperlink"/>
            <w:vertAlign w:val="superscript"/>
          </w:rPr>
          <w:footnoteRef/>
        </w:r>
        <w:r w:rsidR="00A07D81" w:rsidRPr="00A54473">
          <w:rPr>
            <w:rStyle w:val="Hyperlink"/>
          </w:rPr>
          <w:t xml:space="preserve"> Working together to </w:t>
        </w:r>
        <w:r w:rsidR="00A54473">
          <w:rPr>
            <w:rStyle w:val="Hyperlink"/>
          </w:rPr>
          <w:t>S</w:t>
        </w:r>
        <w:r w:rsidR="00A07D81" w:rsidRPr="00A54473">
          <w:rPr>
            <w:rStyle w:val="Hyperlink"/>
          </w:rPr>
          <w:t xml:space="preserve">afeguard </w:t>
        </w:r>
        <w:r w:rsidR="00A54473">
          <w:rPr>
            <w:rStyle w:val="Hyperlink"/>
          </w:rPr>
          <w:t>C</w:t>
        </w:r>
        <w:r w:rsidR="00A07D81" w:rsidRPr="00A54473">
          <w:rPr>
            <w:rStyle w:val="Hyperlink"/>
          </w:rPr>
          <w:t>hildren</w:t>
        </w:r>
      </w:hyperlink>
    </w:p>
  </w:footnote>
  <w:footnote w:id="2">
    <w:p w14:paraId="7AE5E9C9" w14:textId="375C6EBC" w:rsidR="00A07D81" w:rsidRDefault="00A07D81" w:rsidP="0044591E">
      <w:pPr>
        <w:pStyle w:val="FootnoteText"/>
      </w:pPr>
      <w:r>
        <w:rPr>
          <w:rStyle w:val="FootnoteReference"/>
        </w:rPr>
        <w:footnoteRef/>
      </w:r>
      <w:r>
        <w:t xml:space="preserve"> </w:t>
      </w:r>
      <w:hyperlink r:id="rId2" w:history="1">
        <w:r w:rsidRPr="00A950EF">
          <w:rPr>
            <w:rStyle w:val="Hyperlink"/>
          </w:rPr>
          <w:t>UN Convention on The Rights of the Child (1998)</w:t>
        </w:r>
      </w:hyperlink>
    </w:p>
  </w:footnote>
  <w:footnote w:id="3">
    <w:p w14:paraId="309B7BC9" w14:textId="1D6FE18C" w:rsidR="00B61E25" w:rsidRDefault="00B61E25">
      <w:pPr>
        <w:pStyle w:val="FootnoteText"/>
      </w:pPr>
      <w:r>
        <w:rPr>
          <w:rStyle w:val="FootnoteReference"/>
        </w:rPr>
        <w:footnoteRef/>
      </w:r>
      <w:r>
        <w:t xml:space="preserve"> </w:t>
      </w:r>
      <w:hyperlink r:id="rId3" w:anchor="4.-definitions-of-child-abuse-and-neglect" w:history="1">
        <w:r>
          <w:rPr>
            <w:rStyle w:val="Hyperlink"/>
          </w:rPr>
          <w:t>South West Child Protection Procedures; Responding to Abuse and Neglect</w:t>
        </w:r>
      </w:hyperlink>
    </w:p>
  </w:footnote>
  <w:footnote w:id="4">
    <w:p w14:paraId="2A248D03" w14:textId="5EFD274B" w:rsidR="00EE26E6" w:rsidRDefault="00EE26E6">
      <w:pPr>
        <w:pStyle w:val="FootnoteText"/>
      </w:pPr>
      <w:r>
        <w:rPr>
          <w:rStyle w:val="FootnoteReference"/>
        </w:rPr>
        <w:footnoteRef/>
      </w:r>
      <w:r>
        <w:t xml:space="preserve"> </w:t>
      </w:r>
      <w:hyperlink r:id="rId4" w:history="1">
        <w:r w:rsidRPr="00EE26E6">
          <w:rPr>
            <w:color w:val="0000FF"/>
            <w:sz w:val="22"/>
            <w:u w:val="single"/>
          </w:rPr>
          <w:t>Information sharing advice for safeguarding practitioners - GOV.UK (www.gov.uk)</w:t>
        </w:r>
      </w:hyperlink>
    </w:p>
  </w:footnote>
  <w:footnote w:id="5">
    <w:p w14:paraId="0F23FA74" w14:textId="77777777" w:rsidR="006C2929" w:rsidRDefault="006C2929" w:rsidP="006C2929">
      <w:pPr>
        <w:pStyle w:val="FootnoteText"/>
      </w:pPr>
      <w:r>
        <w:rPr>
          <w:rStyle w:val="FootnoteReference"/>
        </w:rPr>
        <w:footnoteRef/>
      </w:r>
      <w:r>
        <w:t xml:space="preserve"> </w:t>
      </w:r>
      <w:hyperlink r:id="rId5" w:history="1">
        <w:r w:rsidRPr="001237BB">
          <w:rPr>
            <w:rStyle w:val="Hyperlink"/>
          </w:rPr>
          <w:t>GMC Protecting-children-and-young-people</w:t>
        </w:r>
      </w:hyperlink>
    </w:p>
  </w:footnote>
  <w:footnote w:id="6">
    <w:p w14:paraId="1E9AB63D" w14:textId="77777777" w:rsidR="00216467" w:rsidRDefault="00216467" w:rsidP="00216467">
      <w:pPr>
        <w:pStyle w:val="FootnoteText"/>
      </w:pPr>
      <w:r>
        <w:rPr>
          <w:rStyle w:val="FootnoteReference"/>
        </w:rPr>
        <w:footnoteRef/>
      </w:r>
      <w:r>
        <w:t xml:space="preserve"> </w:t>
      </w:r>
      <w:hyperlink r:id="rId6" w:history="1">
        <w:r w:rsidRPr="001729B4">
          <w:rPr>
            <w:rStyle w:val="Hyperlink"/>
          </w:rPr>
          <w:t>https://www.workingtogetheronline.co.uk/chapters/contents.html</w:t>
        </w:r>
      </w:hyperlink>
    </w:p>
    <w:p w14:paraId="304E01DA" w14:textId="77777777" w:rsidR="00216467" w:rsidRDefault="00216467" w:rsidP="00216467">
      <w:pPr>
        <w:pStyle w:val="FootnoteText"/>
      </w:pPr>
    </w:p>
  </w:footnote>
  <w:footnote w:id="7">
    <w:p w14:paraId="0D194E28" w14:textId="54535CE8" w:rsidR="00550DAD" w:rsidRDefault="00550DAD">
      <w:pPr>
        <w:pStyle w:val="FootnoteText"/>
      </w:pPr>
      <w:r>
        <w:rPr>
          <w:rStyle w:val="FootnoteReference"/>
        </w:rPr>
        <w:footnoteRef/>
      </w:r>
      <w:r>
        <w:t xml:space="preserve"> </w:t>
      </w:r>
      <w:r w:rsidRPr="00550DAD">
        <w:t>https://www.nice.org.uk/guidance/ng76/chapter/Recommendations#recognising-child-abuse-and-neglect</w:t>
      </w:r>
    </w:p>
  </w:footnote>
  <w:footnote w:id="8">
    <w:p w14:paraId="46614B38" w14:textId="23371C1B" w:rsidR="00731F7C" w:rsidRDefault="00731F7C">
      <w:pPr>
        <w:pStyle w:val="FootnoteText"/>
      </w:pPr>
      <w:r>
        <w:rPr>
          <w:rStyle w:val="FootnoteReference"/>
        </w:rPr>
        <w:footnoteRef/>
      </w:r>
      <w:r>
        <w:t xml:space="preserve"> </w:t>
      </w:r>
      <w:hyperlink r:id="rId7" w:anchor="overview" w:history="1">
        <w:r w:rsidRPr="00731F7C">
          <w:rPr>
            <w:color w:val="0000FF"/>
            <w:sz w:val="22"/>
            <w:u w:val="single"/>
          </w:rPr>
          <w:t>Chapter 4: Improving child protection and safeguarding practice (workingtogetheronline.co.uk)</w:t>
        </w:r>
      </w:hyperlink>
    </w:p>
  </w:footnote>
  <w:footnote w:id="9">
    <w:p w14:paraId="535D8907" w14:textId="6A41965D" w:rsidR="00731F7C" w:rsidRDefault="00731F7C">
      <w:pPr>
        <w:pStyle w:val="FootnoteText"/>
      </w:pPr>
      <w:r>
        <w:rPr>
          <w:rStyle w:val="FootnoteReference"/>
        </w:rPr>
        <w:footnoteRef/>
      </w:r>
      <w:r>
        <w:t xml:space="preserve"> </w:t>
      </w:r>
      <w:hyperlink r:id="rId8" w:history="1">
        <w:r w:rsidRPr="00731F7C">
          <w:rPr>
            <w:color w:val="0000FF"/>
            <w:sz w:val="22"/>
            <w:u w:val="single"/>
          </w:rPr>
          <w:t>Child Safeguarding Practice Review Panel guidance for safeguarding partners (publishing.service.gov.uk)</w:t>
        </w:r>
      </w:hyperlink>
    </w:p>
  </w:footnote>
  <w:footnote w:id="10">
    <w:p w14:paraId="6DCD0865" w14:textId="77777777" w:rsidR="00B61E25" w:rsidRDefault="00B61E25" w:rsidP="00B61E25">
      <w:pPr>
        <w:pStyle w:val="FootnoteText"/>
      </w:pPr>
      <w:r>
        <w:rPr>
          <w:rStyle w:val="FootnoteReference"/>
        </w:rPr>
        <w:footnoteRef/>
      </w:r>
      <w:r>
        <w:t xml:space="preserve"> </w:t>
      </w:r>
      <w:r w:rsidRPr="001C4202">
        <w:t>https://www.gov.uk/government/publications/domestic-abuse-act-2021</w:t>
      </w:r>
    </w:p>
  </w:footnote>
  <w:footnote w:id="11">
    <w:p w14:paraId="4BEE0E25" w14:textId="691618ED" w:rsidR="007A7A5B" w:rsidRDefault="007A7A5B">
      <w:pPr>
        <w:pStyle w:val="FootnoteText"/>
      </w:pPr>
      <w:r>
        <w:rPr>
          <w:rStyle w:val="FootnoteReference"/>
        </w:rPr>
        <w:footnoteRef/>
      </w:r>
      <w:r>
        <w:t xml:space="preserve"> </w:t>
      </w:r>
      <w:hyperlink r:id="rId9" w:anchor=":~:text=3Children%20as%20victims%20of%20domestic%20abuse&amp;text=(1)This%20section%20applies%20where,B%E2%80%9D)%20is%20domestic%20abuse.&amp;text=(b)is%20related%20to%20A%20or%20B.&amp;text=(b)the%20child%20and%20the%20person%20are%20relatives." w:history="1">
        <w:r w:rsidRPr="007A7A5B">
          <w:rPr>
            <w:color w:val="0000FF"/>
            <w:sz w:val="22"/>
            <w:u w:val="single"/>
          </w:rPr>
          <w:t>Domestic Abuse Act 2021 (legislation.gov.uk)</w:t>
        </w:r>
      </w:hyperlink>
    </w:p>
  </w:footnote>
  <w:footnote w:id="12">
    <w:p w14:paraId="5963B7CB" w14:textId="426F1305" w:rsidR="004610C0" w:rsidRDefault="004610C0" w:rsidP="004610C0">
      <w:pPr>
        <w:pStyle w:val="FootnoteText"/>
      </w:pPr>
      <w:r>
        <w:rPr>
          <w:rStyle w:val="FootnoteReference"/>
        </w:rPr>
        <w:footnoteRef/>
      </w:r>
      <w:r w:rsidR="00576025">
        <w:t xml:space="preserve"> </w:t>
      </w:r>
      <w:hyperlink r:id="rId10" w:history="1">
        <w:r w:rsidR="00576025">
          <w:rPr>
            <w:rStyle w:val="Hyperlink"/>
          </w:rPr>
          <w:t>DfE Child Sexual Exploitation - Definition and a guide for practitioners, local leaders and decision makers working to protect children from child sexual exploitation</w:t>
        </w:r>
      </w:hyperlink>
      <w:r>
        <w:t xml:space="preserve"> </w:t>
      </w:r>
    </w:p>
  </w:footnote>
  <w:footnote w:id="13">
    <w:p w14:paraId="618EC381" w14:textId="77777777" w:rsidR="004610C0" w:rsidRDefault="004610C0" w:rsidP="004610C0">
      <w:pPr>
        <w:pStyle w:val="FootnoteText"/>
      </w:pPr>
      <w:r>
        <w:rPr>
          <w:rStyle w:val="FootnoteReference"/>
        </w:rPr>
        <w:footnoteRef/>
      </w:r>
      <w:r>
        <w:t xml:space="preserve"> </w:t>
      </w:r>
      <w:hyperlink r:id="rId11" w:history="1">
        <w:r>
          <w:rPr>
            <w:rStyle w:val="Hyperlink"/>
          </w:rPr>
          <w:t>Modern Slavery Act 2015 (legislation.gov.uk)</w:t>
        </w:r>
      </w:hyperlink>
      <w:r>
        <w:t xml:space="preserve"> </w:t>
      </w:r>
    </w:p>
  </w:footnote>
  <w:footnote w:id="14">
    <w:p w14:paraId="3CEF271F" w14:textId="77777777" w:rsidR="004610C0" w:rsidRDefault="004610C0" w:rsidP="004610C0">
      <w:pPr>
        <w:pStyle w:val="FootnoteText"/>
      </w:pPr>
      <w:r>
        <w:rPr>
          <w:rStyle w:val="FootnoteReference"/>
        </w:rPr>
        <w:footnoteRef/>
      </w:r>
      <w:r>
        <w:t xml:space="preserve"> </w:t>
      </w:r>
      <w:hyperlink r:id="rId12" w:history="1">
        <w:r>
          <w:rPr>
            <w:rStyle w:val="Hyperlink"/>
          </w:rPr>
          <w:t>National referral mechanism guidance: adult (England and Wales) - GOV.UK (www.gov.uk)</w:t>
        </w:r>
      </w:hyperlink>
      <w:r>
        <w:t xml:space="preserve"> </w:t>
      </w:r>
    </w:p>
  </w:footnote>
  <w:footnote w:id="15">
    <w:p w14:paraId="3DBCA262" w14:textId="77777777" w:rsidR="004610C0" w:rsidRDefault="004610C0" w:rsidP="004610C0">
      <w:pPr>
        <w:pStyle w:val="FootnoteText"/>
      </w:pPr>
      <w:r>
        <w:rPr>
          <w:rStyle w:val="FootnoteReference"/>
        </w:rPr>
        <w:footnoteRef/>
      </w:r>
      <w:r>
        <w:t xml:space="preserve"> </w:t>
      </w:r>
      <w:hyperlink r:id="rId13" w:history="1">
        <w:r w:rsidRPr="00880F14">
          <w:rPr>
            <w:rStyle w:val="Hyperlink"/>
          </w:rPr>
          <w:t>http://sscb.safeguardingsomerset.org.uk/working-with-children/cse-protocols/</w:t>
        </w:r>
      </w:hyperlink>
    </w:p>
  </w:footnote>
  <w:footnote w:id="16">
    <w:p w14:paraId="08AE6671" w14:textId="77777777" w:rsidR="004610C0" w:rsidRDefault="004610C0" w:rsidP="004610C0">
      <w:pPr>
        <w:pStyle w:val="FootnoteText"/>
      </w:pPr>
      <w:r>
        <w:rPr>
          <w:rStyle w:val="FootnoteReference"/>
        </w:rPr>
        <w:footnoteRef/>
      </w:r>
      <w:r>
        <w:t xml:space="preserve"> </w:t>
      </w:r>
      <w:hyperlink r:id="rId14" w:history="1">
        <w:r w:rsidRPr="00D7794C">
          <w:rPr>
            <w:rStyle w:val="Hyperlink"/>
          </w:rPr>
          <w:t>https://www.england.nhs.uk/wp-content/uploads/2016/12/fgm-pocket-guide-v5-final.pdf</w:t>
        </w:r>
      </w:hyperlink>
      <w:r>
        <w:t xml:space="preserve"> </w:t>
      </w:r>
    </w:p>
  </w:footnote>
  <w:footnote w:id="17">
    <w:p w14:paraId="12245C15" w14:textId="48740550" w:rsidR="00EC75A6" w:rsidRPr="00A46A26" w:rsidRDefault="00EC75A6">
      <w:pPr>
        <w:pStyle w:val="FootnoteText"/>
        <w:rPr>
          <w:szCs w:val="20"/>
        </w:rPr>
      </w:pPr>
      <w:r w:rsidRPr="00A46A26">
        <w:rPr>
          <w:rStyle w:val="FootnoteReference"/>
          <w:szCs w:val="20"/>
        </w:rPr>
        <w:footnoteRef/>
      </w:r>
      <w:r w:rsidRPr="00A46A26">
        <w:rPr>
          <w:szCs w:val="20"/>
        </w:rPr>
        <w:t xml:space="preserve"> </w:t>
      </w:r>
      <w:hyperlink r:id="rId15" w:history="1">
        <w:r w:rsidRPr="00A46A26">
          <w:rPr>
            <w:rStyle w:val="Hyperlink"/>
            <w:szCs w:val="20"/>
          </w:rPr>
          <w:t>Revised Prevent duty guidance: for England and Wales - GOV.UK (www.gov.uk)</w:t>
        </w:r>
      </w:hyperlink>
    </w:p>
  </w:footnote>
  <w:footnote w:id="18">
    <w:p w14:paraId="5700ABCD" w14:textId="56B31BBB" w:rsidR="00A46A26" w:rsidRPr="00A46A26" w:rsidRDefault="00A46A26">
      <w:pPr>
        <w:pStyle w:val="FootnoteText"/>
        <w:rPr>
          <w:szCs w:val="20"/>
        </w:rPr>
      </w:pPr>
      <w:r w:rsidRPr="00A46A26">
        <w:rPr>
          <w:rStyle w:val="FootnoteReference"/>
          <w:szCs w:val="20"/>
        </w:rPr>
        <w:footnoteRef/>
      </w:r>
      <w:r w:rsidRPr="00A46A26">
        <w:rPr>
          <w:szCs w:val="20"/>
        </w:rPr>
        <w:t xml:space="preserve"> </w:t>
      </w:r>
      <w:hyperlink r:id="rId16" w:history="1">
        <w:r w:rsidRPr="00A46A26">
          <w:rPr>
            <w:color w:val="0000FF"/>
            <w:szCs w:val="20"/>
            <w:u w:val="single"/>
          </w:rPr>
          <w:t>Glossary: Extremism (workingtogetheronline.co.uk)</w:t>
        </w:r>
      </w:hyperlink>
    </w:p>
  </w:footnote>
  <w:footnote w:id="19">
    <w:p w14:paraId="00BB5757" w14:textId="165A9074" w:rsidR="00B71506" w:rsidRDefault="00B71506">
      <w:pPr>
        <w:pStyle w:val="FootnoteText"/>
      </w:pPr>
      <w:r>
        <w:rPr>
          <w:rStyle w:val="FootnoteReference"/>
        </w:rPr>
        <w:footnoteRef/>
      </w:r>
      <w:r>
        <w:t xml:space="preserve"> </w:t>
      </w:r>
      <w:hyperlink r:id="rId17" w:anchor="5.-private-fostering" w:history="1">
        <w:r w:rsidRPr="00B71506">
          <w:rPr>
            <w:rStyle w:val="Hyperlink"/>
          </w:rPr>
          <w:t>Children Living and Staying Away from Home including Private Fostering (proceduresonline.com)</w:t>
        </w:r>
      </w:hyperlink>
    </w:p>
  </w:footnote>
  <w:footnote w:id="20">
    <w:p w14:paraId="4B2F39E3" w14:textId="77777777" w:rsidR="00646F3A" w:rsidRDefault="00646F3A" w:rsidP="00646F3A">
      <w:pPr>
        <w:pStyle w:val="FootnoteText"/>
      </w:pPr>
      <w:r>
        <w:rPr>
          <w:rStyle w:val="FootnoteReference"/>
        </w:rPr>
        <w:footnoteRef/>
      </w:r>
      <w:r>
        <w:t xml:space="preserve"> </w:t>
      </w:r>
      <w:bookmarkStart w:id="19" w:name="_Hlk531877460"/>
      <w:r>
        <w:t>There may be legitimate exceptions to this, such as where both parents are serving in the armed forces and are registered with an ‘armed forces’ GP.</w:t>
      </w:r>
      <w:bookmarkEnd w:id="19"/>
    </w:p>
  </w:footnote>
  <w:footnote w:id="21">
    <w:p w14:paraId="610C94E9" w14:textId="30566D2D" w:rsidR="009655BB" w:rsidRDefault="009655BB">
      <w:pPr>
        <w:pStyle w:val="FootnoteText"/>
      </w:pPr>
      <w:r>
        <w:rPr>
          <w:rStyle w:val="FootnoteReference"/>
        </w:rPr>
        <w:footnoteRef/>
      </w:r>
      <w:r>
        <w:t xml:space="preserve"> </w:t>
      </w:r>
      <w:hyperlink r:id="rId18" w:history="1">
        <w:r w:rsidRPr="009655BB">
          <w:rPr>
            <w:rStyle w:val="Hyperlink"/>
          </w:rPr>
          <w:t xml:space="preserve">Disability Discrimination Act 2005 – </w:t>
        </w:r>
        <w:r>
          <w:rPr>
            <w:rStyle w:val="Hyperlink"/>
          </w:rPr>
          <w:t>D</w:t>
        </w:r>
        <w:r w:rsidRPr="009655BB">
          <w:rPr>
            <w:rStyle w:val="Hyperlink"/>
          </w:rPr>
          <w:t>efinition</w:t>
        </w:r>
      </w:hyperlink>
    </w:p>
  </w:footnote>
  <w:footnote w:id="22">
    <w:p w14:paraId="6818B396" w14:textId="77777777" w:rsidR="00A07D81" w:rsidRDefault="00A07D81" w:rsidP="0044591E">
      <w:pPr>
        <w:pStyle w:val="FootnoteText"/>
      </w:pPr>
      <w:r>
        <w:rPr>
          <w:rStyle w:val="FootnoteReference"/>
        </w:rPr>
        <w:footnoteRef/>
      </w:r>
      <w:hyperlink r:id="rId19" w:history="1">
        <w:r w:rsidRPr="00D7794C">
          <w:rPr>
            <w:rStyle w:val="Hyperlink"/>
          </w:rPr>
          <w:t>http://www.proceduresonline.com/swcpp/somerset/p_disabled_ch.html?zoom_highlight=safeguarding+disabled+chidlren</w:t>
        </w:r>
      </w:hyperlink>
      <w:r>
        <w:t xml:space="preserve"> </w:t>
      </w:r>
    </w:p>
  </w:footnote>
  <w:footnote w:id="23">
    <w:p w14:paraId="4B8C0C6F" w14:textId="77777777" w:rsidR="00FA2B8D" w:rsidRDefault="00FA2B8D" w:rsidP="00FA2B8D">
      <w:pPr>
        <w:pStyle w:val="FootnoteText"/>
      </w:pPr>
      <w:r>
        <w:rPr>
          <w:rStyle w:val="FootnoteReference"/>
        </w:rPr>
        <w:footnoteRef/>
      </w:r>
      <w:r>
        <w:t xml:space="preserve"> </w:t>
      </w:r>
      <w:r w:rsidRPr="00917DE0">
        <w:t xml:space="preserve">Children Act 2004 sections 10 and 11 </w:t>
      </w:r>
      <w:hyperlink r:id="rId20" w:history="1">
        <w:r w:rsidRPr="00917DE0">
          <w:rPr>
            <w:rStyle w:val="Hyperlink"/>
          </w:rPr>
          <w:t>http://www.legislation.gov.uk/ukpga/2004/31</w:t>
        </w:r>
      </w:hyperlink>
    </w:p>
  </w:footnote>
  <w:footnote w:id="24">
    <w:p w14:paraId="56C5CFC5" w14:textId="77777777" w:rsidR="00FA2B8D" w:rsidRPr="001E0DFB" w:rsidRDefault="00FA2B8D" w:rsidP="00FA2B8D">
      <w:pPr>
        <w:pStyle w:val="FootnoteText"/>
        <w:rPr>
          <w:color w:val="0000FF"/>
          <w:u w:val="single"/>
        </w:rPr>
      </w:pPr>
      <w:r>
        <w:rPr>
          <w:rStyle w:val="FootnoteReference"/>
        </w:rPr>
        <w:footnoteRef/>
      </w:r>
      <w:r>
        <w:t xml:space="preserve"> </w:t>
      </w:r>
      <w:r w:rsidRPr="00571311">
        <w:t xml:space="preserve">Children Schools and Families Act 2010 </w:t>
      </w:r>
      <w:r>
        <w:t>Part 1 /S</w:t>
      </w:r>
      <w:r w:rsidRPr="00571311">
        <w:t xml:space="preserve">ection 8  </w:t>
      </w:r>
      <w:hyperlink r:id="rId21" w:history="1">
        <w:r w:rsidRPr="00571311">
          <w:rPr>
            <w:rStyle w:val="Hyperlink"/>
          </w:rPr>
          <w:t>http://www.legislation.gov.uk/ukpga/2010/26</w:t>
        </w:r>
      </w:hyperlink>
    </w:p>
  </w:footnote>
  <w:footnote w:id="25">
    <w:p w14:paraId="7DC0A369" w14:textId="77777777" w:rsidR="00FA2B8D" w:rsidRPr="00571311" w:rsidRDefault="00FA2B8D" w:rsidP="00FA2B8D">
      <w:pPr>
        <w:pStyle w:val="FootnoteText"/>
        <w:rPr>
          <w:color w:val="333333"/>
        </w:rPr>
      </w:pPr>
      <w:r>
        <w:rPr>
          <w:rStyle w:val="FootnoteReference"/>
        </w:rPr>
        <w:footnoteRef/>
      </w:r>
      <w:r>
        <w:t xml:space="preserve"> GMC guidance - </w:t>
      </w:r>
      <w:r w:rsidRPr="00571311">
        <w:rPr>
          <w:rStyle w:val="Emphasis"/>
          <w:i w:val="0"/>
          <w:color w:val="333333"/>
        </w:rPr>
        <w:t>Protecting children and young people: The responsibilities of all doctors</w:t>
      </w:r>
      <w:r w:rsidRPr="00571311">
        <w:rPr>
          <w:i/>
          <w:color w:val="333333"/>
        </w:rPr>
        <w:t xml:space="preserve"> </w:t>
      </w:r>
      <w:r w:rsidRPr="00571311">
        <w:rPr>
          <w:color w:val="333333"/>
        </w:rPr>
        <w:t xml:space="preserve"> </w:t>
      </w:r>
    </w:p>
    <w:p w14:paraId="6249F418" w14:textId="77777777" w:rsidR="00FA2B8D" w:rsidRDefault="005014BC" w:rsidP="00FA2B8D">
      <w:pPr>
        <w:pStyle w:val="FootnoteText"/>
      </w:pPr>
      <w:hyperlink r:id="rId22" w:history="1">
        <w:r w:rsidR="00FA2B8D" w:rsidRPr="00571311">
          <w:rPr>
            <w:rStyle w:val="Hyperlink"/>
          </w:rPr>
          <w:t>http://www.gmc-uk.org/guidance/ethical_guidance/13257.asp</w:t>
        </w:r>
      </w:hyperlink>
    </w:p>
  </w:footnote>
  <w:footnote w:id="26">
    <w:p w14:paraId="4A262DC9" w14:textId="77777777" w:rsidR="00FA2B8D" w:rsidRDefault="00FA2B8D" w:rsidP="00FA2B8D">
      <w:pPr>
        <w:pStyle w:val="FootnoteText"/>
      </w:pPr>
      <w:r>
        <w:rPr>
          <w:rStyle w:val="FootnoteReference"/>
        </w:rPr>
        <w:footnoteRef/>
      </w:r>
      <w:r>
        <w:t xml:space="preserve"> </w:t>
      </w:r>
      <w:hyperlink r:id="rId23" w:history="1">
        <w:r>
          <w:rPr>
            <w:rStyle w:val="Hyperlink"/>
          </w:rPr>
          <w:t>https://www.gov.uk/government/publications/working-together-to-safeguard-children--2</w:t>
        </w:r>
      </w:hyperlink>
      <w:r>
        <w:t xml:space="preserve"> </w:t>
      </w:r>
    </w:p>
  </w:footnote>
  <w:footnote w:id="27">
    <w:p w14:paraId="2568592C" w14:textId="77777777" w:rsidR="0088133A" w:rsidRDefault="0088133A" w:rsidP="0088133A">
      <w:pPr>
        <w:pStyle w:val="FootnoteText"/>
      </w:pPr>
      <w:r>
        <w:rPr>
          <w:rStyle w:val="FootnoteReference"/>
        </w:rPr>
        <w:footnoteRef/>
      </w:r>
      <w:r>
        <w:t xml:space="preserve"> </w:t>
      </w:r>
      <w:r w:rsidRPr="005251E6">
        <w:t>Safeguarding Children and Young People: Roles and Competences for Health Care Sta</w:t>
      </w:r>
      <w:r>
        <w:t>ff Intercollegiate Document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AB60" w14:textId="77777777" w:rsidR="00AB6E70" w:rsidRDefault="00AB6E70" w:rsidP="00AB6E70">
    <w:pPr>
      <w:pStyle w:val="Header"/>
      <w:jc w:val="right"/>
    </w:pPr>
    <w:bookmarkStart w:id="0" w:name="_Hlk125558880"/>
    <w:r>
      <w:rPr>
        <w:noProof/>
      </w:rPr>
      <w:drawing>
        <wp:anchor distT="0" distB="0" distL="114300" distR="114300" simplePos="0" relativeHeight="251659776" behindDoc="1" locked="0" layoutInCell="1" allowOverlap="1" wp14:anchorId="45526501" wp14:editId="04F9BD1F">
          <wp:simplePos x="0" y="0"/>
          <wp:positionH relativeFrom="margin">
            <wp:posOffset>-431597</wp:posOffset>
          </wp:positionH>
          <wp:positionV relativeFrom="paragraph">
            <wp:posOffset>-44729</wp:posOffset>
          </wp:positionV>
          <wp:extent cx="1041400" cy="608330"/>
          <wp:effectExtent l="0" t="0" r="0" b="0"/>
          <wp:wrapTight wrapText="bothSides">
            <wp:wrapPolygon edited="0">
              <wp:start x="0" y="0"/>
              <wp:lineTo x="0" y="18263"/>
              <wp:lineTo x="7112" y="20969"/>
              <wp:lineTo x="21337" y="20969"/>
              <wp:lineTo x="21337" y="15557"/>
              <wp:lineTo x="18966" y="10823"/>
              <wp:lineTo x="21337" y="6088"/>
              <wp:lineTo x="21337" y="0"/>
              <wp:lineTo x="0" y="0"/>
            </wp:wrapPolygon>
          </wp:wrapTight>
          <wp:docPr id="1" name="Picture 2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picture containing graphical user interfac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140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color w:val="000000"/>
        <w:sz w:val="24"/>
        <w:szCs w:val="24"/>
      </w:rPr>
      <w:drawing>
        <wp:inline distT="0" distB="0" distL="0" distR="0" wp14:anchorId="7BD8F4FF" wp14:editId="4D3BD751">
          <wp:extent cx="2170364" cy="664522"/>
          <wp:effectExtent l="0" t="0" r="1905" b="254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170364" cy="664522"/>
                  </a:xfrm>
                  <a:prstGeom prst="rect">
                    <a:avLst/>
                  </a:prstGeom>
                </pic:spPr>
              </pic:pic>
            </a:graphicData>
          </a:graphic>
        </wp:inline>
      </w:drawing>
    </w:r>
  </w:p>
  <w:bookmarkEnd w:id="0"/>
  <w:p w14:paraId="0AE09465" w14:textId="77777777" w:rsidR="00AB6E70" w:rsidRDefault="00AB6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9897" w14:textId="7652D8A0" w:rsidR="00D80E32" w:rsidRDefault="00A04078" w:rsidP="00A04078">
    <w:pPr>
      <w:pStyle w:val="Header"/>
      <w:tabs>
        <w:tab w:val="left" w:pos="419"/>
        <w:tab w:val="right" w:pos="9026"/>
      </w:tabs>
      <w:jc w:val="right"/>
    </w:pPr>
    <w:r>
      <w:tab/>
    </w:r>
    <w:r>
      <w:tab/>
    </w:r>
    <w:r>
      <w:tab/>
    </w:r>
    <w:r w:rsidR="00D2486F">
      <w:rPr>
        <w:noProof/>
      </w:rPr>
      <w:drawing>
        <wp:anchor distT="0" distB="0" distL="114300" distR="114300" simplePos="0" relativeHeight="251657728" behindDoc="1" locked="0" layoutInCell="1" allowOverlap="1" wp14:anchorId="4C3841EE" wp14:editId="1A46F072">
          <wp:simplePos x="0" y="0"/>
          <wp:positionH relativeFrom="margin">
            <wp:posOffset>-431597</wp:posOffset>
          </wp:positionH>
          <wp:positionV relativeFrom="paragraph">
            <wp:posOffset>-44729</wp:posOffset>
          </wp:positionV>
          <wp:extent cx="1041400" cy="608330"/>
          <wp:effectExtent l="0" t="0" r="0" b="0"/>
          <wp:wrapTight wrapText="bothSides">
            <wp:wrapPolygon edited="0">
              <wp:start x="0" y="0"/>
              <wp:lineTo x="0" y="18263"/>
              <wp:lineTo x="7112" y="20969"/>
              <wp:lineTo x="21337" y="20969"/>
              <wp:lineTo x="21337" y="15557"/>
              <wp:lineTo x="18966" y="10823"/>
              <wp:lineTo x="21337" y="6088"/>
              <wp:lineTo x="21337" y="0"/>
              <wp:lineTo x="0" y="0"/>
            </wp:wrapPolygon>
          </wp:wrapTight>
          <wp:docPr id="20" name="Picture 2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picture containing graphical user interfac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140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709">
      <w:rPr>
        <w:b/>
        <w:noProof/>
        <w:color w:val="000000"/>
        <w:sz w:val="24"/>
        <w:szCs w:val="24"/>
      </w:rPr>
      <w:drawing>
        <wp:inline distT="0" distB="0" distL="0" distR="0" wp14:anchorId="4F539736" wp14:editId="54DCDFC9">
          <wp:extent cx="2170364" cy="664522"/>
          <wp:effectExtent l="0" t="0" r="1905" b="254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170364" cy="664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605C"/>
    <w:multiLevelType w:val="hybridMultilevel"/>
    <w:tmpl w:val="0CA8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7F79"/>
    <w:multiLevelType w:val="multilevel"/>
    <w:tmpl w:val="C6D21294"/>
    <w:lvl w:ilvl="0">
      <w:start w:val="1"/>
      <w:numFmt w:val="decimal"/>
      <w:lvlText w:val="%1"/>
      <w:lvlJc w:val="left"/>
      <w:pPr>
        <w:tabs>
          <w:tab w:val="num" w:pos="0"/>
        </w:tabs>
        <w:ind w:left="1134" w:hanging="1134"/>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0"/>
        </w:tabs>
        <w:ind w:left="1134" w:hanging="1134"/>
      </w:pPr>
      <w:rPr>
        <w:rFonts w:ascii="Arial" w:hAnsi="Arial" w:hint="default"/>
        <w:b w:val="0"/>
        <w:i w:val="0"/>
        <w:sz w:val="22"/>
      </w:rPr>
    </w:lvl>
    <w:lvl w:ilvl="2">
      <w:start w:val="1"/>
      <w:numFmt w:val="bullet"/>
      <w:lvlText w:val=""/>
      <w:lvlJc w:val="left"/>
      <w:pPr>
        <w:tabs>
          <w:tab w:val="num" w:pos="6804"/>
        </w:tabs>
        <w:ind w:left="1588" w:hanging="454"/>
      </w:pPr>
      <w:rPr>
        <w:rFonts w:ascii="Symbol" w:hAnsi="Symbol" w:hint="default"/>
        <w:color w:val="auto"/>
      </w:rPr>
    </w:lvl>
    <w:lvl w:ilvl="3">
      <w:start w:val="1"/>
      <w:numFmt w:val="none"/>
      <w:lvlRestart w:val="2"/>
      <w:lvlText w:val="%1.%2"/>
      <w:lvlJc w:val="left"/>
      <w:pPr>
        <w:tabs>
          <w:tab w:val="num" w:pos="0"/>
        </w:tabs>
        <w:ind w:left="1134" w:hanging="1134"/>
      </w:pPr>
      <w:rPr>
        <w:rFonts w:ascii="Arial" w:hAnsi="Arial" w:hint="default"/>
        <w:b w:val="0"/>
        <w:i w:val="0"/>
        <w:sz w:val="22"/>
      </w:rPr>
    </w:lvl>
    <w:lvl w:ilvl="4">
      <w:start w:val="1"/>
      <w:numFmt w:val="bullet"/>
      <w:lvlText w:val=""/>
      <w:lvlJc w:val="left"/>
      <w:pPr>
        <w:tabs>
          <w:tab w:val="num" w:pos="6804"/>
        </w:tabs>
        <w:ind w:left="1588" w:hanging="454"/>
      </w:pPr>
      <w:rPr>
        <w:rFonts w:ascii="Symbol" w:hAnsi="Symbol" w:hint="default"/>
        <w:color w:val="auto"/>
      </w:rPr>
    </w:lvl>
    <w:lvl w:ilvl="5">
      <w:start w:val="1"/>
      <w:numFmt w:val="bullet"/>
      <w:lvlRestart w:val="0"/>
      <w:lvlText w:val=""/>
      <w:lvlJc w:val="left"/>
      <w:pPr>
        <w:tabs>
          <w:tab w:val="num" w:pos="12474"/>
        </w:tabs>
        <w:ind w:left="1701" w:hanging="567"/>
      </w:pPr>
      <w:rPr>
        <w:rFonts w:ascii="Wingdings" w:hAnsi="Wingdings" w:hint="default"/>
        <w:b w:val="0"/>
        <w:bCs w:val="0"/>
        <w:i w:val="0"/>
        <w:iCs w:val="0"/>
        <w:caps w:val="0"/>
        <w:smallCaps w:val="0"/>
        <w:strike w:val="0"/>
        <w:dstrike w:val="0"/>
        <w:outline w:val="0"/>
        <w:shadow w:val="0"/>
        <w:emboss w:val="0"/>
        <w:imprint w:val="0"/>
        <w:vanish w:val="0"/>
        <w:color w:val="000000"/>
        <w:spacing w:val="0"/>
        <w:kern w:val="0"/>
        <w:position w:val="0"/>
        <w:sz w:val="12"/>
        <w:u w:val="none"/>
        <w:effect w:val="none"/>
        <w:vertAlign w:val="baseline"/>
        <w:em w:val="none"/>
        <w14:ligatures w14:val="none"/>
        <w14:numForm w14:val="default"/>
        <w14:numSpacing w14:val="default"/>
        <w14:stylisticSets/>
        <w14:cntxtAlts w14:val="0"/>
      </w:rPr>
    </w:lvl>
    <w:lvl w:ilvl="6">
      <w:start w:val="1"/>
      <w:numFmt w:val="decimal"/>
      <w:lvlText w:val="%1.%2.%3.%4.%5.%6.%7."/>
      <w:lvlJc w:val="left"/>
      <w:pPr>
        <w:tabs>
          <w:tab w:val="num" w:pos="0"/>
        </w:tabs>
        <w:ind w:left="567" w:hanging="567"/>
      </w:pPr>
      <w:rPr>
        <w:rFonts w:hint="default"/>
      </w:rPr>
    </w:lvl>
    <w:lvl w:ilvl="7">
      <w:start w:val="1"/>
      <w:numFmt w:val="decimal"/>
      <w:lvlText w:val="%1.%2.%3.%4.%5.%6.%7.%8."/>
      <w:lvlJc w:val="left"/>
      <w:pPr>
        <w:tabs>
          <w:tab w:val="num" w:pos="0"/>
        </w:tabs>
        <w:ind w:left="567" w:hanging="567"/>
      </w:pPr>
      <w:rPr>
        <w:rFonts w:hint="default"/>
      </w:rPr>
    </w:lvl>
    <w:lvl w:ilvl="8">
      <w:start w:val="1"/>
      <w:numFmt w:val="decimal"/>
      <w:lvlText w:val="%1.%2.%3.%4.%5.%6.%7.%8.%9."/>
      <w:lvlJc w:val="left"/>
      <w:pPr>
        <w:tabs>
          <w:tab w:val="num" w:pos="0"/>
        </w:tabs>
        <w:ind w:left="567" w:hanging="567"/>
      </w:pPr>
      <w:rPr>
        <w:rFonts w:hint="default"/>
      </w:rPr>
    </w:lvl>
  </w:abstractNum>
  <w:abstractNum w:abstractNumId="2" w15:restartNumberingAfterBreak="0">
    <w:nsid w:val="05111170"/>
    <w:multiLevelType w:val="hybridMultilevel"/>
    <w:tmpl w:val="54861E82"/>
    <w:lvl w:ilvl="0" w:tplc="AD6456D2">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D1634"/>
    <w:multiLevelType w:val="hybridMultilevel"/>
    <w:tmpl w:val="B9F6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63E8B"/>
    <w:multiLevelType w:val="multilevel"/>
    <w:tmpl w:val="18F22EE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 w15:restartNumberingAfterBreak="0">
    <w:nsid w:val="09C61CCD"/>
    <w:multiLevelType w:val="multilevel"/>
    <w:tmpl w:val="18F22EE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6" w15:restartNumberingAfterBreak="0">
    <w:nsid w:val="0D4408FA"/>
    <w:multiLevelType w:val="hybridMultilevel"/>
    <w:tmpl w:val="E7BA5C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DEB2B66"/>
    <w:multiLevelType w:val="multilevel"/>
    <w:tmpl w:val="B3AC6006"/>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5F5712"/>
    <w:multiLevelType w:val="multilevel"/>
    <w:tmpl w:val="18F22EE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9" w15:restartNumberingAfterBreak="0">
    <w:nsid w:val="14DF5634"/>
    <w:multiLevelType w:val="multilevel"/>
    <w:tmpl w:val="9368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50C56"/>
    <w:multiLevelType w:val="hybridMultilevel"/>
    <w:tmpl w:val="D674A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22EE5"/>
    <w:multiLevelType w:val="multilevel"/>
    <w:tmpl w:val="18F22EE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2" w15:restartNumberingAfterBreak="0">
    <w:nsid w:val="1E6D6015"/>
    <w:multiLevelType w:val="hybridMultilevel"/>
    <w:tmpl w:val="87425F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FA66C0B"/>
    <w:multiLevelType w:val="hybridMultilevel"/>
    <w:tmpl w:val="FDFAFDCE"/>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1FE70626"/>
    <w:multiLevelType w:val="hybridMultilevel"/>
    <w:tmpl w:val="0D723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1811B64"/>
    <w:multiLevelType w:val="hybridMultilevel"/>
    <w:tmpl w:val="F654B3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1BC70D2"/>
    <w:multiLevelType w:val="hybridMultilevel"/>
    <w:tmpl w:val="1312F5D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24FD3154"/>
    <w:multiLevelType w:val="singleLevel"/>
    <w:tmpl w:val="9AEE3450"/>
    <w:lvl w:ilvl="0">
      <w:start w:val="1"/>
      <w:numFmt w:val="bullet"/>
      <w:pStyle w:val="BodyBullet"/>
      <w:lvlText w:val=""/>
      <w:lvlJc w:val="left"/>
      <w:pPr>
        <w:tabs>
          <w:tab w:val="num" w:pos="360"/>
        </w:tabs>
        <w:ind w:left="360" w:hanging="360"/>
      </w:pPr>
      <w:rPr>
        <w:rFonts w:ascii="Symbol" w:hAnsi="Symbol" w:hint="default"/>
      </w:rPr>
    </w:lvl>
  </w:abstractNum>
  <w:abstractNum w:abstractNumId="18" w15:restartNumberingAfterBreak="0">
    <w:nsid w:val="274656B5"/>
    <w:multiLevelType w:val="multilevel"/>
    <w:tmpl w:val="6EDC8F38"/>
    <w:lvl w:ilvl="0">
      <w:start w:val="22"/>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CD707A"/>
    <w:multiLevelType w:val="hybridMultilevel"/>
    <w:tmpl w:val="52DE7AB6"/>
    <w:lvl w:ilvl="0" w:tplc="08090001">
      <w:start w:val="1"/>
      <w:numFmt w:val="bullet"/>
      <w:lvlText w:val=""/>
      <w:lvlJc w:val="left"/>
      <w:pPr>
        <w:ind w:left="1440" w:hanging="360"/>
      </w:pPr>
      <w:rPr>
        <w:rFonts w:ascii="Symbol" w:hAnsi="Symbol" w:hint="default"/>
      </w:rPr>
    </w:lvl>
    <w:lvl w:ilvl="1" w:tplc="2EE2EAE4">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EEF5481"/>
    <w:multiLevelType w:val="hybridMultilevel"/>
    <w:tmpl w:val="4FA8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465E50"/>
    <w:multiLevelType w:val="hybridMultilevel"/>
    <w:tmpl w:val="FC0C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B992D1C"/>
    <w:multiLevelType w:val="hybridMultilevel"/>
    <w:tmpl w:val="A73AF7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3E504DAC"/>
    <w:multiLevelType w:val="multilevel"/>
    <w:tmpl w:val="DE749FC8"/>
    <w:lvl w:ilvl="0">
      <w:start w:val="1"/>
      <w:numFmt w:val="decimal"/>
      <w:lvlText w:val="%1"/>
      <w:lvlJc w:val="left"/>
      <w:pPr>
        <w:tabs>
          <w:tab w:val="num" w:pos="0"/>
        </w:tabs>
        <w:ind w:left="1134" w:hanging="1134"/>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1134" w:hanging="1134"/>
      </w:pPr>
      <w:rPr>
        <w:rFonts w:ascii="Arial" w:hAnsi="Arial" w:hint="default"/>
        <w:b w:val="0"/>
        <w:i w:val="0"/>
        <w:color w:val="auto"/>
        <w:sz w:val="22"/>
      </w:rPr>
    </w:lvl>
    <w:lvl w:ilvl="2">
      <w:start w:val="1"/>
      <w:numFmt w:val="bullet"/>
      <w:lvlText w:val=""/>
      <w:lvlJc w:val="left"/>
      <w:pPr>
        <w:tabs>
          <w:tab w:val="num" w:pos="6804"/>
        </w:tabs>
        <w:ind w:left="1588" w:hanging="454"/>
      </w:pPr>
      <w:rPr>
        <w:rFonts w:ascii="Symbol" w:hAnsi="Symbol" w:hint="default"/>
      </w:rPr>
    </w:lvl>
    <w:lvl w:ilvl="3">
      <w:start w:val="1"/>
      <w:numFmt w:val="none"/>
      <w:lvlRestart w:val="2"/>
      <w:lvlText w:val="%1.%2"/>
      <w:lvlJc w:val="left"/>
      <w:pPr>
        <w:tabs>
          <w:tab w:val="num" w:pos="0"/>
        </w:tabs>
        <w:ind w:left="1134" w:hanging="1134"/>
      </w:pPr>
      <w:rPr>
        <w:rFonts w:ascii="Arial" w:hAnsi="Arial" w:hint="default"/>
        <w:b w:val="0"/>
        <w:i w:val="0"/>
        <w:sz w:val="22"/>
      </w:rPr>
    </w:lvl>
    <w:lvl w:ilvl="4">
      <w:start w:val="1"/>
      <w:numFmt w:val="bullet"/>
      <w:lvlText w:val=""/>
      <w:lvlJc w:val="left"/>
      <w:pPr>
        <w:tabs>
          <w:tab w:val="num" w:pos="6804"/>
        </w:tabs>
        <w:ind w:left="1588" w:hanging="454"/>
      </w:pPr>
      <w:rPr>
        <w:rFonts w:ascii="Symbol" w:hAnsi="Symbol" w:hint="default"/>
      </w:rPr>
    </w:lvl>
    <w:lvl w:ilvl="5">
      <w:start w:val="1"/>
      <w:numFmt w:val="bullet"/>
      <w:lvlRestart w:val="0"/>
      <w:lvlText w:val=""/>
      <w:lvlJc w:val="left"/>
      <w:pPr>
        <w:tabs>
          <w:tab w:val="num" w:pos="1701"/>
        </w:tabs>
        <w:ind w:left="1588" w:hanging="454"/>
      </w:pPr>
      <w:rPr>
        <w:rFonts w:ascii="Wingdings" w:hAnsi="Wingdings" w:hint="default"/>
        <w:b w:val="0"/>
        <w:bCs w:val="0"/>
        <w:i w:val="0"/>
        <w:iCs w:val="0"/>
        <w:caps w:val="0"/>
        <w:smallCaps w:val="0"/>
        <w:strike w:val="0"/>
        <w:dstrike w:val="0"/>
        <w:outline w:val="0"/>
        <w:shadow w:val="0"/>
        <w:emboss w:val="0"/>
        <w:imprint w:val="0"/>
        <w:noProof w:val="0"/>
        <w:vanish w:val="0"/>
        <w:color w:val="000000"/>
        <w:spacing w:val="0"/>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0"/>
        </w:tabs>
        <w:ind w:left="567" w:hanging="567"/>
      </w:pPr>
      <w:rPr>
        <w:rFonts w:hint="default"/>
      </w:rPr>
    </w:lvl>
    <w:lvl w:ilvl="7">
      <w:start w:val="1"/>
      <w:numFmt w:val="decimal"/>
      <w:lvlText w:val="%1.%2.%3.%4.%5.%6.%7.%8."/>
      <w:lvlJc w:val="left"/>
      <w:pPr>
        <w:tabs>
          <w:tab w:val="num" w:pos="0"/>
        </w:tabs>
        <w:ind w:left="567" w:hanging="567"/>
      </w:pPr>
      <w:rPr>
        <w:rFonts w:hint="default"/>
      </w:rPr>
    </w:lvl>
    <w:lvl w:ilvl="8">
      <w:start w:val="1"/>
      <w:numFmt w:val="decimal"/>
      <w:lvlText w:val="%1.%2.%3.%4.%5.%6.%7.%8.%9."/>
      <w:lvlJc w:val="left"/>
      <w:pPr>
        <w:tabs>
          <w:tab w:val="num" w:pos="0"/>
        </w:tabs>
        <w:ind w:left="567" w:hanging="567"/>
      </w:pPr>
      <w:rPr>
        <w:rFonts w:hint="default"/>
      </w:rPr>
    </w:lvl>
  </w:abstractNum>
  <w:abstractNum w:abstractNumId="24" w15:restartNumberingAfterBreak="0">
    <w:nsid w:val="3E975507"/>
    <w:multiLevelType w:val="hybridMultilevel"/>
    <w:tmpl w:val="54F23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4F117CD"/>
    <w:multiLevelType w:val="hybridMultilevel"/>
    <w:tmpl w:val="AF70DC9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D0521C"/>
    <w:multiLevelType w:val="hybridMultilevel"/>
    <w:tmpl w:val="23B8B3D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9ED5ACA"/>
    <w:multiLevelType w:val="hybridMultilevel"/>
    <w:tmpl w:val="1F44D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5F4703"/>
    <w:multiLevelType w:val="multilevel"/>
    <w:tmpl w:val="FB86F9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D85C2F"/>
    <w:multiLevelType w:val="multilevel"/>
    <w:tmpl w:val="032E74F8"/>
    <w:lvl w:ilvl="0">
      <w:start w:val="1"/>
      <w:numFmt w:val="decimal"/>
      <w:lvlText w:val="%1"/>
      <w:lvlJc w:val="left"/>
      <w:pPr>
        <w:tabs>
          <w:tab w:val="num" w:pos="0"/>
        </w:tabs>
        <w:ind w:left="1134" w:hanging="1134"/>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Paragraph"/>
      <w:lvlText w:val="%1.%2"/>
      <w:lvlJc w:val="left"/>
      <w:pPr>
        <w:tabs>
          <w:tab w:val="num" w:pos="1134"/>
        </w:tabs>
        <w:ind w:left="2268" w:hanging="1134"/>
      </w:pPr>
      <w:rPr>
        <w:rFonts w:ascii="Arial" w:hAnsi="Arial" w:hint="default"/>
        <w:b w:val="0"/>
        <w:i w:val="0"/>
        <w:color w:val="auto"/>
        <w:sz w:val="22"/>
      </w:rPr>
    </w:lvl>
    <w:lvl w:ilvl="2">
      <w:start w:val="1"/>
      <w:numFmt w:val="bullet"/>
      <w:lvlText w:val=""/>
      <w:lvlJc w:val="left"/>
      <w:pPr>
        <w:tabs>
          <w:tab w:val="num" w:pos="6804"/>
        </w:tabs>
        <w:ind w:left="1588" w:hanging="454"/>
      </w:pPr>
      <w:rPr>
        <w:rFonts w:ascii="Symbol" w:hAnsi="Symbol" w:hint="default"/>
      </w:rPr>
    </w:lvl>
    <w:lvl w:ilvl="3">
      <w:start w:val="1"/>
      <w:numFmt w:val="none"/>
      <w:lvlRestart w:val="2"/>
      <w:lvlText w:val="%1.%2"/>
      <w:lvlJc w:val="left"/>
      <w:pPr>
        <w:tabs>
          <w:tab w:val="num" w:pos="0"/>
        </w:tabs>
        <w:ind w:left="1134" w:hanging="1134"/>
      </w:pPr>
      <w:rPr>
        <w:rFonts w:ascii="Arial" w:hAnsi="Arial" w:hint="default"/>
        <w:b w:val="0"/>
        <w:i w:val="0"/>
        <w:sz w:val="22"/>
      </w:rPr>
    </w:lvl>
    <w:lvl w:ilvl="4">
      <w:start w:val="1"/>
      <w:numFmt w:val="bullet"/>
      <w:pStyle w:val="Subtitle"/>
      <w:lvlText w:val=""/>
      <w:lvlJc w:val="left"/>
      <w:pPr>
        <w:tabs>
          <w:tab w:val="num" w:pos="6804"/>
        </w:tabs>
        <w:ind w:left="1588" w:hanging="454"/>
      </w:pPr>
      <w:rPr>
        <w:rFonts w:ascii="Symbol" w:hAnsi="Symbol" w:hint="default"/>
      </w:rPr>
    </w:lvl>
    <w:lvl w:ilvl="5">
      <w:start w:val="1"/>
      <w:numFmt w:val="bullet"/>
      <w:lvlRestart w:val="0"/>
      <w:pStyle w:val="BodyText"/>
      <w:lvlText w:val=""/>
      <w:lvlJc w:val="left"/>
      <w:pPr>
        <w:tabs>
          <w:tab w:val="num" w:pos="1701"/>
        </w:tabs>
        <w:ind w:left="1588" w:hanging="454"/>
      </w:pPr>
      <w:rPr>
        <w:rFonts w:ascii="Wingdings" w:hAnsi="Wingdings" w:hint="default"/>
        <w:b w:val="0"/>
        <w:bCs w:val="0"/>
        <w:i w:val="0"/>
        <w:iCs w:val="0"/>
        <w:caps w:val="0"/>
        <w:smallCaps w:val="0"/>
        <w:strike w:val="0"/>
        <w:dstrike w:val="0"/>
        <w:outline w:val="0"/>
        <w:shadow w:val="0"/>
        <w:emboss w:val="0"/>
        <w:imprint w:val="0"/>
        <w:noProof w:val="0"/>
        <w:vanish w:val="0"/>
        <w:color w:val="000000"/>
        <w:spacing w:val="0"/>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0"/>
        </w:tabs>
        <w:ind w:left="567" w:hanging="567"/>
      </w:pPr>
      <w:rPr>
        <w:rFonts w:hint="default"/>
      </w:rPr>
    </w:lvl>
    <w:lvl w:ilvl="7">
      <w:start w:val="1"/>
      <w:numFmt w:val="decimal"/>
      <w:lvlText w:val="%1.%2.%3.%4.%5.%6.%7.%8."/>
      <w:lvlJc w:val="left"/>
      <w:pPr>
        <w:tabs>
          <w:tab w:val="num" w:pos="0"/>
        </w:tabs>
        <w:ind w:left="567" w:hanging="567"/>
      </w:pPr>
      <w:rPr>
        <w:rFonts w:hint="default"/>
      </w:rPr>
    </w:lvl>
    <w:lvl w:ilvl="8">
      <w:start w:val="1"/>
      <w:numFmt w:val="decimal"/>
      <w:lvlText w:val="%1.%2.%3.%4.%5.%6.%7.%8.%9."/>
      <w:lvlJc w:val="left"/>
      <w:pPr>
        <w:tabs>
          <w:tab w:val="num" w:pos="0"/>
        </w:tabs>
        <w:ind w:left="567" w:hanging="567"/>
      </w:pPr>
      <w:rPr>
        <w:rFonts w:hint="default"/>
      </w:rPr>
    </w:lvl>
  </w:abstractNum>
  <w:abstractNum w:abstractNumId="30" w15:restartNumberingAfterBreak="0">
    <w:nsid w:val="509E13FA"/>
    <w:multiLevelType w:val="hybridMultilevel"/>
    <w:tmpl w:val="4478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D70ACA"/>
    <w:multiLevelType w:val="multilevel"/>
    <w:tmpl w:val="18F22EE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2" w15:restartNumberingAfterBreak="0">
    <w:nsid w:val="530954C1"/>
    <w:multiLevelType w:val="hybridMultilevel"/>
    <w:tmpl w:val="8758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9C5036"/>
    <w:multiLevelType w:val="multilevel"/>
    <w:tmpl w:val="ED461E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567762C0"/>
    <w:multiLevelType w:val="multilevel"/>
    <w:tmpl w:val="77AEED3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5" w15:restartNumberingAfterBreak="0">
    <w:nsid w:val="567D51E3"/>
    <w:multiLevelType w:val="hybridMultilevel"/>
    <w:tmpl w:val="895C0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076D1D"/>
    <w:multiLevelType w:val="multilevel"/>
    <w:tmpl w:val="A306AD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943CEA"/>
    <w:multiLevelType w:val="hybridMultilevel"/>
    <w:tmpl w:val="BA2C9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566C5C"/>
    <w:multiLevelType w:val="multilevel"/>
    <w:tmpl w:val="B3AC6006"/>
    <w:styleLink w:val="CurrentList1"/>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7B0123"/>
    <w:multiLevelType w:val="hybridMultilevel"/>
    <w:tmpl w:val="B06A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FB04A0"/>
    <w:multiLevelType w:val="hybridMultilevel"/>
    <w:tmpl w:val="452ACB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2" w15:restartNumberingAfterBreak="0">
    <w:nsid w:val="67BF4894"/>
    <w:multiLevelType w:val="hybridMultilevel"/>
    <w:tmpl w:val="4C62DA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6D89674C"/>
    <w:multiLevelType w:val="hybridMultilevel"/>
    <w:tmpl w:val="AA588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952C56"/>
    <w:multiLevelType w:val="multilevel"/>
    <w:tmpl w:val="DE749FC8"/>
    <w:lvl w:ilvl="0">
      <w:start w:val="1"/>
      <w:numFmt w:val="decimal"/>
      <w:lvlText w:val="%1"/>
      <w:lvlJc w:val="left"/>
      <w:pPr>
        <w:tabs>
          <w:tab w:val="num" w:pos="0"/>
        </w:tabs>
        <w:ind w:left="1134" w:hanging="1134"/>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1134" w:hanging="1134"/>
      </w:pPr>
      <w:rPr>
        <w:rFonts w:ascii="Arial" w:hAnsi="Arial" w:hint="default"/>
        <w:b w:val="0"/>
        <w:i w:val="0"/>
        <w:sz w:val="22"/>
      </w:rPr>
    </w:lvl>
    <w:lvl w:ilvl="2">
      <w:start w:val="1"/>
      <w:numFmt w:val="bullet"/>
      <w:lvlText w:val=""/>
      <w:lvlJc w:val="left"/>
      <w:pPr>
        <w:tabs>
          <w:tab w:val="num" w:pos="6804"/>
        </w:tabs>
        <w:ind w:left="1588" w:hanging="454"/>
      </w:pPr>
      <w:rPr>
        <w:rFonts w:ascii="Symbol" w:hAnsi="Symbol" w:hint="default"/>
      </w:rPr>
    </w:lvl>
    <w:lvl w:ilvl="3">
      <w:start w:val="1"/>
      <w:numFmt w:val="none"/>
      <w:lvlRestart w:val="2"/>
      <w:lvlText w:val="%1.%2"/>
      <w:lvlJc w:val="left"/>
      <w:pPr>
        <w:tabs>
          <w:tab w:val="num" w:pos="0"/>
        </w:tabs>
        <w:ind w:left="1134" w:hanging="1134"/>
      </w:pPr>
      <w:rPr>
        <w:rFonts w:ascii="Arial" w:hAnsi="Arial" w:hint="default"/>
        <w:b w:val="0"/>
        <w:i w:val="0"/>
        <w:sz w:val="22"/>
      </w:rPr>
    </w:lvl>
    <w:lvl w:ilvl="4">
      <w:start w:val="1"/>
      <w:numFmt w:val="bullet"/>
      <w:lvlText w:val=""/>
      <w:lvlJc w:val="left"/>
      <w:pPr>
        <w:tabs>
          <w:tab w:val="num" w:pos="6804"/>
        </w:tabs>
        <w:ind w:left="1588" w:hanging="454"/>
      </w:pPr>
      <w:rPr>
        <w:rFonts w:ascii="Symbol" w:hAnsi="Symbol" w:hint="default"/>
      </w:rPr>
    </w:lvl>
    <w:lvl w:ilvl="5">
      <w:start w:val="1"/>
      <w:numFmt w:val="bullet"/>
      <w:lvlRestart w:val="0"/>
      <w:lvlText w:val=""/>
      <w:lvlJc w:val="left"/>
      <w:pPr>
        <w:tabs>
          <w:tab w:val="num" w:pos="1701"/>
        </w:tabs>
        <w:ind w:left="1588" w:hanging="454"/>
      </w:pPr>
      <w:rPr>
        <w:rFonts w:ascii="Wingdings" w:hAnsi="Wingdings" w:hint="default"/>
        <w:b w:val="0"/>
        <w:bCs w:val="0"/>
        <w:i w:val="0"/>
        <w:iCs w:val="0"/>
        <w:caps w:val="0"/>
        <w:smallCaps w:val="0"/>
        <w:strike w:val="0"/>
        <w:dstrike w:val="0"/>
        <w:outline w:val="0"/>
        <w:shadow w:val="0"/>
        <w:emboss w:val="0"/>
        <w:imprint w:val="0"/>
        <w:noProof w:val="0"/>
        <w:vanish w:val="0"/>
        <w:color w:val="000000"/>
        <w:spacing w:val="0"/>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0"/>
        </w:tabs>
        <w:ind w:left="567" w:hanging="567"/>
      </w:pPr>
      <w:rPr>
        <w:rFonts w:hint="default"/>
      </w:rPr>
    </w:lvl>
    <w:lvl w:ilvl="7">
      <w:start w:val="1"/>
      <w:numFmt w:val="decimal"/>
      <w:lvlText w:val="%1.%2.%3.%4.%5.%6.%7.%8."/>
      <w:lvlJc w:val="left"/>
      <w:pPr>
        <w:tabs>
          <w:tab w:val="num" w:pos="0"/>
        </w:tabs>
        <w:ind w:left="567" w:hanging="567"/>
      </w:pPr>
      <w:rPr>
        <w:rFonts w:hint="default"/>
      </w:rPr>
    </w:lvl>
    <w:lvl w:ilvl="8">
      <w:start w:val="1"/>
      <w:numFmt w:val="decimal"/>
      <w:lvlText w:val="%1.%2.%3.%4.%5.%6.%7.%8.%9."/>
      <w:lvlJc w:val="left"/>
      <w:pPr>
        <w:tabs>
          <w:tab w:val="num" w:pos="0"/>
        </w:tabs>
        <w:ind w:left="567" w:hanging="567"/>
      </w:pPr>
      <w:rPr>
        <w:rFonts w:hint="default"/>
      </w:rPr>
    </w:lvl>
  </w:abstractNum>
  <w:abstractNum w:abstractNumId="45" w15:restartNumberingAfterBreak="0">
    <w:nsid w:val="6DE23A26"/>
    <w:multiLevelType w:val="hybridMultilevel"/>
    <w:tmpl w:val="054C6D8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15:restartNumberingAfterBreak="0">
    <w:nsid w:val="73C924A4"/>
    <w:multiLevelType w:val="hybridMultilevel"/>
    <w:tmpl w:val="76F06C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7" w15:restartNumberingAfterBreak="0">
    <w:nsid w:val="7631035B"/>
    <w:multiLevelType w:val="hybridMultilevel"/>
    <w:tmpl w:val="CD7EF44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8" w15:restartNumberingAfterBreak="0">
    <w:nsid w:val="793F2D76"/>
    <w:multiLevelType w:val="hybridMultilevel"/>
    <w:tmpl w:val="8A100DB8"/>
    <w:lvl w:ilvl="0" w:tplc="08090001">
      <w:start w:val="1"/>
      <w:numFmt w:val="bullet"/>
      <w:lvlText w:val=""/>
      <w:lvlJc w:val="left"/>
      <w:pPr>
        <w:ind w:left="720" w:hanging="360"/>
      </w:pPr>
      <w:rPr>
        <w:rFonts w:ascii="Symbol" w:hAnsi="Symbol" w:hint="default"/>
      </w:rPr>
    </w:lvl>
    <w:lvl w:ilvl="1" w:tplc="091AA43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A84B80"/>
    <w:multiLevelType w:val="hybridMultilevel"/>
    <w:tmpl w:val="6D12CC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0" w15:restartNumberingAfterBreak="0">
    <w:nsid w:val="7F9132EF"/>
    <w:multiLevelType w:val="multilevel"/>
    <w:tmpl w:val="52F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BF14C4"/>
    <w:multiLevelType w:val="hybridMultilevel"/>
    <w:tmpl w:val="A2E0F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36810167">
    <w:abstractNumId w:val="33"/>
  </w:num>
  <w:num w:numId="2" w16cid:durableId="1373111451">
    <w:abstractNumId w:val="37"/>
  </w:num>
  <w:num w:numId="3" w16cid:durableId="781919907">
    <w:abstractNumId w:val="17"/>
  </w:num>
  <w:num w:numId="4" w16cid:durableId="1566574262">
    <w:abstractNumId w:val="44"/>
  </w:num>
  <w:num w:numId="5" w16cid:durableId="680088481">
    <w:abstractNumId w:val="29"/>
  </w:num>
  <w:num w:numId="6" w16cid:durableId="409543244">
    <w:abstractNumId w:val="1"/>
  </w:num>
  <w:num w:numId="7" w16cid:durableId="327294498">
    <w:abstractNumId w:val="41"/>
  </w:num>
  <w:num w:numId="8" w16cid:durableId="1358510251">
    <w:abstractNumId w:val="48"/>
  </w:num>
  <w:num w:numId="9" w16cid:durableId="1749618104">
    <w:abstractNumId w:val="21"/>
  </w:num>
  <w:num w:numId="10" w16cid:durableId="1934779022">
    <w:abstractNumId w:val="23"/>
  </w:num>
  <w:num w:numId="11" w16cid:durableId="798493353">
    <w:abstractNumId w:val="43"/>
  </w:num>
  <w:num w:numId="12" w16cid:durableId="1261337124">
    <w:abstractNumId w:val="26"/>
  </w:num>
  <w:num w:numId="13" w16cid:durableId="2018998405">
    <w:abstractNumId w:val="6"/>
  </w:num>
  <w:num w:numId="14" w16cid:durableId="657923086">
    <w:abstractNumId w:val="38"/>
  </w:num>
  <w:num w:numId="15" w16cid:durableId="317029728">
    <w:abstractNumId w:val="27"/>
  </w:num>
  <w:num w:numId="16" w16cid:durableId="1525948063">
    <w:abstractNumId w:val="51"/>
  </w:num>
  <w:num w:numId="17" w16cid:durableId="546724126">
    <w:abstractNumId w:val="18"/>
  </w:num>
  <w:num w:numId="18" w16cid:durableId="1501844996">
    <w:abstractNumId w:val="3"/>
  </w:num>
  <w:num w:numId="19" w16cid:durableId="1283073152">
    <w:abstractNumId w:val="47"/>
  </w:num>
  <w:num w:numId="20" w16cid:durableId="578372939">
    <w:abstractNumId w:val="19"/>
  </w:num>
  <w:num w:numId="21" w16cid:durableId="902563008">
    <w:abstractNumId w:val="7"/>
  </w:num>
  <w:num w:numId="22" w16cid:durableId="1397362525">
    <w:abstractNumId w:val="13"/>
  </w:num>
  <w:num w:numId="23" w16cid:durableId="1158571260">
    <w:abstractNumId w:val="24"/>
  </w:num>
  <w:num w:numId="24" w16cid:durableId="1314411448">
    <w:abstractNumId w:val="39"/>
  </w:num>
  <w:num w:numId="25" w16cid:durableId="402413486">
    <w:abstractNumId w:val="2"/>
  </w:num>
  <w:num w:numId="26" w16cid:durableId="34156919">
    <w:abstractNumId w:val="40"/>
  </w:num>
  <w:num w:numId="27" w16cid:durableId="310208374">
    <w:abstractNumId w:val="11"/>
  </w:num>
  <w:num w:numId="28" w16cid:durableId="1378965268">
    <w:abstractNumId w:val="30"/>
  </w:num>
  <w:num w:numId="29" w16cid:durableId="1936554505">
    <w:abstractNumId w:val="45"/>
  </w:num>
  <w:num w:numId="30" w16cid:durableId="1030951672">
    <w:abstractNumId w:val="25"/>
  </w:num>
  <w:num w:numId="31" w16cid:durableId="2630002">
    <w:abstractNumId w:val="9"/>
  </w:num>
  <w:num w:numId="32" w16cid:durableId="678389370">
    <w:abstractNumId w:val="36"/>
  </w:num>
  <w:num w:numId="33" w16cid:durableId="165750725">
    <w:abstractNumId w:val="28"/>
  </w:num>
  <w:num w:numId="34" w16cid:durableId="1847665770">
    <w:abstractNumId w:val="34"/>
  </w:num>
  <w:num w:numId="35" w16cid:durableId="2003123335">
    <w:abstractNumId w:val="22"/>
  </w:num>
  <w:num w:numId="36" w16cid:durableId="1162694813">
    <w:abstractNumId w:val="10"/>
  </w:num>
  <w:num w:numId="37" w16cid:durableId="475490884">
    <w:abstractNumId w:val="50"/>
  </w:num>
  <w:num w:numId="38" w16cid:durableId="1545826660">
    <w:abstractNumId w:val="42"/>
  </w:num>
  <w:num w:numId="39" w16cid:durableId="351302267">
    <w:abstractNumId w:val="12"/>
  </w:num>
  <w:num w:numId="40" w16cid:durableId="1710257348">
    <w:abstractNumId w:val="46"/>
  </w:num>
  <w:num w:numId="41" w16cid:durableId="1275096812">
    <w:abstractNumId w:val="16"/>
  </w:num>
  <w:num w:numId="42" w16cid:durableId="1455829955">
    <w:abstractNumId w:val="0"/>
  </w:num>
  <w:num w:numId="43" w16cid:durableId="1118142180">
    <w:abstractNumId w:val="35"/>
  </w:num>
  <w:num w:numId="44" w16cid:durableId="299959763">
    <w:abstractNumId w:val="20"/>
  </w:num>
  <w:num w:numId="45" w16cid:durableId="342127973">
    <w:abstractNumId w:val="49"/>
  </w:num>
  <w:num w:numId="46" w16cid:durableId="880753311">
    <w:abstractNumId w:val="15"/>
  </w:num>
  <w:num w:numId="47" w16cid:durableId="1659067682">
    <w:abstractNumId w:val="14"/>
  </w:num>
  <w:num w:numId="48" w16cid:durableId="164829689">
    <w:abstractNumId w:val="32"/>
  </w:num>
  <w:num w:numId="49" w16cid:durableId="1509715935">
    <w:abstractNumId w:val="5"/>
  </w:num>
  <w:num w:numId="50" w16cid:durableId="1658879921">
    <w:abstractNumId w:val="4"/>
  </w:num>
  <w:num w:numId="51" w16cid:durableId="1498613011">
    <w:abstractNumId w:val="31"/>
  </w:num>
  <w:num w:numId="52" w16cid:durableId="870798084">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4C0"/>
    <w:rsid w:val="0000394F"/>
    <w:rsid w:val="00004BF8"/>
    <w:rsid w:val="00010908"/>
    <w:rsid w:val="00013BA4"/>
    <w:rsid w:val="000140EA"/>
    <w:rsid w:val="0001438C"/>
    <w:rsid w:val="000169BE"/>
    <w:rsid w:val="00021980"/>
    <w:rsid w:val="00021CD7"/>
    <w:rsid w:val="00022861"/>
    <w:rsid w:val="00022E8A"/>
    <w:rsid w:val="000238B1"/>
    <w:rsid w:val="00025508"/>
    <w:rsid w:val="00030BC7"/>
    <w:rsid w:val="00030F2D"/>
    <w:rsid w:val="00031B68"/>
    <w:rsid w:val="0003371A"/>
    <w:rsid w:val="00033B8F"/>
    <w:rsid w:val="000367A1"/>
    <w:rsid w:val="00040861"/>
    <w:rsid w:val="0004178A"/>
    <w:rsid w:val="00045AE3"/>
    <w:rsid w:val="000460EC"/>
    <w:rsid w:val="00047892"/>
    <w:rsid w:val="00050124"/>
    <w:rsid w:val="000507BC"/>
    <w:rsid w:val="00054764"/>
    <w:rsid w:val="00056D98"/>
    <w:rsid w:val="00060C63"/>
    <w:rsid w:val="00064236"/>
    <w:rsid w:val="00064D8A"/>
    <w:rsid w:val="00066664"/>
    <w:rsid w:val="00066CD1"/>
    <w:rsid w:val="00070B07"/>
    <w:rsid w:val="00072538"/>
    <w:rsid w:val="000733A5"/>
    <w:rsid w:val="000779A8"/>
    <w:rsid w:val="00085BE9"/>
    <w:rsid w:val="00086791"/>
    <w:rsid w:val="00094100"/>
    <w:rsid w:val="0009531E"/>
    <w:rsid w:val="00095582"/>
    <w:rsid w:val="0009616E"/>
    <w:rsid w:val="000A0A4B"/>
    <w:rsid w:val="000A1552"/>
    <w:rsid w:val="000A2160"/>
    <w:rsid w:val="000A420A"/>
    <w:rsid w:val="000A6425"/>
    <w:rsid w:val="000B16DD"/>
    <w:rsid w:val="000B1886"/>
    <w:rsid w:val="000B26C4"/>
    <w:rsid w:val="000B3317"/>
    <w:rsid w:val="000B428A"/>
    <w:rsid w:val="000B5D90"/>
    <w:rsid w:val="000B7606"/>
    <w:rsid w:val="000C067F"/>
    <w:rsid w:val="000C14D6"/>
    <w:rsid w:val="000C1E9C"/>
    <w:rsid w:val="000C2AC5"/>
    <w:rsid w:val="000C3B06"/>
    <w:rsid w:val="000C6A67"/>
    <w:rsid w:val="000D109F"/>
    <w:rsid w:val="000D10E4"/>
    <w:rsid w:val="000D1AF7"/>
    <w:rsid w:val="000D1C89"/>
    <w:rsid w:val="000D6B1D"/>
    <w:rsid w:val="000E0422"/>
    <w:rsid w:val="000E3636"/>
    <w:rsid w:val="000E3F03"/>
    <w:rsid w:val="000E3FA5"/>
    <w:rsid w:val="000E644B"/>
    <w:rsid w:val="000E718A"/>
    <w:rsid w:val="000E77A6"/>
    <w:rsid w:val="000F5596"/>
    <w:rsid w:val="000F695F"/>
    <w:rsid w:val="001004C2"/>
    <w:rsid w:val="00100F1A"/>
    <w:rsid w:val="001010F4"/>
    <w:rsid w:val="00101B52"/>
    <w:rsid w:val="001023B5"/>
    <w:rsid w:val="00103D48"/>
    <w:rsid w:val="0010454B"/>
    <w:rsid w:val="00104920"/>
    <w:rsid w:val="00107278"/>
    <w:rsid w:val="0011209C"/>
    <w:rsid w:val="00112738"/>
    <w:rsid w:val="00113640"/>
    <w:rsid w:val="001154C3"/>
    <w:rsid w:val="00117E55"/>
    <w:rsid w:val="001205EE"/>
    <w:rsid w:val="001237BB"/>
    <w:rsid w:val="00124544"/>
    <w:rsid w:val="00124930"/>
    <w:rsid w:val="001275FC"/>
    <w:rsid w:val="00130579"/>
    <w:rsid w:val="0013108F"/>
    <w:rsid w:val="00131392"/>
    <w:rsid w:val="00131752"/>
    <w:rsid w:val="0013182E"/>
    <w:rsid w:val="001327FB"/>
    <w:rsid w:val="001329D2"/>
    <w:rsid w:val="00134CAD"/>
    <w:rsid w:val="00135384"/>
    <w:rsid w:val="00135A66"/>
    <w:rsid w:val="0013752A"/>
    <w:rsid w:val="00140584"/>
    <w:rsid w:val="00141455"/>
    <w:rsid w:val="001444F0"/>
    <w:rsid w:val="00147B20"/>
    <w:rsid w:val="001536B6"/>
    <w:rsid w:val="00155099"/>
    <w:rsid w:val="00160659"/>
    <w:rsid w:val="001611F7"/>
    <w:rsid w:val="001620E3"/>
    <w:rsid w:val="00165B84"/>
    <w:rsid w:val="001664E2"/>
    <w:rsid w:val="00166533"/>
    <w:rsid w:val="00171805"/>
    <w:rsid w:val="001718AB"/>
    <w:rsid w:val="00171ABC"/>
    <w:rsid w:val="00172946"/>
    <w:rsid w:val="001736D8"/>
    <w:rsid w:val="00174E2A"/>
    <w:rsid w:val="001762AC"/>
    <w:rsid w:val="00177600"/>
    <w:rsid w:val="001778F0"/>
    <w:rsid w:val="001805F1"/>
    <w:rsid w:val="001820CA"/>
    <w:rsid w:val="00182222"/>
    <w:rsid w:val="00182C32"/>
    <w:rsid w:val="00182D09"/>
    <w:rsid w:val="00182F22"/>
    <w:rsid w:val="00185515"/>
    <w:rsid w:val="001856E7"/>
    <w:rsid w:val="0018795A"/>
    <w:rsid w:val="0019121C"/>
    <w:rsid w:val="00191CE7"/>
    <w:rsid w:val="001926FC"/>
    <w:rsid w:val="00193915"/>
    <w:rsid w:val="00193A7A"/>
    <w:rsid w:val="00195C44"/>
    <w:rsid w:val="00196856"/>
    <w:rsid w:val="001A32D0"/>
    <w:rsid w:val="001A418F"/>
    <w:rsid w:val="001A4B72"/>
    <w:rsid w:val="001A7B9A"/>
    <w:rsid w:val="001B0E4E"/>
    <w:rsid w:val="001B1A02"/>
    <w:rsid w:val="001B43B0"/>
    <w:rsid w:val="001C251B"/>
    <w:rsid w:val="001C322F"/>
    <w:rsid w:val="001C3DFA"/>
    <w:rsid w:val="001C4202"/>
    <w:rsid w:val="001C55B7"/>
    <w:rsid w:val="001C5D73"/>
    <w:rsid w:val="001C601C"/>
    <w:rsid w:val="001C6594"/>
    <w:rsid w:val="001C67D7"/>
    <w:rsid w:val="001C79FC"/>
    <w:rsid w:val="001D1096"/>
    <w:rsid w:val="001D4556"/>
    <w:rsid w:val="001D4ED8"/>
    <w:rsid w:val="001D718F"/>
    <w:rsid w:val="001E0486"/>
    <w:rsid w:val="001E0BE5"/>
    <w:rsid w:val="001E0DFB"/>
    <w:rsid w:val="001E14B3"/>
    <w:rsid w:val="001E4EDC"/>
    <w:rsid w:val="001E59CE"/>
    <w:rsid w:val="001E6EB5"/>
    <w:rsid w:val="001E7285"/>
    <w:rsid w:val="001F0CC5"/>
    <w:rsid w:val="001F3725"/>
    <w:rsid w:val="001F37D4"/>
    <w:rsid w:val="001F5200"/>
    <w:rsid w:val="001F5917"/>
    <w:rsid w:val="002018C1"/>
    <w:rsid w:val="00204625"/>
    <w:rsid w:val="00204634"/>
    <w:rsid w:val="00207F7F"/>
    <w:rsid w:val="00210366"/>
    <w:rsid w:val="00210465"/>
    <w:rsid w:val="00211B63"/>
    <w:rsid w:val="00216467"/>
    <w:rsid w:val="00220F11"/>
    <w:rsid w:val="002214DB"/>
    <w:rsid w:val="00221977"/>
    <w:rsid w:val="00222CC8"/>
    <w:rsid w:val="0022471F"/>
    <w:rsid w:val="0022608B"/>
    <w:rsid w:val="0022623F"/>
    <w:rsid w:val="00226A48"/>
    <w:rsid w:val="002320B5"/>
    <w:rsid w:val="00235F96"/>
    <w:rsid w:val="0023777C"/>
    <w:rsid w:val="00237D8D"/>
    <w:rsid w:val="00240D76"/>
    <w:rsid w:val="00243C34"/>
    <w:rsid w:val="002457F3"/>
    <w:rsid w:val="00252722"/>
    <w:rsid w:val="00253A86"/>
    <w:rsid w:val="00253BC4"/>
    <w:rsid w:val="0025586B"/>
    <w:rsid w:val="00256AB4"/>
    <w:rsid w:val="002576F4"/>
    <w:rsid w:val="002603A5"/>
    <w:rsid w:val="00261B03"/>
    <w:rsid w:val="00262438"/>
    <w:rsid w:val="002628E7"/>
    <w:rsid w:val="00265240"/>
    <w:rsid w:val="00273EE5"/>
    <w:rsid w:val="00277319"/>
    <w:rsid w:val="00277908"/>
    <w:rsid w:val="00277D0F"/>
    <w:rsid w:val="0028041B"/>
    <w:rsid w:val="00280A35"/>
    <w:rsid w:val="00280B06"/>
    <w:rsid w:val="00281945"/>
    <w:rsid w:val="00282630"/>
    <w:rsid w:val="00282D93"/>
    <w:rsid w:val="0028692D"/>
    <w:rsid w:val="00290CB0"/>
    <w:rsid w:val="00291657"/>
    <w:rsid w:val="00291B09"/>
    <w:rsid w:val="0029793F"/>
    <w:rsid w:val="002A004D"/>
    <w:rsid w:val="002A1588"/>
    <w:rsid w:val="002A1F01"/>
    <w:rsid w:val="002A3097"/>
    <w:rsid w:val="002A3C8D"/>
    <w:rsid w:val="002A5295"/>
    <w:rsid w:val="002B113D"/>
    <w:rsid w:val="002B325E"/>
    <w:rsid w:val="002B45C1"/>
    <w:rsid w:val="002B46DB"/>
    <w:rsid w:val="002B5108"/>
    <w:rsid w:val="002B6435"/>
    <w:rsid w:val="002B71C0"/>
    <w:rsid w:val="002C11EE"/>
    <w:rsid w:val="002C1954"/>
    <w:rsid w:val="002C2C68"/>
    <w:rsid w:val="002C2F8F"/>
    <w:rsid w:val="002C7D32"/>
    <w:rsid w:val="002D216A"/>
    <w:rsid w:val="002D29B1"/>
    <w:rsid w:val="002D39E8"/>
    <w:rsid w:val="002D3CB2"/>
    <w:rsid w:val="002E05CA"/>
    <w:rsid w:val="002E17C1"/>
    <w:rsid w:val="002E31B7"/>
    <w:rsid w:val="002E5EAC"/>
    <w:rsid w:val="002E6A60"/>
    <w:rsid w:val="002E6A88"/>
    <w:rsid w:val="002E7750"/>
    <w:rsid w:val="002F0C4C"/>
    <w:rsid w:val="002F1069"/>
    <w:rsid w:val="002F24F7"/>
    <w:rsid w:val="002F32F3"/>
    <w:rsid w:val="002F5B14"/>
    <w:rsid w:val="002F6151"/>
    <w:rsid w:val="002F6364"/>
    <w:rsid w:val="002F7A18"/>
    <w:rsid w:val="00300501"/>
    <w:rsid w:val="00301576"/>
    <w:rsid w:val="003016F9"/>
    <w:rsid w:val="00301D23"/>
    <w:rsid w:val="00302D16"/>
    <w:rsid w:val="00304080"/>
    <w:rsid w:val="00311BE0"/>
    <w:rsid w:val="00312698"/>
    <w:rsid w:val="00313353"/>
    <w:rsid w:val="00315F21"/>
    <w:rsid w:val="00315F49"/>
    <w:rsid w:val="00316C23"/>
    <w:rsid w:val="0031797E"/>
    <w:rsid w:val="003218D7"/>
    <w:rsid w:val="003225B0"/>
    <w:rsid w:val="003312F9"/>
    <w:rsid w:val="00331C51"/>
    <w:rsid w:val="00333440"/>
    <w:rsid w:val="00337B51"/>
    <w:rsid w:val="003410F1"/>
    <w:rsid w:val="00343306"/>
    <w:rsid w:val="00344805"/>
    <w:rsid w:val="00344DC9"/>
    <w:rsid w:val="00344EE4"/>
    <w:rsid w:val="00345BEC"/>
    <w:rsid w:val="00346E5A"/>
    <w:rsid w:val="00350148"/>
    <w:rsid w:val="00360C9B"/>
    <w:rsid w:val="00363D83"/>
    <w:rsid w:val="00363F9A"/>
    <w:rsid w:val="00364EBD"/>
    <w:rsid w:val="00374F2B"/>
    <w:rsid w:val="003753D1"/>
    <w:rsid w:val="00375EA1"/>
    <w:rsid w:val="00380E12"/>
    <w:rsid w:val="00383A23"/>
    <w:rsid w:val="00385081"/>
    <w:rsid w:val="0039062A"/>
    <w:rsid w:val="00390CF1"/>
    <w:rsid w:val="00392C29"/>
    <w:rsid w:val="003941E3"/>
    <w:rsid w:val="00397A17"/>
    <w:rsid w:val="003A12A0"/>
    <w:rsid w:val="003A2DD6"/>
    <w:rsid w:val="003A4DAD"/>
    <w:rsid w:val="003A667F"/>
    <w:rsid w:val="003B16DB"/>
    <w:rsid w:val="003B3435"/>
    <w:rsid w:val="003B436A"/>
    <w:rsid w:val="003B5EEF"/>
    <w:rsid w:val="003B7B23"/>
    <w:rsid w:val="003C0459"/>
    <w:rsid w:val="003C08B7"/>
    <w:rsid w:val="003C2EF4"/>
    <w:rsid w:val="003C3EEA"/>
    <w:rsid w:val="003C4091"/>
    <w:rsid w:val="003C4209"/>
    <w:rsid w:val="003C49E5"/>
    <w:rsid w:val="003C4D1D"/>
    <w:rsid w:val="003C78CA"/>
    <w:rsid w:val="003D050D"/>
    <w:rsid w:val="003D2FC1"/>
    <w:rsid w:val="003D3FDA"/>
    <w:rsid w:val="003D5221"/>
    <w:rsid w:val="003D5AC8"/>
    <w:rsid w:val="003E25DD"/>
    <w:rsid w:val="003E2BCF"/>
    <w:rsid w:val="003F2233"/>
    <w:rsid w:val="003F24BB"/>
    <w:rsid w:val="003F36D8"/>
    <w:rsid w:val="003F3CE0"/>
    <w:rsid w:val="003F76E6"/>
    <w:rsid w:val="00403CA0"/>
    <w:rsid w:val="00403FA1"/>
    <w:rsid w:val="0040513C"/>
    <w:rsid w:val="00405619"/>
    <w:rsid w:val="00407CA2"/>
    <w:rsid w:val="00411FEC"/>
    <w:rsid w:val="00415ADF"/>
    <w:rsid w:val="004214ED"/>
    <w:rsid w:val="00421D13"/>
    <w:rsid w:val="0042226C"/>
    <w:rsid w:val="00423B3D"/>
    <w:rsid w:val="00424BF2"/>
    <w:rsid w:val="00424F67"/>
    <w:rsid w:val="004317AC"/>
    <w:rsid w:val="00434E46"/>
    <w:rsid w:val="0043692A"/>
    <w:rsid w:val="004369E3"/>
    <w:rsid w:val="00440282"/>
    <w:rsid w:val="00442825"/>
    <w:rsid w:val="00442B9B"/>
    <w:rsid w:val="0044452F"/>
    <w:rsid w:val="00445634"/>
    <w:rsid w:val="0044591E"/>
    <w:rsid w:val="004504C0"/>
    <w:rsid w:val="00453ABF"/>
    <w:rsid w:val="004549DC"/>
    <w:rsid w:val="0045721B"/>
    <w:rsid w:val="004578CF"/>
    <w:rsid w:val="00457F68"/>
    <w:rsid w:val="00460698"/>
    <w:rsid w:val="004610C0"/>
    <w:rsid w:val="00461461"/>
    <w:rsid w:val="004645A8"/>
    <w:rsid w:val="00470904"/>
    <w:rsid w:val="004742A0"/>
    <w:rsid w:val="004765CA"/>
    <w:rsid w:val="00481086"/>
    <w:rsid w:val="004827A9"/>
    <w:rsid w:val="004873EE"/>
    <w:rsid w:val="00491332"/>
    <w:rsid w:val="00491427"/>
    <w:rsid w:val="00492136"/>
    <w:rsid w:val="00492CE1"/>
    <w:rsid w:val="00493F23"/>
    <w:rsid w:val="00495C77"/>
    <w:rsid w:val="00495F91"/>
    <w:rsid w:val="004964B7"/>
    <w:rsid w:val="004964ED"/>
    <w:rsid w:val="00497103"/>
    <w:rsid w:val="0049711D"/>
    <w:rsid w:val="004A1A2A"/>
    <w:rsid w:val="004A1DD7"/>
    <w:rsid w:val="004A1E7D"/>
    <w:rsid w:val="004A21F1"/>
    <w:rsid w:val="004A2BAD"/>
    <w:rsid w:val="004A2D63"/>
    <w:rsid w:val="004A54CC"/>
    <w:rsid w:val="004A62EA"/>
    <w:rsid w:val="004A7C88"/>
    <w:rsid w:val="004B0EE7"/>
    <w:rsid w:val="004B2A69"/>
    <w:rsid w:val="004B3C47"/>
    <w:rsid w:val="004B4FAD"/>
    <w:rsid w:val="004B722C"/>
    <w:rsid w:val="004B73DB"/>
    <w:rsid w:val="004C08E8"/>
    <w:rsid w:val="004C4296"/>
    <w:rsid w:val="004C51AE"/>
    <w:rsid w:val="004C7A23"/>
    <w:rsid w:val="004D19EB"/>
    <w:rsid w:val="004D476A"/>
    <w:rsid w:val="004D4807"/>
    <w:rsid w:val="004D55C1"/>
    <w:rsid w:val="004D5A0C"/>
    <w:rsid w:val="004D5D73"/>
    <w:rsid w:val="004D6C04"/>
    <w:rsid w:val="004D7865"/>
    <w:rsid w:val="004E1716"/>
    <w:rsid w:val="004E2D07"/>
    <w:rsid w:val="004E33F0"/>
    <w:rsid w:val="004F0BC2"/>
    <w:rsid w:val="004F6F75"/>
    <w:rsid w:val="004F741B"/>
    <w:rsid w:val="004F750B"/>
    <w:rsid w:val="0050143D"/>
    <w:rsid w:val="005014BC"/>
    <w:rsid w:val="005028AF"/>
    <w:rsid w:val="005036CD"/>
    <w:rsid w:val="00507506"/>
    <w:rsid w:val="00507F61"/>
    <w:rsid w:val="005123E8"/>
    <w:rsid w:val="00512ADA"/>
    <w:rsid w:val="00515264"/>
    <w:rsid w:val="00515BE1"/>
    <w:rsid w:val="00516350"/>
    <w:rsid w:val="005219BA"/>
    <w:rsid w:val="005242BD"/>
    <w:rsid w:val="0052436D"/>
    <w:rsid w:val="0052511F"/>
    <w:rsid w:val="005251E6"/>
    <w:rsid w:val="00527543"/>
    <w:rsid w:val="00532552"/>
    <w:rsid w:val="0053275B"/>
    <w:rsid w:val="00535574"/>
    <w:rsid w:val="005373BA"/>
    <w:rsid w:val="0054176E"/>
    <w:rsid w:val="00541A5E"/>
    <w:rsid w:val="00542E10"/>
    <w:rsid w:val="00544A5D"/>
    <w:rsid w:val="00550DAD"/>
    <w:rsid w:val="00554016"/>
    <w:rsid w:val="00554E52"/>
    <w:rsid w:val="00554F60"/>
    <w:rsid w:val="00555771"/>
    <w:rsid w:val="00555B5C"/>
    <w:rsid w:val="005564FE"/>
    <w:rsid w:val="00556874"/>
    <w:rsid w:val="00557D9C"/>
    <w:rsid w:val="00560085"/>
    <w:rsid w:val="00561349"/>
    <w:rsid w:val="005616C5"/>
    <w:rsid w:val="005618B9"/>
    <w:rsid w:val="00562959"/>
    <w:rsid w:val="0056319C"/>
    <w:rsid w:val="00563AAB"/>
    <w:rsid w:val="00563B41"/>
    <w:rsid w:val="00564A8D"/>
    <w:rsid w:val="00565159"/>
    <w:rsid w:val="00565CC3"/>
    <w:rsid w:val="00571593"/>
    <w:rsid w:val="005715EE"/>
    <w:rsid w:val="00572A04"/>
    <w:rsid w:val="00576025"/>
    <w:rsid w:val="00576D74"/>
    <w:rsid w:val="005773A8"/>
    <w:rsid w:val="005826EB"/>
    <w:rsid w:val="00582731"/>
    <w:rsid w:val="00583090"/>
    <w:rsid w:val="00583D56"/>
    <w:rsid w:val="00586047"/>
    <w:rsid w:val="00586D4B"/>
    <w:rsid w:val="00587703"/>
    <w:rsid w:val="00587946"/>
    <w:rsid w:val="005879B8"/>
    <w:rsid w:val="00587D55"/>
    <w:rsid w:val="00590D7E"/>
    <w:rsid w:val="0059132C"/>
    <w:rsid w:val="00591359"/>
    <w:rsid w:val="005934BE"/>
    <w:rsid w:val="00593DE2"/>
    <w:rsid w:val="00594AF3"/>
    <w:rsid w:val="00596C62"/>
    <w:rsid w:val="0059766E"/>
    <w:rsid w:val="005A55D9"/>
    <w:rsid w:val="005A5CBC"/>
    <w:rsid w:val="005B0B45"/>
    <w:rsid w:val="005B19B0"/>
    <w:rsid w:val="005B232C"/>
    <w:rsid w:val="005C0608"/>
    <w:rsid w:val="005C4B58"/>
    <w:rsid w:val="005C4E89"/>
    <w:rsid w:val="005C4F56"/>
    <w:rsid w:val="005D075B"/>
    <w:rsid w:val="005D422A"/>
    <w:rsid w:val="005D5AD0"/>
    <w:rsid w:val="005D7FDE"/>
    <w:rsid w:val="005E09A4"/>
    <w:rsid w:val="005E139F"/>
    <w:rsid w:val="005E3294"/>
    <w:rsid w:val="005E46D1"/>
    <w:rsid w:val="005E653A"/>
    <w:rsid w:val="005E7565"/>
    <w:rsid w:val="005F0C6A"/>
    <w:rsid w:val="005F5481"/>
    <w:rsid w:val="005F6007"/>
    <w:rsid w:val="005F7DCC"/>
    <w:rsid w:val="00601584"/>
    <w:rsid w:val="00602CDB"/>
    <w:rsid w:val="00603CB5"/>
    <w:rsid w:val="006043DB"/>
    <w:rsid w:val="00604B1E"/>
    <w:rsid w:val="00610E25"/>
    <w:rsid w:val="00612B7D"/>
    <w:rsid w:val="00622278"/>
    <w:rsid w:val="0062326C"/>
    <w:rsid w:val="00623D5F"/>
    <w:rsid w:val="00624F46"/>
    <w:rsid w:val="006267C2"/>
    <w:rsid w:val="00627A08"/>
    <w:rsid w:val="0063121F"/>
    <w:rsid w:val="00634943"/>
    <w:rsid w:val="00635E7A"/>
    <w:rsid w:val="006405C7"/>
    <w:rsid w:val="0064684A"/>
    <w:rsid w:val="00646A0D"/>
    <w:rsid w:val="00646F3A"/>
    <w:rsid w:val="006471A1"/>
    <w:rsid w:val="0064739F"/>
    <w:rsid w:val="00650627"/>
    <w:rsid w:val="00651257"/>
    <w:rsid w:val="00651EFD"/>
    <w:rsid w:val="006525A5"/>
    <w:rsid w:val="006538F7"/>
    <w:rsid w:val="00654777"/>
    <w:rsid w:val="00654C60"/>
    <w:rsid w:val="00654E15"/>
    <w:rsid w:val="00655216"/>
    <w:rsid w:val="00660AAB"/>
    <w:rsid w:val="00660E37"/>
    <w:rsid w:val="00665553"/>
    <w:rsid w:val="0066568D"/>
    <w:rsid w:val="0066584C"/>
    <w:rsid w:val="00665B95"/>
    <w:rsid w:val="00665EAC"/>
    <w:rsid w:val="00666AE6"/>
    <w:rsid w:val="006673B1"/>
    <w:rsid w:val="00670632"/>
    <w:rsid w:val="00674083"/>
    <w:rsid w:val="0067667C"/>
    <w:rsid w:val="0068019D"/>
    <w:rsid w:val="0068077A"/>
    <w:rsid w:val="006824F5"/>
    <w:rsid w:val="00685C5C"/>
    <w:rsid w:val="00686F41"/>
    <w:rsid w:val="0068748F"/>
    <w:rsid w:val="006921C2"/>
    <w:rsid w:val="0069228D"/>
    <w:rsid w:val="00693406"/>
    <w:rsid w:val="00695677"/>
    <w:rsid w:val="006A122D"/>
    <w:rsid w:val="006A3660"/>
    <w:rsid w:val="006A4522"/>
    <w:rsid w:val="006A5AA0"/>
    <w:rsid w:val="006A5D19"/>
    <w:rsid w:val="006A5EDD"/>
    <w:rsid w:val="006A7F34"/>
    <w:rsid w:val="006B0048"/>
    <w:rsid w:val="006B10D7"/>
    <w:rsid w:val="006B2E9D"/>
    <w:rsid w:val="006B4651"/>
    <w:rsid w:val="006B53EA"/>
    <w:rsid w:val="006B771D"/>
    <w:rsid w:val="006B7AD6"/>
    <w:rsid w:val="006C03DF"/>
    <w:rsid w:val="006C04A2"/>
    <w:rsid w:val="006C1680"/>
    <w:rsid w:val="006C25FF"/>
    <w:rsid w:val="006C2929"/>
    <w:rsid w:val="006C6C4A"/>
    <w:rsid w:val="006D190F"/>
    <w:rsid w:val="006D7F44"/>
    <w:rsid w:val="006E2009"/>
    <w:rsid w:val="006E2C2D"/>
    <w:rsid w:val="006E358A"/>
    <w:rsid w:val="006E60CB"/>
    <w:rsid w:val="006E74C5"/>
    <w:rsid w:val="006F3486"/>
    <w:rsid w:val="006F3D9D"/>
    <w:rsid w:val="006F66D0"/>
    <w:rsid w:val="006F76E1"/>
    <w:rsid w:val="00700DD2"/>
    <w:rsid w:val="0070303D"/>
    <w:rsid w:val="00703868"/>
    <w:rsid w:val="00704E42"/>
    <w:rsid w:val="00705286"/>
    <w:rsid w:val="007067E4"/>
    <w:rsid w:val="007111D6"/>
    <w:rsid w:val="007125EC"/>
    <w:rsid w:val="00712AED"/>
    <w:rsid w:val="007134BF"/>
    <w:rsid w:val="00714F81"/>
    <w:rsid w:val="00715F23"/>
    <w:rsid w:val="00716B5F"/>
    <w:rsid w:val="00716BDB"/>
    <w:rsid w:val="00717B4C"/>
    <w:rsid w:val="00717E86"/>
    <w:rsid w:val="0072110C"/>
    <w:rsid w:val="00721977"/>
    <w:rsid w:val="00721D59"/>
    <w:rsid w:val="0072352D"/>
    <w:rsid w:val="007240A5"/>
    <w:rsid w:val="00726315"/>
    <w:rsid w:val="00727C50"/>
    <w:rsid w:val="0073029D"/>
    <w:rsid w:val="00731F7C"/>
    <w:rsid w:val="007328A3"/>
    <w:rsid w:val="00734331"/>
    <w:rsid w:val="007343B1"/>
    <w:rsid w:val="00735A1A"/>
    <w:rsid w:val="007367D4"/>
    <w:rsid w:val="00736D66"/>
    <w:rsid w:val="00741CDF"/>
    <w:rsid w:val="0074202D"/>
    <w:rsid w:val="00751691"/>
    <w:rsid w:val="00756A63"/>
    <w:rsid w:val="007574E3"/>
    <w:rsid w:val="0076370E"/>
    <w:rsid w:val="00766D7C"/>
    <w:rsid w:val="007704A1"/>
    <w:rsid w:val="00780D6D"/>
    <w:rsid w:val="0078531A"/>
    <w:rsid w:val="0078577E"/>
    <w:rsid w:val="007857D6"/>
    <w:rsid w:val="0078592E"/>
    <w:rsid w:val="0078648D"/>
    <w:rsid w:val="0079353F"/>
    <w:rsid w:val="00793824"/>
    <w:rsid w:val="0079399A"/>
    <w:rsid w:val="00794037"/>
    <w:rsid w:val="00795B1C"/>
    <w:rsid w:val="007A006C"/>
    <w:rsid w:val="007A0228"/>
    <w:rsid w:val="007A0D01"/>
    <w:rsid w:val="007A5767"/>
    <w:rsid w:val="007A779C"/>
    <w:rsid w:val="007A7A5B"/>
    <w:rsid w:val="007B4367"/>
    <w:rsid w:val="007B4D5C"/>
    <w:rsid w:val="007B4FAF"/>
    <w:rsid w:val="007C18D8"/>
    <w:rsid w:val="007C3B0E"/>
    <w:rsid w:val="007C5CBF"/>
    <w:rsid w:val="007C6E3C"/>
    <w:rsid w:val="007C7EBE"/>
    <w:rsid w:val="007D07A7"/>
    <w:rsid w:val="007D0BC7"/>
    <w:rsid w:val="007D1E15"/>
    <w:rsid w:val="007D29F1"/>
    <w:rsid w:val="007D4639"/>
    <w:rsid w:val="007D676F"/>
    <w:rsid w:val="007D7F08"/>
    <w:rsid w:val="007E1C82"/>
    <w:rsid w:val="007E1F58"/>
    <w:rsid w:val="007E336A"/>
    <w:rsid w:val="007E4972"/>
    <w:rsid w:val="007E6D32"/>
    <w:rsid w:val="007F2C8D"/>
    <w:rsid w:val="007F4AD7"/>
    <w:rsid w:val="007F5C4D"/>
    <w:rsid w:val="007F74BB"/>
    <w:rsid w:val="0080073B"/>
    <w:rsid w:val="0080216A"/>
    <w:rsid w:val="008068F4"/>
    <w:rsid w:val="00807C96"/>
    <w:rsid w:val="0081063C"/>
    <w:rsid w:val="00813758"/>
    <w:rsid w:val="008146DA"/>
    <w:rsid w:val="008155D7"/>
    <w:rsid w:val="0082017D"/>
    <w:rsid w:val="008213EC"/>
    <w:rsid w:val="00821FC5"/>
    <w:rsid w:val="00823187"/>
    <w:rsid w:val="008247C5"/>
    <w:rsid w:val="00825444"/>
    <w:rsid w:val="00827B12"/>
    <w:rsid w:val="00831F11"/>
    <w:rsid w:val="0083600E"/>
    <w:rsid w:val="00837020"/>
    <w:rsid w:val="00837EF5"/>
    <w:rsid w:val="008414C0"/>
    <w:rsid w:val="008425AD"/>
    <w:rsid w:val="008428EE"/>
    <w:rsid w:val="008434B2"/>
    <w:rsid w:val="00846EDB"/>
    <w:rsid w:val="00847140"/>
    <w:rsid w:val="008514CA"/>
    <w:rsid w:val="008516B0"/>
    <w:rsid w:val="00851B3E"/>
    <w:rsid w:val="00854DCC"/>
    <w:rsid w:val="0085698C"/>
    <w:rsid w:val="00857964"/>
    <w:rsid w:val="00857FD3"/>
    <w:rsid w:val="00860069"/>
    <w:rsid w:val="00860C7C"/>
    <w:rsid w:val="00860F97"/>
    <w:rsid w:val="00861844"/>
    <w:rsid w:val="008625FC"/>
    <w:rsid w:val="00863854"/>
    <w:rsid w:val="008651EC"/>
    <w:rsid w:val="00867019"/>
    <w:rsid w:val="0087420F"/>
    <w:rsid w:val="00875702"/>
    <w:rsid w:val="00875AAD"/>
    <w:rsid w:val="00876D4B"/>
    <w:rsid w:val="0088133A"/>
    <w:rsid w:val="008819C0"/>
    <w:rsid w:val="00881E19"/>
    <w:rsid w:val="008847EC"/>
    <w:rsid w:val="008855A9"/>
    <w:rsid w:val="00886080"/>
    <w:rsid w:val="00886355"/>
    <w:rsid w:val="00886842"/>
    <w:rsid w:val="00887F3D"/>
    <w:rsid w:val="00890D01"/>
    <w:rsid w:val="00891C5E"/>
    <w:rsid w:val="008A70B8"/>
    <w:rsid w:val="008B399D"/>
    <w:rsid w:val="008B5DBC"/>
    <w:rsid w:val="008B7139"/>
    <w:rsid w:val="008B7412"/>
    <w:rsid w:val="008C3F47"/>
    <w:rsid w:val="008C6085"/>
    <w:rsid w:val="008C6533"/>
    <w:rsid w:val="008D0D00"/>
    <w:rsid w:val="008D1156"/>
    <w:rsid w:val="008D11D0"/>
    <w:rsid w:val="008D21EF"/>
    <w:rsid w:val="008D286C"/>
    <w:rsid w:val="008D3318"/>
    <w:rsid w:val="008D3A3A"/>
    <w:rsid w:val="008D4B22"/>
    <w:rsid w:val="008D5530"/>
    <w:rsid w:val="008D6228"/>
    <w:rsid w:val="008D743D"/>
    <w:rsid w:val="008D75D7"/>
    <w:rsid w:val="008D78E0"/>
    <w:rsid w:val="008E33BC"/>
    <w:rsid w:val="008E57CD"/>
    <w:rsid w:val="008E6496"/>
    <w:rsid w:val="008E6F72"/>
    <w:rsid w:val="008E7E43"/>
    <w:rsid w:val="008E7E8C"/>
    <w:rsid w:val="008F02BE"/>
    <w:rsid w:val="008F1E1E"/>
    <w:rsid w:val="008F23FF"/>
    <w:rsid w:val="008F252F"/>
    <w:rsid w:val="008F6CE5"/>
    <w:rsid w:val="00901998"/>
    <w:rsid w:val="0090591A"/>
    <w:rsid w:val="00912F17"/>
    <w:rsid w:val="00913564"/>
    <w:rsid w:val="00913AFB"/>
    <w:rsid w:val="00913D62"/>
    <w:rsid w:val="009142B7"/>
    <w:rsid w:val="009144A9"/>
    <w:rsid w:val="009158A7"/>
    <w:rsid w:val="0091624C"/>
    <w:rsid w:val="0092255B"/>
    <w:rsid w:val="0092375A"/>
    <w:rsid w:val="00923AFF"/>
    <w:rsid w:val="00924742"/>
    <w:rsid w:val="0092610C"/>
    <w:rsid w:val="0092742D"/>
    <w:rsid w:val="00932C26"/>
    <w:rsid w:val="00934681"/>
    <w:rsid w:val="00935E3D"/>
    <w:rsid w:val="0093715E"/>
    <w:rsid w:val="00937D44"/>
    <w:rsid w:val="00940506"/>
    <w:rsid w:val="00942E4D"/>
    <w:rsid w:val="00943F15"/>
    <w:rsid w:val="00945625"/>
    <w:rsid w:val="00950138"/>
    <w:rsid w:val="00952B57"/>
    <w:rsid w:val="00953C5C"/>
    <w:rsid w:val="00954ED8"/>
    <w:rsid w:val="00956159"/>
    <w:rsid w:val="00957B96"/>
    <w:rsid w:val="00960D24"/>
    <w:rsid w:val="0096166F"/>
    <w:rsid w:val="0096425D"/>
    <w:rsid w:val="009649CF"/>
    <w:rsid w:val="009655BB"/>
    <w:rsid w:val="00965756"/>
    <w:rsid w:val="00966262"/>
    <w:rsid w:val="00967CD5"/>
    <w:rsid w:val="00970332"/>
    <w:rsid w:val="00970F8C"/>
    <w:rsid w:val="00971718"/>
    <w:rsid w:val="00972F50"/>
    <w:rsid w:val="00974ED0"/>
    <w:rsid w:val="00980260"/>
    <w:rsid w:val="00981F7D"/>
    <w:rsid w:val="0098233D"/>
    <w:rsid w:val="009823ED"/>
    <w:rsid w:val="00982FB3"/>
    <w:rsid w:val="00984056"/>
    <w:rsid w:val="0098611D"/>
    <w:rsid w:val="0098627A"/>
    <w:rsid w:val="00987EA2"/>
    <w:rsid w:val="00990682"/>
    <w:rsid w:val="00990947"/>
    <w:rsid w:val="0099115E"/>
    <w:rsid w:val="00993996"/>
    <w:rsid w:val="00993E0C"/>
    <w:rsid w:val="00993E21"/>
    <w:rsid w:val="00997494"/>
    <w:rsid w:val="009A0A1E"/>
    <w:rsid w:val="009A303C"/>
    <w:rsid w:val="009A386C"/>
    <w:rsid w:val="009A4FF3"/>
    <w:rsid w:val="009A74B2"/>
    <w:rsid w:val="009B0B99"/>
    <w:rsid w:val="009B148B"/>
    <w:rsid w:val="009B402D"/>
    <w:rsid w:val="009B79B1"/>
    <w:rsid w:val="009C015C"/>
    <w:rsid w:val="009C110A"/>
    <w:rsid w:val="009C55DC"/>
    <w:rsid w:val="009C7989"/>
    <w:rsid w:val="009D0D30"/>
    <w:rsid w:val="009D3D77"/>
    <w:rsid w:val="009D5E1F"/>
    <w:rsid w:val="009D6F7C"/>
    <w:rsid w:val="009E1998"/>
    <w:rsid w:val="009E2BAD"/>
    <w:rsid w:val="009E49D3"/>
    <w:rsid w:val="009E6569"/>
    <w:rsid w:val="009E683A"/>
    <w:rsid w:val="009E6F46"/>
    <w:rsid w:val="009F0C1B"/>
    <w:rsid w:val="009F0CA8"/>
    <w:rsid w:val="009F17CA"/>
    <w:rsid w:val="00A00C94"/>
    <w:rsid w:val="00A01E90"/>
    <w:rsid w:val="00A03242"/>
    <w:rsid w:val="00A04078"/>
    <w:rsid w:val="00A0492C"/>
    <w:rsid w:val="00A06B77"/>
    <w:rsid w:val="00A07D81"/>
    <w:rsid w:val="00A10420"/>
    <w:rsid w:val="00A11D6B"/>
    <w:rsid w:val="00A12269"/>
    <w:rsid w:val="00A12442"/>
    <w:rsid w:val="00A12D5C"/>
    <w:rsid w:val="00A132EE"/>
    <w:rsid w:val="00A17139"/>
    <w:rsid w:val="00A203F5"/>
    <w:rsid w:val="00A21504"/>
    <w:rsid w:val="00A23817"/>
    <w:rsid w:val="00A24C3F"/>
    <w:rsid w:val="00A2587F"/>
    <w:rsid w:val="00A31191"/>
    <w:rsid w:val="00A31DF0"/>
    <w:rsid w:val="00A33BAD"/>
    <w:rsid w:val="00A34440"/>
    <w:rsid w:val="00A37A79"/>
    <w:rsid w:val="00A40880"/>
    <w:rsid w:val="00A4183E"/>
    <w:rsid w:val="00A4226E"/>
    <w:rsid w:val="00A42BC9"/>
    <w:rsid w:val="00A42D6B"/>
    <w:rsid w:val="00A44526"/>
    <w:rsid w:val="00A468A4"/>
    <w:rsid w:val="00A46A26"/>
    <w:rsid w:val="00A474B0"/>
    <w:rsid w:val="00A47890"/>
    <w:rsid w:val="00A5069B"/>
    <w:rsid w:val="00A50F1B"/>
    <w:rsid w:val="00A52364"/>
    <w:rsid w:val="00A529CD"/>
    <w:rsid w:val="00A52DF1"/>
    <w:rsid w:val="00A52F3F"/>
    <w:rsid w:val="00A54473"/>
    <w:rsid w:val="00A551D1"/>
    <w:rsid w:val="00A55B77"/>
    <w:rsid w:val="00A564C0"/>
    <w:rsid w:val="00A56F28"/>
    <w:rsid w:val="00A57908"/>
    <w:rsid w:val="00A61EBE"/>
    <w:rsid w:val="00A6206F"/>
    <w:rsid w:val="00A62E16"/>
    <w:rsid w:val="00A644F2"/>
    <w:rsid w:val="00A726D2"/>
    <w:rsid w:val="00A72E31"/>
    <w:rsid w:val="00A74407"/>
    <w:rsid w:val="00A75582"/>
    <w:rsid w:val="00A7621E"/>
    <w:rsid w:val="00A813FE"/>
    <w:rsid w:val="00A81D97"/>
    <w:rsid w:val="00A82EE7"/>
    <w:rsid w:val="00A85670"/>
    <w:rsid w:val="00A85EDE"/>
    <w:rsid w:val="00A86871"/>
    <w:rsid w:val="00A870F3"/>
    <w:rsid w:val="00A94676"/>
    <w:rsid w:val="00A9508F"/>
    <w:rsid w:val="00A950E7"/>
    <w:rsid w:val="00A950EF"/>
    <w:rsid w:val="00A9553C"/>
    <w:rsid w:val="00A95648"/>
    <w:rsid w:val="00A95F05"/>
    <w:rsid w:val="00AA091A"/>
    <w:rsid w:val="00AA4818"/>
    <w:rsid w:val="00AA7683"/>
    <w:rsid w:val="00AB08A7"/>
    <w:rsid w:val="00AB0B14"/>
    <w:rsid w:val="00AB1CE8"/>
    <w:rsid w:val="00AB2AE9"/>
    <w:rsid w:val="00AB47A7"/>
    <w:rsid w:val="00AB5FD6"/>
    <w:rsid w:val="00AB6E70"/>
    <w:rsid w:val="00AB7267"/>
    <w:rsid w:val="00AC08E9"/>
    <w:rsid w:val="00AC2266"/>
    <w:rsid w:val="00AC615F"/>
    <w:rsid w:val="00AD15E8"/>
    <w:rsid w:val="00AD39A1"/>
    <w:rsid w:val="00AD67E7"/>
    <w:rsid w:val="00AE0BA4"/>
    <w:rsid w:val="00AE1974"/>
    <w:rsid w:val="00AE2B80"/>
    <w:rsid w:val="00AE3E99"/>
    <w:rsid w:val="00AE4216"/>
    <w:rsid w:val="00AE4688"/>
    <w:rsid w:val="00AE5661"/>
    <w:rsid w:val="00AE6E9E"/>
    <w:rsid w:val="00AE7A77"/>
    <w:rsid w:val="00AF06A0"/>
    <w:rsid w:val="00AF226B"/>
    <w:rsid w:val="00AF3E8A"/>
    <w:rsid w:val="00AF4DC2"/>
    <w:rsid w:val="00AF504A"/>
    <w:rsid w:val="00AF6187"/>
    <w:rsid w:val="00AF64C5"/>
    <w:rsid w:val="00B0086C"/>
    <w:rsid w:val="00B01B12"/>
    <w:rsid w:val="00B0226C"/>
    <w:rsid w:val="00B02EA4"/>
    <w:rsid w:val="00B034C7"/>
    <w:rsid w:val="00B06A3F"/>
    <w:rsid w:val="00B11840"/>
    <w:rsid w:val="00B1631E"/>
    <w:rsid w:val="00B178EB"/>
    <w:rsid w:val="00B21C5A"/>
    <w:rsid w:val="00B23CA9"/>
    <w:rsid w:val="00B24C14"/>
    <w:rsid w:val="00B26459"/>
    <w:rsid w:val="00B309BD"/>
    <w:rsid w:val="00B31E40"/>
    <w:rsid w:val="00B35D4B"/>
    <w:rsid w:val="00B35EEE"/>
    <w:rsid w:val="00B37D30"/>
    <w:rsid w:val="00B4163F"/>
    <w:rsid w:val="00B42319"/>
    <w:rsid w:val="00B43EE5"/>
    <w:rsid w:val="00B45C69"/>
    <w:rsid w:val="00B517C9"/>
    <w:rsid w:val="00B5247D"/>
    <w:rsid w:val="00B536BB"/>
    <w:rsid w:val="00B5391B"/>
    <w:rsid w:val="00B541C9"/>
    <w:rsid w:val="00B548F5"/>
    <w:rsid w:val="00B61E25"/>
    <w:rsid w:val="00B622FF"/>
    <w:rsid w:val="00B6263D"/>
    <w:rsid w:val="00B6766A"/>
    <w:rsid w:val="00B71506"/>
    <w:rsid w:val="00B71529"/>
    <w:rsid w:val="00B76179"/>
    <w:rsid w:val="00B76E29"/>
    <w:rsid w:val="00B774FA"/>
    <w:rsid w:val="00B802E7"/>
    <w:rsid w:val="00B818D6"/>
    <w:rsid w:val="00B8232D"/>
    <w:rsid w:val="00B83977"/>
    <w:rsid w:val="00B85D07"/>
    <w:rsid w:val="00B9052F"/>
    <w:rsid w:val="00B90DF6"/>
    <w:rsid w:val="00B91BC0"/>
    <w:rsid w:val="00B955C2"/>
    <w:rsid w:val="00B95CF8"/>
    <w:rsid w:val="00BA468F"/>
    <w:rsid w:val="00BA46B3"/>
    <w:rsid w:val="00BA785F"/>
    <w:rsid w:val="00BB0464"/>
    <w:rsid w:val="00BB2CC3"/>
    <w:rsid w:val="00BB33D1"/>
    <w:rsid w:val="00BB6B07"/>
    <w:rsid w:val="00BB7555"/>
    <w:rsid w:val="00BC14D6"/>
    <w:rsid w:val="00BC204B"/>
    <w:rsid w:val="00BC4288"/>
    <w:rsid w:val="00BC4497"/>
    <w:rsid w:val="00BC7F01"/>
    <w:rsid w:val="00BD3ECE"/>
    <w:rsid w:val="00BD56DB"/>
    <w:rsid w:val="00BD5B72"/>
    <w:rsid w:val="00BD7F4A"/>
    <w:rsid w:val="00BE1C31"/>
    <w:rsid w:val="00BE2398"/>
    <w:rsid w:val="00BE27F4"/>
    <w:rsid w:val="00BE3020"/>
    <w:rsid w:val="00BE38DE"/>
    <w:rsid w:val="00BE3D4C"/>
    <w:rsid w:val="00BE60FF"/>
    <w:rsid w:val="00BE6F2B"/>
    <w:rsid w:val="00BF01FE"/>
    <w:rsid w:val="00BF0E66"/>
    <w:rsid w:val="00BF130D"/>
    <w:rsid w:val="00BF1D3A"/>
    <w:rsid w:val="00BF4CE0"/>
    <w:rsid w:val="00BF4D86"/>
    <w:rsid w:val="00BF5DD7"/>
    <w:rsid w:val="00C00E74"/>
    <w:rsid w:val="00C011F6"/>
    <w:rsid w:val="00C03184"/>
    <w:rsid w:val="00C04A61"/>
    <w:rsid w:val="00C056E3"/>
    <w:rsid w:val="00C1103F"/>
    <w:rsid w:val="00C1178D"/>
    <w:rsid w:val="00C170B8"/>
    <w:rsid w:val="00C2097C"/>
    <w:rsid w:val="00C21E60"/>
    <w:rsid w:val="00C3036C"/>
    <w:rsid w:val="00C33156"/>
    <w:rsid w:val="00C34151"/>
    <w:rsid w:val="00C44803"/>
    <w:rsid w:val="00C45037"/>
    <w:rsid w:val="00C45CB6"/>
    <w:rsid w:val="00C46191"/>
    <w:rsid w:val="00C46B15"/>
    <w:rsid w:val="00C50E6B"/>
    <w:rsid w:val="00C50F53"/>
    <w:rsid w:val="00C50FCC"/>
    <w:rsid w:val="00C53D77"/>
    <w:rsid w:val="00C54CAB"/>
    <w:rsid w:val="00C565BE"/>
    <w:rsid w:val="00C5714A"/>
    <w:rsid w:val="00C57F02"/>
    <w:rsid w:val="00C61517"/>
    <w:rsid w:val="00C6489D"/>
    <w:rsid w:val="00C65201"/>
    <w:rsid w:val="00C65707"/>
    <w:rsid w:val="00C6621A"/>
    <w:rsid w:val="00C6779F"/>
    <w:rsid w:val="00C71603"/>
    <w:rsid w:val="00C742B9"/>
    <w:rsid w:val="00C748CC"/>
    <w:rsid w:val="00C75C1E"/>
    <w:rsid w:val="00C8174D"/>
    <w:rsid w:val="00C8218C"/>
    <w:rsid w:val="00C82ABF"/>
    <w:rsid w:val="00C830CA"/>
    <w:rsid w:val="00C83736"/>
    <w:rsid w:val="00C83E2E"/>
    <w:rsid w:val="00C85778"/>
    <w:rsid w:val="00C860C1"/>
    <w:rsid w:val="00C86687"/>
    <w:rsid w:val="00C8778B"/>
    <w:rsid w:val="00C9104C"/>
    <w:rsid w:val="00C931D5"/>
    <w:rsid w:val="00C93CA9"/>
    <w:rsid w:val="00C9401A"/>
    <w:rsid w:val="00C944EC"/>
    <w:rsid w:val="00C96AA4"/>
    <w:rsid w:val="00C977B6"/>
    <w:rsid w:val="00C97912"/>
    <w:rsid w:val="00CA11C9"/>
    <w:rsid w:val="00CA1583"/>
    <w:rsid w:val="00CA6DDC"/>
    <w:rsid w:val="00CB3519"/>
    <w:rsid w:val="00CB473F"/>
    <w:rsid w:val="00CB52E0"/>
    <w:rsid w:val="00CC0143"/>
    <w:rsid w:val="00CC264A"/>
    <w:rsid w:val="00CC2B23"/>
    <w:rsid w:val="00CC348D"/>
    <w:rsid w:val="00CC34D5"/>
    <w:rsid w:val="00CC4797"/>
    <w:rsid w:val="00CD0D85"/>
    <w:rsid w:val="00CD0F9A"/>
    <w:rsid w:val="00CD1219"/>
    <w:rsid w:val="00CD5909"/>
    <w:rsid w:val="00CD7244"/>
    <w:rsid w:val="00CD7D4E"/>
    <w:rsid w:val="00CD7F04"/>
    <w:rsid w:val="00CE1781"/>
    <w:rsid w:val="00CE1FDF"/>
    <w:rsid w:val="00CE27C4"/>
    <w:rsid w:val="00CE3A7A"/>
    <w:rsid w:val="00CE4498"/>
    <w:rsid w:val="00CE4834"/>
    <w:rsid w:val="00CE60D9"/>
    <w:rsid w:val="00CE6B54"/>
    <w:rsid w:val="00CF1DAF"/>
    <w:rsid w:val="00CF23AC"/>
    <w:rsid w:val="00CF35CE"/>
    <w:rsid w:val="00CF4609"/>
    <w:rsid w:val="00CF5C3F"/>
    <w:rsid w:val="00CF6692"/>
    <w:rsid w:val="00CF6E60"/>
    <w:rsid w:val="00CF72E8"/>
    <w:rsid w:val="00D0008C"/>
    <w:rsid w:val="00D01DFA"/>
    <w:rsid w:val="00D01EEB"/>
    <w:rsid w:val="00D01F56"/>
    <w:rsid w:val="00D0201C"/>
    <w:rsid w:val="00D04B63"/>
    <w:rsid w:val="00D06663"/>
    <w:rsid w:val="00D067F9"/>
    <w:rsid w:val="00D07C5F"/>
    <w:rsid w:val="00D11C6F"/>
    <w:rsid w:val="00D125BB"/>
    <w:rsid w:val="00D141F0"/>
    <w:rsid w:val="00D14AAB"/>
    <w:rsid w:val="00D178DC"/>
    <w:rsid w:val="00D179BD"/>
    <w:rsid w:val="00D20089"/>
    <w:rsid w:val="00D202BB"/>
    <w:rsid w:val="00D24681"/>
    <w:rsid w:val="00D2486F"/>
    <w:rsid w:val="00D26098"/>
    <w:rsid w:val="00D26A31"/>
    <w:rsid w:val="00D31DC7"/>
    <w:rsid w:val="00D32315"/>
    <w:rsid w:val="00D329DA"/>
    <w:rsid w:val="00D36FA9"/>
    <w:rsid w:val="00D3701F"/>
    <w:rsid w:val="00D416FE"/>
    <w:rsid w:val="00D44E84"/>
    <w:rsid w:val="00D50319"/>
    <w:rsid w:val="00D54EDE"/>
    <w:rsid w:val="00D61003"/>
    <w:rsid w:val="00D622BC"/>
    <w:rsid w:val="00D636F5"/>
    <w:rsid w:val="00D63D42"/>
    <w:rsid w:val="00D6455D"/>
    <w:rsid w:val="00D64CC3"/>
    <w:rsid w:val="00D64F5F"/>
    <w:rsid w:val="00D66309"/>
    <w:rsid w:val="00D666E1"/>
    <w:rsid w:val="00D675D8"/>
    <w:rsid w:val="00D71255"/>
    <w:rsid w:val="00D719AD"/>
    <w:rsid w:val="00D71C66"/>
    <w:rsid w:val="00D72217"/>
    <w:rsid w:val="00D76E8A"/>
    <w:rsid w:val="00D80E32"/>
    <w:rsid w:val="00D81C65"/>
    <w:rsid w:val="00D8362F"/>
    <w:rsid w:val="00D8385B"/>
    <w:rsid w:val="00D843CB"/>
    <w:rsid w:val="00D84E5A"/>
    <w:rsid w:val="00D85554"/>
    <w:rsid w:val="00D8686A"/>
    <w:rsid w:val="00D90BCD"/>
    <w:rsid w:val="00D91F4E"/>
    <w:rsid w:val="00D93776"/>
    <w:rsid w:val="00D93B12"/>
    <w:rsid w:val="00D95D5A"/>
    <w:rsid w:val="00D977CA"/>
    <w:rsid w:val="00DA42B8"/>
    <w:rsid w:val="00DA64C8"/>
    <w:rsid w:val="00DA76AA"/>
    <w:rsid w:val="00DB3B2B"/>
    <w:rsid w:val="00DB61E0"/>
    <w:rsid w:val="00DB7C36"/>
    <w:rsid w:val="00DC04C7"/>
    <w:rsid w:val="00DC3500"/>
    <w:rsid w:val="00DC4582"/>
    <w:rsid w:val="00DC5D17"/>
    <w:rsid w:val="00DC6481"/>
    <w:rsid w:val="00DC6890"/>
    <w:rsid w:val="00DC7387"/>
    <w:rsid w:val="00DC7F02"/>
    <w:rsid w:val="00DD0361"/>
    <w:rsid w:val="00DD08A5"/>
    <w:rsid w:val="00DD0AC5"/>
    <w:rsid w:val="00DD4952"/>
    <w:rsid w:val="00DD6085"/>
    <w:rsid w:val="00DD63F3"/>
    <w:rsid w:val="00DE1317"/>
    <w:rsid w:val="00DE1378"/>
    <w:rsid w:val="00DE31F6"/>
    <w:rsid w:val="00DE3483"/>
    <w:rsid w:val="00DF0AD7"/>
    <w:rsid w:val="00DF10D0"/>
    <w:rsid w:val="00DF1481"/>
    <w:rsid w:val="00DF3047"/>
    <w:rsid w:val="00DF3C8D"/>
    <w:rsid w:val="00DF3D7D"/>
    <w:rsid w:val="00DF77EF"/>
    <w:rsid w:val="00E0100B"/>
    <w:rsid w:val="00E02906"/>
    <w:rsid w:val="00E06880"/>
    <w:rsid w:val="00E1069A"/>
    <w:rsid w:val="00E11F4B"/>
    <w:rsid w:val="00E12769"/>
    <w:rsid w:val="00E133CC"/>
    <w:rsid w:val="00E1449A"/>
    <w:rsid w:val="00E14B7D"/>
    <w:rsid w:val="00E171F8"/>
    <w:rsid w:val="00E1731A"/>
    <w:rsid w:val="00E17DE3"/>
    <w:rsid w:val="00E17FF2"/>
    <w:rsid w:val="00E20483"/>
    <w:rsid w:val="00E21C35"/>
    <w:rsid w:val="00E21F12"/>
    <w:rsid w:val="00E24C35"/>
    <w:rsid w:val="00E2504C"/>
    <w:rsid w:val="00E2613B"/>
    <w:rsid w:val="00E270C8"/>
    <w:rsid w:val="00E31941"/>
    <w:rsid w:val="00E33859"/>
    <w:rsid w:val="00E35180"/>
    <w:rsid w:val="00E36A33"/>
    <w:rsid w:val="00E406F8"/>
    <w:rsid w:val="00E431DE"/>
    <w:rsid w:val="00E43C09"/>
    <w:rsid w:val="00E43C3C"/>
    <w:rsid w:val="00E51CC9"/>
    <w:rsid w:val="00E51F32"/>
    <w:rsid w:val="00E52422"/>
    <w:rsid w:val="00E54057"/>
    <w:rsid w:val="00E54A1A"/>
    <w:rsid w:val="00E5503A"/>
    <w:rsid w:val="00E55C17"/>
    <w:rsid w:val="00E56332"/>
    <w:rsid w:val="00E60DBE"/>
    <w:rsid w:val="00E60F81"/>
    <w:rsid w:val="00E62124"/>
    <w:rsid w:val="00E63240"/>
    <w:rsid w:val="00E76463"/>
    <w:rsid w:val="00E77AE7"/>
    <w:rsid w:val="00E90ED9"/>
    <w:rsid w:val="00E92270"/>
    <w:rsid w:val="00E945B4"/>
    <w:rsid w:val="00E96361"/>
    <w:rsid w:val="00EA2272"/>
    <w:rsid w:val="00EA437C"/>
    <w:rsid w:val="00EA4756"/>
    <w:rsid w:val="00EA6278"/>
    <w:rsid w:val="00EA7AA9"/>
    <w:rsid w:val="00EB1AFF"/>
    <w:rsid w:val="00EB1EA2"/>
    <w:rsid w:val="00EB5171"/>
    <w:rsid w:val="00EC08B0"/>
    <w:rsid w:val="00EC47AA"/>
    <w:rsid w:val="00EC5BED"/>
    <w:rsid w:val="00EC61C9"/>
    <w:rsid w:val="00EC75A6"/>
    <w:rsid w:val="00ED1AC1"/>
    <w:rsid w:val="00ED22E5"/>
    <w:rsid w:val="00ED5EA3"/>
    <w:rsid w:val="00ED7CE1"/>
    <w:rsid w:val="00EE26E6"/>
    <w:rsid w:val="00EE2F9C"/>
    <w:rsid w:val="00EE5285"/>
    <w:rsid w:val="00EE754D"/>
    <w:rsid w:val="00EE7B6B"/>
    <w:rsid w:val="00EF0B36"/>
    <w:rsid w:val="00EF1D63"/>
    <w:rsid w:val="00EF381B"/>
    <w:rsid w:val="00EF4A44"/>
    <w:rsid w:val="00EF5BB2"/>
    <w:rsid w:val="00EF6AD3"/>
    <w:rsid w:val="00F00CE4"/>
    <w:rsid w:val="00F01151"/>
    <w:rsid w:val="00F0180A"/>
    <w:rsid w:val="00F06907"/>
    <w:rsid w:val="00F10D10"/>
    <w:rsid w:val="00F117AE"/>
    <w:rsid w:val="00F11B75"/>
    <w:rsid w:val="00F13876"/>
    <w:rsid w:val="00F14BEB"/>
    <w:rsid w:val="00F162DC"/>
    <w:rsid w:val="00F16D6A"/>
    <w:rsid w:val="00F207F7"/>
    <w:rsid w:val="00F208A2"/>
    <w:rsid w:val="00F20F1F"/>
    <w:rsid w:val="00F21E14"/>
    <w:rsid w:val="00F2257C"/>
    <w:rsid w:val="00F238CB"/>
    <w:rsid w:val="00F249B3"/>
    <w:rsid w:val="00F249B7"/>
    <w:rsid w:val="00F24E45"/>
    <w:rsid w:val="00F26178"/>
    <w:rsid w:val="00F30E12"/>
    <w:rsid w:val="00F331CD"/>
    <w:rsid w:val="00F33E8D"/>
    <w:rsid w:val="00F37111"/>
    <w:rsid w:val="00F37410"/>
    <w:rsid w:val="00F417CF"/>
    <w:rsid w:val="00F41F55"/>
    <w:rsid w:val="00F44478"/>
    <w:rsid w:val="00F44745"/>
    <w:rsid w:val="00F447E4"/>
    <w:rsid w:val="00F44987"/>
    <w:rsid w:val="00F461D9"/>
    <w:rsid w:val="00F46409"/>
    <w:rsid w:val="00F50818"/>
    <w:rsid w:val="00F544B1"/>
    <w:rsid w:val="00F55E33"/>
    <w:rsid w:val="00F56C78"/>
    <w:rsid w:val="00F61989"/>
    <w:rsid w:val="00F61C70"/>
    <w:rsid w:val="00F63551"/>
    <w:rsid w:val="00F64DBC"/>
    <w:rsid w:val="00F67299"/>
    <w:rsid w:val="00F67C2F"/>
    <w:rsid w:val="00F71A6C"/>
    <w:rsid w:val="00F73355"/>
    <w:rsid w:val="00F75A24"/>
    <w:rsid w:val="00F804C0"/>
    <w:rsid w:val="00F81F9A"/>
    <w:rsid w:val="00F821E2"/>
    <w:rsid w:val="00F83675"/>
    <w:rsid w:val="00F84B77"/>
    <w:rsid w:val="00F86862"/>
    <w:rsid w:val="00F874F9"/>
    <w:rsid w:val="00F91C81"/>
    <w:rsid w:val="00F9210E"/>
    <w:rsid w:val="00F92578"/>
    <w:rsid w:val="00FA23C6"/>
    <w:rsid w:val="00FA2B8D"/>
    <w:rsid w:val="00FA46BB"/>
    <w:rsid w:val="00FA46F3"/>
    <w:rsid w:val="00FA4909"/>
    <w:rsid w:val="00FA6037"/>
    <w:rsid w:val="00FB0477"/>
    <w:rsid w:val="00FB18E5"/>
    <w:rsid w:val="00FB1D65"/>
    <w:rsid w:val="00FB2331"/>
    <w:rsid w:val="00FB3529"/>
    <w:rsid w:val="00FB3B73"/>
    <w:rsid w:val="00FB5DB2"/>
    <w:rsid w:val="00FB629A"/>
    <w:rsid w:val="00FB6FBC"/>
    <w:rsid w:val="00FC1B4B"/>
    <w:rsid w:val="00FC27F9"/>
    <w:rsid w:val="00FC2E8D"/>
    <w:rsid w:val="00FC3AB6"/>
    <w:rsid w:val="00FC4C46"/>
    <w:rsid w:val="00FC7A17"/>
    <w:rsid w:val="00FC7CB9"/>
    <w:rsid w:val="00FD3062"/>
    <w:rsid w:val="00FD36FD"/>
    <w:rsid w:val="00FD3AB2"/>
    <w:rsid w:val="00FD5438"/>
    <w:rsid w:val="00FD55B6"/>
    <w:rsid w:val="00FD5A50"/>
    <w:rsid w:val="00FE19A7"/>
    <w:rsid w:val="00FE37C6"/>
    <w:rsid w:val="00FE6709"/>
    <w:rsid w:val="00FE7983"/>
    <w:rsid w:val="00FF1943"/>
    <w:rsid w:val="00FF50B3"/>
    <w:rsid w:val="00FF6BDD"/>
    <w:rsid w:val="00FF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53507B47"/>
  <w15:docId w15:val="{AF3C36BF-ADEC-46F0-A84E-57E6B1ED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67"/>
    <w:rPr>
      <w:rFonts w:ascii="Arial" w:hAnsi="Arial" w:cs="Arial"/>
      <w:sz w:val="22"/>
      <w:szCs w:val="22"/>
    </w:rPr>
  </w:style>
  <w:style w:type="paragraph" w:styleId="Heading1">
    <w:name w:val="heading 1"/>
    <w:aliases w:val="YDH Heading"/>
    <w:basedOn w:val="Normal"/>
    <w:next w:val="ListParagraph"/>
    <w:link w:val="Heading1Char"/>
    <w:autoRedefine/>
    <w:uiPriority w:val="1"/>
    <w:qFormat/>
    <w:rsid w:val="00A4183E"/>
    <w:pPr>
      <w:pBdr>
        <w:bottom w:val="single" w:sz="6" w:space="8" w:color="CCCCCC"/>
      </w:pBdr>
      <w:shd w:val="clear" w:color="auto" w:fill="FFFFFF"/>
      <w:spacing w:after="300"/>
      <w:jc w:val="both"/>
      <w:outlineLvl w:val="0"/>
    </w:pPr>
    <w:rPr>
      <w:rFonts w:eastAsia="Calibri"/>
      <w:b/>
      <w:lang w:eastAsia="en-US"/>
    </w:rPr>
  </w:style>
  <w:style w:type="paragraph" w:styleId="Heading2">
    <w:name w:val="heading 2"/>
    <w:aliases w:val="YDH Heading 2"/>
    <w:basedOn w:val="ListParagraph"/>
    <w:next w:val="ListParagraph"/>
    <w:uiPriority w:val="1"/>
    <w:qFormat/>
    <w:rsid w:val="0079353F"/>
    <w:pPr>
      <w:outlineLvl w:val="1"/>
    </w:pPr>
  </w:style>
  <w:style w:type="paragraph" w:styleId="Heading3">
    <w:name w:val="heading 3"/>
    <w:aliases w:val="YDH Heading 3"/>
    <w:basedOn w:val="Heading4"/>
    <w:next w:val="Normal"/>
    <w:qFormat/>
    <w:rsid w:val="00940506"/>
    <w:pPr>
      <w:numPr>
        <w:ilvl w:val="2"/>
      </w:numPr>
      <w:outlineLvl w:val="2"/>
    </w:pPr>
    <w:rPr>
      <w:bCs w:val="0"/>
      <w:sz w:val="22"/>
      <w:szCs w:val="26"/>
    </w:rPr>
  </w:style>
  <w:style w:type="paragraph" w:styleId="Heading4">
    <w:name w:val="heading 4"/>
    <w:basedOn w:val="Normal"/>
    <w:next w:val="Normal"/>
    <w:qFormat/>
    <w:rsid w:val="0094050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D5909"/>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qFormat/>
    <w:rsid w:val="00CD5909"/>
    <w:pPr>
      <w:numPr>
        <w:ilvl w:val="5"/>
        <w:numId w:val="1"/>
      </w:numPr>
      <w:spacing w:before="240" w:after="60"/>
      <w:outlineLvl w:val="5"/>
    </w:pPr>
    <w:rPr>
      <w:rFonts w:ascii="Calibri" w:hAnsi="Calibri" w:cs="Times New Roman"/>
      <w:b/>
      <w:bCs/>
    </w:rPr>
  </w:style>
  <w:style w:type="paragraph" w:styleId="Heading7">
    <w:name w:val="heading 7"/>
    <w:basedOn w:val="Normal"/>
    <w:next w:val="Normal"/>
    <w:link w:val="Heading7Char"/>
    <w:qFormat/>
    <w:rsid w:val="00CD5909"/>
    <w:pPr>
      <w:numPr>
        <w:ilvl w:val="6"/>
        <w:numId w:val="1"/>
      </w:numPr>
      <w:spacing w:before="240" w:after="60"/>
      <w:outlineLvl w:val="6"/>
    </w:pPr>
    <w:rPr>
      <w:rFonts w:ascii="Calibri" w:hAnsi="Calibri" w:cs="Times New Roman"/>
      <w:szCs w:val="24"/>
    </w:rPr>
  </w:style>
  <w:style w:type="paragraph" w:styleId="Heading8">
    <w:name w:val="heading 8"/>
    <w:basedOn w:val="Normal"/>
    <w:next w:val="Normal"/>
    <w:link w:val="Heading8Char"/>
    <w:qFormat/>
    <w:rsid w:val="00CD5909"/>
    <w:pPr>
      <w:numPr>
        <w:ilvl w:val="7"/>
        <w:numId w:val="1"/>
      </w:numPr>
      <w:spacing w:before="240" w:after="60"/>
      <w:outlineLvl w:val="7"/>
    </w:pPr>
    <w:rPr>
      <w:rFonts w:ascii="Calibri" w:hAnsi="Calibri" w:cs="Times New Roman"/>
      <w:i/>
      <w:iCs/>
      <w:szCs w:val="24"/>
    </w:rPr>
  </w:style>
  <w:style w:type="paragraph" w:styleId="Heading9">
    <w:name w:val="heading 9"/>
    <w:basedOn w:val="Normal"/>
    <w:next w:val="Normal"/>
    <w:link w:val="Heading9Char"/>
    <w:qFormat/>
    <w:rsid w:val="00CD5909"/>
    <w:pPr>
      <w:numPr>
        <w:ilvl w:val="8"/>
        <w:numId w:val="1"/>
      </w:numPr>
      <w:spacing w:before="240" w:after="60"/>
      <w:outlineLvl w:val="8"/>
    </w:pPr>
    <w:rPr>
      <w:rFonts w:ascii="Cambria"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4236"/>
    <w:pPr>
      <w:tabs>
        <w:tab w:val="center" w:pos="4153"/>
        <w:tab w:val="right" w:pos="8306"/>
      </w:tabs>
    </w:pPr>
  </w:style>
  <w:style w:type="paragraph" w:styleId="Header">
    <w:name w:val="header"/>
    <w:basedOn w:val="Normal"/>
    <w:link w:val="HeaderChar"/>
    <w:rsid w:val="00940506"/>
    <w:pPr>
      <w:tabs>
        <w:tab w:val="center" w:pos="4153"/>
        <w:tab w:val="right" w:pos="8306"/>
      </w:tabs>
    </w:pPr>
  </w:style>
  <w:style w:type="paragraph" w:styleId="TOC1">
    <w:name w:val="toc 1"/>
    <w:basedOn w:val="Normal"/>
    <w:next w:val="Normal"/>
    <w:autoRedefine/>
    <w:uiPriority w:val="39"/>
    <w:rsid w:val="00FE6709"/>
    <w:pPr>
      <w:tabs>
        <w:tab w:val="left" w:pos="440"/>
        <w:tab w:val="right" w:leader="dot" w:pos="9072"/>
      </w:tabs>
      <w:spacing w:line="360" w:lineRule="auto"/>
      <w:ind w:left="425" w:right="237" w:hanging="425"/>
    </w:pPr>
    <w:rPr>
      <w:caps/>
      <w:noProof/>
    </w:rPr>
  </w:style>
  <w:style w:type="character" w:styleId="PageNumber">
    <w:name w:val="page number"/>
    <w:basedOn w:val="DefaultParagraphFont"/>
    <w:rsid w:val="00064236"/>
  </w:style>
  <w:style w:type="paragraph" w:styleId="Title">
    <w:name w:val="Title"/>
    <w:basedOn w:val="Normal"/>
    <w:qFormat/>
    <w:rsid w:val="00507F61"/>
    <w:pPr>
      <w:jc w:val="center"/>
    </w:pPr>
    <w:rPr>
      <w:b/>
    </w:rPr>
  </w:style>
  <w:style w:type="paragraph" w:customStyle="1" w:styleId="CharCharCharCharCharCharCharCharCharCharChar">
    <w:name w:val="Char Char Char Char Char Char Char Char Char Char Char"/>
    <w:basedOn w:val="Normal"/>
    <w:rsid w:val="00507F61"/>
    <w:pPr>
      <w:spacing w:after="120" w:line="240" w:lineRule="exact"/>
    </w:pPr>
    <w:rPr>
      <w:rFonts w:ascii="Verdana" w:hAnsi="Verdana"/>
      <w:sz w:val="20"/>
      <w:lang w:val="en-US" w:eastAsia="en-US"/>
    </w:rPr>
  </w:style>
  <w:style w:type="paragraph" w:styleId="FootnoteText">
    <w:name w:val="footnote text"/>
    <w:basedOn w:val="Normal"/>
    <w:link w:val="FootnoteTextChar"/>
    <w:uiPriority w:val="99"/>
    <w:rsid w:val="00A42BC9"/>
    <w:rPr>
      <w:sz w:val="20"/>
    </w:rPr>
  </w:style>
  <w:style w:type="character" w:styleId="FootnoteReference">
    <w:name w:val="footnote reference"/>
    <w:uiPriority w:val="99"/>
    <w:rsid w:val="00A42BC9"/>
    <w:rPr>
      <w:vertAlign w:val="superscript"/>
    </w:rPr>
  </w:style>
  <w:style w:type="table" w:styleId="TableGrid">
    <w:name w:val="Table Grid"/>
    <w:basedOn w:val="TableNormal"/>
    <w:uiPriority w:val="59"/>
    <w:rsid w:val="0068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15BE1"/>
    <w:rPr>
      <w:sz w:val="24"/>
    </w:rPr>
  </w:style>
  <w:style w:type="paragraph" w:styleId="ListParagraph">
    <w:name w:val="List Paragraph"/>
    <w:aliases w:val="Numbered Para 1,Dot pt,No Spacing1,List Paragraph Char Char Char,Indicator Text,List Paragraph1,Bullet Points,MAIN CONTENT,F5 List Paragraph,Colorful List - Accent 11,List Paragraph2,List Paragraph12,OBC Bullet,List Paragraph11,L,Bullet 1"/>
    <w:basedOn w:val="Normal"/>
    <w:link w:val="ListParagraphChar"/>
    <w:uiPriority w:val="34"/>
    <w:qFormat/>
    <w:rsid w:val="009C015C"/>
    <w:pPr>
      <w:numPr>
        <w:ilvl w:val="1"/>
        <w:numId w:val="5"/>
      </w:numPr>
      <w:spacing w:after="240"/>
      <w:jc w:val="both"/>
    </w:pPr>
  </w:style>
  <w:style w:type="paragraph" w:styleId="BalloonText">
    <w:name w:val="Balloon Text"/>
    <w:basedOn w:val="Normal"/>
    <w:link w:val="BalloonTextChar"/>
    <w:rsid w:val="00734331"/>
    <w:rPr>
      <w:rFonts w:ascii="Tahoma" w:hAnsi="Tahoma" w:cs="Tahoma"/>
      <w:sz w:val="16"/>
      <w:szCs w:val="16"/>
    </w:rPr>
  </w:style>
  <w:style w:type="character" w:customStyle="1" w:styleId="BalloonTextChar">
    <w:name w:val="Balloon Text Char"/>
    <w:link w:val="BalloonText"/>
    <w:rsid w:val="00734331"/>
    <w:rPr>
      <w:rFonts w:ascii="Tahoma" w:hAnsi="Tahoma" w:cs="Tahoma"/>
      <w:sz w:val="16"/>
      <w:szCs w:val="16"/>
    </w:rPr>
  </w:style>
  <w:style w:type="character" w:styleId="Hyperlink">
    <w:name w:val="Hyperlink"/>
    <w:uiPriority w:val="99"/>
    <w:rsid w:val="00240D76"/>
    <w:rPr>
      <w:color w:val="0000FF"/>
      <w:u w:val="single"/>
    </w:rPr>
  </w:style>
  <w:style w:type="character" w:customStyle="1" w:styleId="HeaderChar">
    <w:name w:val="Header Char"/>
    <w:link w:val="Header"/>
    <w:rsid w:val="006B0048"/>
    <w:rPr>
      <w:sz w:val="24"/>
    </w:rPr>
  </w:style>
  <w:style w:type="paragraph" w:styleId="Subtitle">
    <w:name w:val="Subtitle"/>
    <w:basedOn w:val="Normal"/>
    <w:link w:val="SubtitleChar"/>
    <w:qFormat/>
    <w:rsid w:val="009C015C"/>
    <w:pPr>
      <w:numPr>
        <w:ilvl w:val="4"/>
        <w:numId w:val="5"/>
      </w:numPr>
      <w:spacing w:after="240"/>
      <w:jc w:val="both"/>
    </w:pPr>
    <w:rPr>
      <w:u w:val="single"/>
    </w:rPr>
  </w:style>
  <w:style w:type="character" w:customStyle="1" w:styleId="SubtitleChar">
    <w:name w:val="Subtitle Char"/>
    <w:link w:val="Subtitle"/>
    <w:rsid w:val="00AE2B80"/>
    <w:rPr>
      <w:rFonts w:ascii="Arial" w:hAnsi="Arial" w:cs="Arial"/>
      <w:sz w:val="22"/>
      <w:szCs w:val="22"/>
      <w:u w:val="single"/>
    </w:rPr>
  </w:style>
  <w:style w:type="paragraph" w:styleId="BodyText">
    <w:name w:val="Body Text"/>
    <w:basedOn w:val="Normal"/>
    <w:link w:val="BodyTextChar"/>
    <w:rsid w:val="00237D8D"/>
    <w:pPr>
      <w:numPr>
        <w:ilvl w:val="5"/>
        <w:numId w:val="5"/>
      </w:numPr>
      <w:spacing w:after="120"/>
      <w:jc w:val="both"/>
    </w:pPr>
  </w:style>
  <w:style w:type="character" w:customStyle="1" w:styleId="BodyTextChar">
    <w:name w:val="Body Text Char"/>
    <w:link w:val="BodyText"/>
    <w:rsid w:val="00237D8D"/>
    <w:rPr>
      <w:rFonts w:ascii="Arial" w:hAnsi="Arial" w:cs="Arial"/>
      <w:sz w:val="22"/>
      <w:szCs w:val="22"/>
    </w:rPr>
  </w:style>
  <w:style w:type="paragraph" w:styleId="TOCHeading">
    <w:name w:val="TOC Heading"/>
    <w:basedOn w:val="Heading1"/>
    <w:next w:val="Normal"/>
    <w:uiPriority w:val="39"/>
    <w:qFormat/>
    <w:rsid w:val="00BB6B07"/>
    <w:pPr>
      <w:keepNext/>
      <w:keepLines/>
      <w:spacing w:before="480" w:after="0" w:line="276" w:lineRule="auto"/>
      <w:outlineLvl w:val="9"/>
    </w:pPr>
    <w:rPr>
      <w:rFonts w:ascii="Cambria" w:eastAsia="MS Gothic" w:hAnsi="Cambria" w:cs="Times New Roman"/>
      <w:bCs/>
      <w:caps/>
      <w:color w:val="365F91"/>
      <w:sz w:val="28"/>
      <w:szCs w:val="28"/>
      <w:lang w:val="en-US" w:eastAsia="ja-JP"/>
    </w:rPr>
  </w:style>
  <w:style w:type="character" w:customStyle="1" w:styleId="Heading5Char">
    <w:name w:val="Heading 5 Char"/>
    <w:link w:val="Heading5"/>
    <w:rsid w:val="00CD5909"/>
    <w:rPr>
      <w:rFonts w:ascii="Calibri" w:hAnsi="Calibri"/>
      <w:b/>
      <w:bCs/>
      <w:i/>
      <w:iCs/>
      <w:sz w:val="26"/>
      <w:szCs w:val="26"/>
    </w:rPr>
  </w:style>
  <w:style w:type="character" w:customStyle="1" w:styleId="Heading6Char">
    <w:name w:val="Heading 6 Char"/>
    <w:link w:val="Heading6"/>
    <w:rsid w:val="00CD5909"/>
    <w:rPr>
      <w:rFonts w:ascii="Calibri" w:hAnsi="Calibri"/>
      <w:b/>
      <w:bCs/>
      <w:sz w:val="22"/>
      <w:szCs w:val="22"/>
    </w:rPr>
  </w:style>
  <w:style w:type="character" w:customStyle="1" w:styleId="Heading7Char">
    <w:name w:val="Heading 7 Char"/>
    <w:link w:val="Heading7"/>
    <w:rsid w:val="00CD5909"/>
    <w:rPr>
      <w:rFonts w:ascii="Calibri" w:hAnsi="Calibri"/>
      <w:sz w:val="22"/>
      <w:szCs w:val="24"/>
    </w:rPr>
  </w:style>
  <w:style w:type="character" w:customStyle="1" w:styleId="Heading8Char">
    <w:name w:val="Heading 8 Char"/>
    <w:link w:val="Heading8"/>
    <w:rsid w:val="00CD5909"/>
    <w:rPr>
      <w:rFonts w:ascii="Calibri" w:hAnsi="Calibri"/>
      <w:i/>
      <w:iCs/>
      <w:sz w:val="22"/>
      <w:szCs w:val="24"/>
    </w:rPr>
  </w:style>
  <w:style w:type="character" w:customStyle="1" w:styleId="Heading9Char">
    <w:name w:val="Heading 9 Char"/>
    <w:link w:val="Heading9"/>
    <w:rsid w:val="00CD5909"/>
    <w:rPr>
      <w:rFonts w:ascii="Cambria" w:hAnsi="Cambria"/>
      <w:sz w:val="22"/>
      <w:szCs w:val="22"/>
    </w:rPr>
  </w:style>
  <w:style w:type="paragraph" w:customStyle="1" w:styleId="Default">
    <w:name w:val="Default"/>
    <w:rsid w:val="00383A23"/>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rsid w:val="00541A5E"/>
    <w:pPr>
      <w:ind w:left="240"/>
    </w:pPr>
  </w:style>
  <w:style w:type="paragraph" w:styleId="TOC3">
    <w:name w:val="toc 3"/>
    <w:basedOn w:val="Normal"/>
    <w:next w:val="Normal"/>
    <w:autoRedefine/>
    <w:uiPriority w:val="39"/>
    <w:rsid w:val="00541A5E"/>
    <w:pPr>
      <w:ind w:left="480"/>
    </w:pPr>
  </w:style>
  <w:style w:type="paragraph" w:styleId="TOC4">
    <w:name w:val="toc 4"/>
    <w:basedOn w:val="Normal"/>
    <w:next w:val="Normal"/>
    <w:autoRedefine/>
    <w:rsid w:val="00541A5E"/>
    <w:pPr>
      <w:ind w:left="720"/>
    </w:pPr>
  </w:style>
  <w:style w:type="paragraph" w:styleId="TOC5">
    <w:name w:val="toc 5"/>
    <w:basedOn w:val="Normal"/>
    <w:next w:val="Normal"/>
    <w:autoRedefine/>
    <w:rsid w:val="00541A5E"/>
    <w:pPr>
      <w:ind w:left="960"/>
    </w:pPr>
  </w:style>
  <w:style w:type="paragraph" w:styleId="TOC6">
    <w:name w:val="toc 6"/>
    <w:basedOn w:val="Normal"/>
    <w:next w:val="Normal"/>
    <w:autoRedefine/>
    <w:rsid w:val="00541A5E"/>
    <w:pPr>
      <w:ind w:left="1200"/>
    </w:pPr>
  </w:style>
  <w:style w:type="paragraph" w:customStyle="1" w:styleId="Bullet">
    <w:name w:val="Bullet"/>
    <w:basedOn w:val="Normal"/>
    <w:rsid w:val="00021CD7"/>
    <w:pPr>
      <w:numPr>
        <w:numId w:val="2"/>
      </w:numPr>
    </w:pPr>
    <w:rPr>
      <w:szCs w:val="24"/>
    </w:rPr>
  </w:style>
  <w:style w:type="paragraph" w:styleId="EndnoteText">
    <w:name w:val="endnote text"/>
    <w:basedOn w:val="Normal"/>
    <w:link w:val="EndnoteTextChar"/>
    <w:uiPriority w:val="99"/>
    <w:semiHidden/>
    <w:unhideWhenUsed/>
    <w:rsid w:val="008F02BE"/>
    <w:rPr>
      <w:sz w:val="20"/>
      <w:szCs w:val="20"/>
    </w:rPr>
  </w:style>
  <w:style w:type="character" w:customStyle="1" w:styleId="EndnoteTextChar">
    <w:name w:val="Endnote Text Char"/>
    <w:basedOn w:val="DefaultParagraphFont"/>
    <w:link w:val="EndnoteText"/>
    <w:uiPriority w:val="99"/>
    <w:semiHidden/>
    <w:rsid w:val="008F02BE"/>
    <w:rPr>
      <w:rFonts w:ascii="Arial" w:hAnsi="Arial" w:cs="Arial"/>
    </w:rPr>
  </w:style>
  <w:style w:type="character" w:styleId="EndnoteReference">
    <w:name w:val="endnote reference"/>
    <w:basedOn w:val="DefaultParagraphFont"/>
    <w:uiPriority w:val="99"/>
    <w:semiHidden/>
    <w:unhideWhenUsed/>
    <w:rsid w:val="008F02BE"/>
    <w:rPr>
      <w:vertAlign w:val="superscript"/>
    </w:rPr>
  </w:style>
  <w:style w:type="character" w:customStyle="1" w:styleId="FootnoteTextChar">
    <w:name w:val="Footnote Text Char"/>
    <w:basedOn w:val="DefaultParagraphFont"/>
    <w:link w:val="FootnoteText"/>
    <w:uiPriority w:val="99"/>
    <w:rsid w:val="00BC14D6"/>
    <w:rPr>
      <w:rFonts w:ascii="Arial" w:hAnsi="Arial" w:cs="Arial"/>
      <w:szCs w:val="22"/>
    </w:rPr>
  </w:style>
  <w:style w:type="character" w:styleId="Emphasis">
    <w:name w:val="Emphasis"/>
    <w:basedOn w:val="DefaultParagraphFont"/>
    <w:uiPriority w:val="20"/>
    <w:qFormat/>
    <w:rsid w:val="00BC14D6"/>
    <w:rPr>
      <w:i/>
      <w:iCs/>
    </w:rPr>
  </w:style>
  <w:style w:type="character" w:styleId="FollowedHyperlink">
    <w:name w:val="FollowedHyperlink"/>
    <w:basedOn w:val="DefaultParagraphFont"/>
    <w:uiPriority w:val="99"/>
    <w:semiHidden/>
    <w:unhideWhenUsed/>
    <w:rsid w:val="00F208A2"/>
    <w:rPr>
      <w:color w:val="800080" w:themeColor="followedHyperlink"/>
      <w:u w:val="single"/>
    </w:rPr>
  </w:style>
  <w:style w:type="paragraph" w:styleId="NormalWeb">
    <w:name w:val="Normal (Web)"/>
    <w:basedOn w:val="Normal"/>
    <w:uiPriority w:val="99"/>
    <w:unhideWhenUsed/>
    <w:rsid w:val="00B5391B"/>
    <w:rPr>
      <w:rFonts w:ascii="Times New Roman" w:hAnsi="Times New Roman" w:cs="Times New Roman"/>
      <w:sz w:val="24"/>
      <w:szCs w:val="24"/>
    </w:rPr>
  </w:style>
  <w:style w:type="paragraph" w:customStyle="1" w:styleId="BodyBullet">
    <w:name w:val="Body Bullet"/>
    <w:basedOn w:val="Normal"/>
    <w:rsid w:val="002D3CB2"/>
    <w:pPr>
      <w:numPr>
        <w:numId w:val="3"/>
      </w:numPr>
      <w:spacing w:before="120"/>
    </w:pPr>
    <w:rPr>
      <w:rFonts w:cs="Times New Roman"/>
      <w:sz w:val="20"/>
      <w:szCs w:val="20"/>
      <w:lang w:eastAsia="en-US"/>
    </w:rPr>
  </w:style>
  <w:style w:type="table" w:customStyle="1" w:styleId="TableGrid1">
    <w:name w:val="Table Grid1"/>
    <w:basedOn w:val="TableNormal"/>
    <w:next w:val="TableGrid"/>
    <w:rsid w:val="0003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Default"/>
    <w:next w:val="Default"/>
    <w:uiPriority w:val="99"/>
    <w:rsid w:val="00BD5B72"/>
    <w:pPr>
      <w:spacing w:line="221" w:lineRule="atLeast"/>
    </w:pPr>
    <w:rPr>
      <w:rFonts w:ascii="Frutiger LT 45 Light" w:hAnsi="Frutiger LT 45 Light" w:cs="Times New Roman"/>
      <w:color w:val="auto"/>
    </w:rPr>
  </w:style>
  <w:style w:type="paragraph" w:customStyle="1" w:styleId="Pa21">
    <w:name w:val="Pa21"/>
    <w:basedOn w:val="Default"/>
    <w:next w:val="Default"/>
    <w:uiPriority w:val="99"/>
    <w:rsid w:val="00BD5B72"/>
    <w:pPr>
      <w:spacing w:line="221" w:lineRule="atLeast"/>
    </w:pPr>
    <w:rPr>
      <w:rFonts w:ascii="Frutiger LT 45 Light" w:hAnsi="Frutiger LT 45 Light" w:cs="Times New Roman"/>
      <w:color w:val="auto"/>
    </w:rPr>
  </w:style>
  <w:style w:type="character" w:customStyle="1" w:styleId="Heading1Char">
    <w:name w:val="Heading 1 Char"/>
    <w:aliases w:val="YDH Heading Char"/>
    <w:basedOn w:val="DefaultParagraphFont"/>
    <w:link w:val="Heading1"/>
    <w:uiPriority w:val="1"/>
    <w:rsid w:val="00A4183E"/>
    <w:rPr>
      <w:rFonts w:ascii="Arial" w:eastAsia="Calibri" w:hAnsi="Arial" w:cs="Arial"/>
      <w:b/>
      <w:sz w:val="22"/>
      <w:szCs w:val="22"/>
      <w:shd w:val="clear" w:color="auto" w:fill="FFFFFF"/>
      <w:lang w:eastAsia="en-US"/>
    </w:rPr>
  </w:style>
  <w:style w:type="paragraph" w:styleId="NoSpacing">
    <w:name w:val="No Spacing"/>
    <w:uiPriority w:val="1"/>
    <w:qFormat/>
    <w:rsid w:val="00953C5C"/>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2E6A88"/>
    <w:rPr>
      <w:sz w:val="16"/>
      <w:szCs w:val="16"/>
    </w:rPr>
  </w:style>
  <w:style w:type="paragraph" w:styleId="CommentText">
    <w:name w:val="annotation text"/>
    <w:basedOn w:val="Normal"/>
    <w:link w:val="CommentTextChar"/>
    <w:uiPriority w:val="99"/>
    <w:unhideWhenUsed/>
    <w:rsid w:val="002E6A88"/>
    <w:rPr>
      <w:sz w:val="20"/>
      <w:szCs w:val="20"/>
    </w:rPr>
  </w:style>
  <w:style w:type="character" w:customStyle="1" w:styleId="CommentTextChar">
    <w:name w:val="Comment Text Char"/>
    <w:basedOn w:val="DefaultParagraphFont"/>
    <w:link w:val="CommentText"/>
    <w:uiPriority w:val="99"/>
    <w:rsid w:val="002E6A88"/>
    <w:rPr>
      <w:rFonts w:ascii="Arial" w:hAnsi="Arial" w:cs="Arial"/>
    </w:rPr>
  </w:style>
  <w:style w:type="paragraph" w:styleId="CommentSubject">
    <w:name w:val="annotation subject"/>
    <w:basedOn w:val="CommentText"/>
    <w:next w:val="CommentText"/>
    <w:link w:val="CommentSubjectChar"/>
    <w:uiPriority w:val="99"/>
    <w:semiHidden/>
    <w:unhideWhenUsed/>
    <w:rsid w:val="002E6A88"/>
    <w:rPr>
      <w:b/>
      <w:bCs/>
    </w:rPr>
  </w:style>
  <w:style w:type="character" w:customStyle="1" w:styleId="CommentSubjectChar">
    <w:name w:val="Comment Subject Char"/>
    <w:basedOn w:val="CommentTextChar"/>
    <w:link w:val="CommentSubject"/>
    <w:uiPriority w:val="99"/>
    <w:semiHidden/>
    <w:rsid w:val="002E6A88"/>
    <w:rPr>
      <w:rFonts w:ascii="Arial" w:hAnsi="Arial" w:cs="Arial"/>
      <w:b/>
      <w:bCs/>
    </w:rPr>
  </w:style>
  <w:style w:type="character" w:styleId="UnresolvedMention">
    <w:name w:val="Unresolved Mention"/>
    <w:basedOn w:val="DefaultParagraphFont"/>
    <w:uiPriority w:val="99"/>
    <w:semiHidden/>
    <w:unhideWhenUsed/>
    <w:rsid w:val="00060C63"/>
    <w:rPr>
      <w:color w:val="605E5C"/>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Colorful List - Accent 11 Char,OBC Bullet Char"/>
    <w:basedOn w:val="DefaultParagraphFont"/>
    <w:link w:val="ListParagraph"/>
    <w:uiPriority w:val="34"/>
    <w:qFormat/>
    <w:locked/>
    <w:rsid w:val="000D6B1D"/>
    <w:rPr>
      <w:rFonts w:ascii="Arial" w:hAnsi="Arial" w:cs="Arial"/>
      <w:sz w:val="22"/>
      <w:szCs w:val="22"/>
    </w:rPr>
  </w:style>
  <w:style w:type="paragraph" w:customStyle="1" w:styleId="Pa3">
    <w:name w:val="Pa3"/>
    <w:basedOn w:val="Default"/>
    <w:next w:val="Default"/>
    <w:uiPriority w:val="99"/>
    <w:rsid w:val="000D6B1D"/>
    <w:pPr>
      <w:spacing w:line="221" w:lineRule="atLeast"/>
    </w:pPr>
    <w:rPr>
      <w:rFonts w:ascii="Arial MT Std Light" w:eastAsiaTheme="minorHAnsi" w:hAnsi="Arial MT Std Light" w:cstheme="minorBidi"/>
      <w:color w:val="auto"/>
      <w:lang w:eastAsia="en-US"/>
    </w:rPr>
  </w:style>
  <w:style w:type="table" w:customStyle="1" w:styleId="TableGrid2">
    <w:name w:val="Table Grid2"/>
    <w:basedOn w:val="TableNormal"/>
    <w:next w:val="TableGrid"/>
    <w:uiPriority w:val="59"/>
    <w:rsid w:val="00C65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394F"/>
    <w:rPr>
      <w:rFonts w:ascii="Arial" w:hAnsi="Arial" w:cs="Arial"/>
      <w:sz w:val="22"/>
      <w:szCs w:val="22"/>
    </w:rPr>
  </w:style>
  <w:style w:type="character" w:customStyle="1" w:styleId="bold">
    <w:name w:val="bold"/>
    <w:basedOn w:val="DefaultParagraphFont"/>
    <w:rsid w:val="00C83736"/>
  </w:style>
  <w:style w:type="character" w:customStyle="1" w:styleId="highlight">
    <w:name w:val="highlight"/>
    <w:basedOn w:val="DefaultParagraphFont"/>
    <w:rsid w:val="00C83736"/>
  </w:style>
  <w:style w:type="numbering" w:customStyle="1" w:styleId="CurrentList1">
    <w:name w:val="Current List1"/>
    <w:uiPriority w:val="99"/>
    <w:rsid w:val="00C1103F"/>
    <w:pPr>
      <w:numPr>
        <w:numId w:val="24"/>
      </w:numPr>
    </w:pPr>
  </w:style>
  <w:style w:type="paragraph" w:customStyle="1" w:styleId="Pa1">
    <w:name w:val="Pa1"/>
    <w:basedOn w:val="Default"/>
    <w:next w:val="Default"/>
    <w:uiPriority w:val="99"/>
    <w:rsid w:val="00333440"/>
    <w:pPr>
      <w:spacing w:line="241" w:lineRule="atLeast"/>
    </w:pPr>
    <w:rPr>
      <w:rFonts w:ascii="Montserrat" w:hAnsi="Montserrat" w:cs="Times New Roman"/>
      <w:color w:val="auto"/>
    </w:rPr>
  </w:style>
  <w:style w:type="character" w:customStyle="1" w:styleId="A2">
    <w:name w:val="A2"/>
    <w:uiPriority w:val="99"/>
    <w:rsid w:val="00333440"/>
    <w:rPr>
      <w:rFonts w:cs="Montserrat"/>
      <w:color w:val="000000"/>
      <w:sz w:val="20"/>
      <w:szCs w:val="20"/>
    </w:rPr>
  </w:style>
  <w:style w:type="table" w:customStyle="1" w:styleId="TableGrid3">
    <w:name w:val="Table Grid3"/>
    <w:basedOn w:val="TableNormal"/>
    <w:next w:val="TableGrid"/>
    <w:uiPriority w:val="59"/>
    <w:rsid w:val="00A344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46B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4810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43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3628">
      <w:bodyDiv w:val="1"/>
      <w:marLeft w:val="0"/>
      <w:marRight w:val="0"/>
      <w:marTop w:val="0"/>
      <w:marBottom w:val="0"/>
      <w:divBdr>
        <w:top w:val="none" w:sz="0" w:space="0" w:color="auto"/>
        <w:left w:val="none" w:sz="0" w:space="0" w:color="auto"/>
        <w:bottom w:val="none" w:sz="0" w:space="0" w:color="auto"/>
        <w:right w:val="none" w:sz="0" w:space="0" w:color="auto"/>
      </w:divBdr>
      <w:divsChild>
        <w:div w:id="715934408">
          <w:marLeft w:val="0"/>
          <w:marRight w:val="0"/>
          <w:marTop w:val="0"/>
          <w:marBottom w:val="0"/>
          <w:divBdr>
            <w:top w:val="none" w:sz="0" w:space="0" w:color="auto"/>
            <w:left w:val="none" w:sz="0" w:space="0" w:color="auto"/>
            <w:bottom w:val="none" w:sz="0" w:space="0" w:color="auto"/>
            <w:right w:val="none" w:sz="0" w:space="0" w:color="auto"/>
          </w:divBdr>
          <w:divsChild>
            <w:div w:id="1852597299">
              <w:marLeft w:val="0"/>
              <w:marRight w:val="0"/>
              <w:marTop w:val="0"/>
              <w:marBottom w:val="0"/>
              <w:divBdr>
                <w:top w:val="none" w:sz="0" w:space="0" w:color="auto"/>
                <w:left w:val="none" w:sz="0" w:space="0" w:color="auto"/>
                <w:bottom w:val="none" w:sz="0" w:space="0" w:color="auto"/>
                <w:right w:val="none" w:sz="0" w:space="0" w:color="auto"/>
              </w:divBdr>
              <w:divsChild>
                <w:div w:id="1025866129">
                  <w:marLeft w:val="0"/>
                  <w:marRight w:val="0"/>
                  <w:marTop w:val="0"/>
                  <w:marBottom w:val="0"/>
                  <w:divBdr>
                    <w:top w:val="none" w:sz="0" w:space="0" w:color="auto"/>
                    <w:left w:val="none" w:sz="0" w:space="0" w:color="auto"/>
                    <w:bottom w:val="none" w:sz="0" w:space="0" w:color="auto"/>
                    <w:right w:val="none" w:sz="0" w:space="0" w:color="auto"/>
                  </w:divBdr>
                  <w:divsChild>
                    <w:div w:id="569585212">
                      <w:marLeft w:val="0"/>
                      <w:marRight w:val="0"/>
                      <w:marTop w:val="0"/>
                      <w:marBottom w:val="0"/>
                      <w:divBdr>
                        <w:top w:val="none" w:sz="0" w:space="0" w:color="auto"/>
                        <w:left w:val="none" w:sz="0" w:space="0" w:color="auto"/>
                        <w:bottom w:val="none" w:sz="0" w:space="0" w:color="auto"/>
                        <w:right w:val="none" w:sz="0" w:space="0" w:color="auto"/>
                      </w:divBdr>
                      <w:divsChild>
                        <w:div w:id="1633052483">
                          <w:marLeft w:val="0"/>
                          <w:marRight w:val="0"/>
                          <w:marTop w:val="0"/>
                          <w:marBottom w:val="0"/>
                          <w:divBdr>
                            <w:top w:val="none" w:sz="0" w:space="0" w:color="auto"/>
                            <w:left w:val="none" w:sz="0" w:space="0" w:color="auto"/>
                            <w:bottom w:val="none" w:sz="0" w:space="0" w:color="auto"/>
                            <w:right w:val="none" w:sz="0" w:space="0" w:color="auto"/>
                          </w:divBdr>
                          <w:divsChild>
                            <w:div w:id="982659204">
                              <w:marLeft w:val="0"/>
                              <w:marRight w:val="0"/>
                              <w:marTop w:val="0"/>
                              <w:marBottom w:val="0"/>
                              <w:divBdr>
                                <w:top w:val="none" w:sz="0" w:space="0" w:color="auto"/>
                                <w:left w:val="none" w:sz="0" w:space="0" w:color="auto"/>
                                <w:bottom w:val="none" w:sz="0" w:space="0" w:color="auto"/>
                                <w:right w:val="none" w:sz="0" w:space="0" w:color="auto"/>
                              </w:divBdr>
                              <w:divsChild>
                                <w:div w:id="1167482705">
                                  <w:marLeft w:val="0"/>
                                  <w:marRight w:val="0"/>
                                  <w:marTop w:val="0"/>
                                  <w:marBottom w:val="0"/>
                                  <w:divBdr>
                                    <w:top w:val="none" w:sz="0" w:space="0" w:color="auto"/>
                                    <w:left w:val="none" w:sz="0" w:space="0" w:color="auto"/>
                                    <w:bottom w:val="none" w:sz="0" w:space="0" w:color="auto"/>
                                    <w:right w:val="none" w:sz="0" w:space="0" w:color="auto"/>
                                  </w:divBdr>
                                  <w:divsChild>
                                    <w:div w:id="1371341319">
                                      <w:marLeft w:val="0"/>
                                      <w:marRight w:val="0"/>
                                      <w:marTop w:val="0"/>
                                      <w:marBottom w:val="0"/>
                                      <w:divBdr>
                                        <w:top w:val="none" w:sz="0" w:space="0" w:color="auto"/>
                                        <w:left w:val="none" w:sz="0" w:space="0" w:color="auto"/>
                                        <w:bottom w:val="none" w:sz="0" w:space="0" w:color="auto"/>
                                        <w:right w:val="none" w:sz="0" w:space="0" w:color="auto"/>
                                      </w:divBdr>
                                      <w:divsChild>
                                        <w:div w:id="620963681">
                                          <w:marLeft w:val="0"/>
                                          <w:marRight w:val="0"/>
                                          <w:marTop w:val="0"/>
                                          <w:marBottom w:val="0"/>
                                          <w:divBdr>
                                            <w:top w:val="none" w:sz="0" w:space="0" w:color="auto"/>
                                            <w:left w:val="none" w:sz="0" w:space="0" w:color="auto"/>
                                            <w:bottom w:val="none" w:sz="0" w:space="0" w:color="auto"/>
                                            <w:right w:val="none" w:sz="0" w:space="0" w:color="auto"/>
                                          </w:divBdr>
                                          <w:divsChild>
                                            <w:div w:id="1981380530">
                                              <w:marLeft w:val="0"/>
                                              <w:marRight w:val="0"/>
                                              <w:marTop w:val="0"/>
                                              <w:marBottom w:val="0"/>
                                              <w:divBdr>
                                                <w:top w:val="none" w:sz="0" w:space="0" w:color="auto"/>
                                                <w:left w:val="none" w:sz="0" w:space="0" w:color="auto"/>
                                                <w:bottom w:val="none" w:sz="0" w:space="0" w:color="auto"/>
                                                <w:right w:val="none" w:sz="0" w:space="0" w:color="auto"/>
                                              </w:divBdr>
                                              <w:divsChild>
                                                <w:div w:id="6039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8774">
      <w:bodyDiv w:val="1"/>
      <w:marLeft w:val="0"/>
      <w:marRight w:val="0"/>
      <w:marTop w:val="0"/>
      <w:marBottom w:val="0"/>
      <w:divBdr>
        <w:top w:val="none" w:sz="0" w:space="0" w:color="auto"/>
        <w:left w:val="none" w:sz="0" w:space="0" w:color="auto"/>
        <w:bottom w:val="none" w:sz="0" w:space="0" w:color="auto"/>
        <w:right w:val="none" w:sz="0" w:space="0" w:color="auto"/>
      </w:divBdr>
      <w:divsChild>
        <w:div w:id="2087610584">
          <w:marLeft w:val="450"/>
          <w:marRight w:val="0"/>
          <w:marTop w:val="0"/>
          <w:marBottom w:val="0"/>
          <w:divBdr>
            <w:top w:val="none" w:sz="0" w:space="0" w:color="auto"/>
            <w:left w:val="none" w:sz="0" w:space="0" w:color="auto"/>
            <w:bottom w:val="none" w:sz="0" w:space="0" w:color="auto"/>
            <w:right w:val="none" w:sz="0" w:space="0" w:color="auto"/>
          </w:divBdr>
        </w:div>
        <w:div w:id="1596010052">
          <w:marLeft w:val="450"/>
          <w:marRight w:val="0"/>
          <w:marTop w:val="0"/>
          <w:marBottom w:val="0"/>
          <w:divBdr>
            <w:top w:val="none" w:sz="0" w:space="0" w:color="auto"/>
            <w:left w:val="none" w:sz="0" w:space="0" w:color="auto"/>
            <w:bottom w:val="none" w:sz="0" w:space="0" w:color="auto"/>
            <w:right w:val="none" w:sz="0" w:space="0" w:color="auto"/>
          </w:divBdr>
        </w:div>
      </w:divsChild>
    </w:div>
    <w:div w:id="238757385">
      <w:bodyDiv w:val="1"/>
      <w:marLeft w:val="0"/>
      <w:marRight w:val="0"/>
      <w:marTop w:val="0"/>
      <w:marBottom w:val="0"/>
      <w:divBdr>
        <w:top w:val="none" w:sz="0" w:space="0" w:color="auto"/>
        <w:left w:val="none" w:sz="0" w:space="0" w:color="auto"/>
        <w:bottom w:val="none" w:sz="0" w:space="0" w:color="auto"/>
        <w:right w:val="none" w:sz="0" w:space="0" w:color="auto"/>
      </w:divBdr>
      <w:divsChild>
        <w:div w:id="1546913418">
          <w:marLeft w:val="0"/>
          <w:marRight w:val="0"/>
          <w:marTop w:val="0"/>
          <w:marBottom w:val="0"/>
          <w:divBdr>
            <w:top w:val="none" w:sz="0" w:space="0" w:color="auto"/>
            <w:left w:val="none" w:sz="0" w:space="0" w:color="auto"/>
            <w:bottom w:val="none" w:sz="0" w:space="0" w:color="auto"/>
            <w:right w:val="none" w:sz="0" w:space="0" w:color="auto"/>
          </w:divBdr>
        </w:div>
      </w:divsChild>
    </w:div>
    <w:div w:id="385763079">
      <w:bodyDiv w:val="1"/>
      <w:marLeft w:val="0"/>
      <w:marRight w:val="0"/>
      <w:marTop w:val="0"/>
      <w:marBottom w:val="0"/>
      <w:divBdr>
        <w:top w:val="none" w:sz="0" w:space="0" w:color="auto"/>
        <w:left w:val="none" w:sz="0" w:space="0" w:color="auto"/>
        <w:bottom w:val="none" w:sz="0" w:space="0" w:color="auto"/>
        <w:right w:val="none" w:sz="0" w:space="0" w:color="auto"/>
      </w:divBdr>
    </w:div>
    <w:div w:id="529145223">
      <w:bodyDiv w:val="1"/>
      <w:marLeft w:val="0"/>
      <w:marRight w:val="0"/>
      <w:marTop w:val="0"/>
      <w:marBottom w:val="0"/>
      <w:divBdr>
        <w:top w:val="none" w:sz="0" w:space="0" w:color="auto"/>
        <w:left w:val="none" w:sz="0" w:space="0" w:color="auto"/>
        <w:bottom w:val="none" w:sz="0" w:space="0" w:color="auto"/>
        <w:right w:val="none" w:sz="0" w:space="0" w:color="auto"/>
      </w:divBdr>
    </w:div>
    <w:div w:id="536628321">
      <w:bodyDiv w:val="1"/>
      <w:marLeft w:val="0"/>
      <w:marRight w:val="0"/>
      <w:marTop w:val="0"/>
      <w:marBottom w:val="0"/>
      <w:divBdr>
        <w:top w:val="none" w:sz="0" w:space="0" w:color="auto"/>
        <w:left w:val="none" w:sz="0" w:space="0" w:color="auto"/>
        <w:bottom w:val="none" w:sz="0" w:space="0" w:color="auto"/>
        <w:right w:val="none" w:sz="0" w:space="0" w:color="auto"/>
      </w:divBdr>
    </w:div>
    <w:div w:id="610941626">
      <w:bodyDiv w:val="1"/>
      <w:marLeft w:val="0"/>
      <w:marRight w:val="0"/>
      <w:marTop w:val="0"/>
      <w:marBottom w:val="0"/>
      <w:divBdr>
        <w:top w:val="none" w:sz="0" w:space="0" w:color="auto"/>
        <w:left w:val="none" w:sz="0" w:space="0" w:color="auto"/>
        <w:bottom w:val="none" w:sz="0" w:space="0" w:color="auto"/>
        <w:right w:val="none" w:sz="0" w:space="0" w:color="auto"/>
      </w:divBdr>
    </w:div>
    <w:div w:id="727800185">
      <w:bodyDiv w:val="1"/>
      <w:marLeft w:val="0"/>
      <w:marRight w:val="0"/>
      <w:marTop w:val="0"/>
      <w:marBottom w:val="0"/>
      <w:divBdr>
        <w:top w:val="none" w:sz="0" w:space="0" w:color="auto"/>
        <w:left w:val="none" w:sz="0" w:space="0" w:color="auto"/>
        <w:bottom w:val="none" w:sz="0" w:space="0" w:color="auto"/>
        <w:right w:val="none" w:sz="0" w:space="0" w:color="auto"/>
      </w:divBdr>
      <w:divsChild>
        <w:div w:id="2016762307">
          <w:marLeft w:val="547"/>
          <w:marRight w:val="0"/>
          <w:marTop w:val="82"/>
          <w:marBottom w:val="0"/>
          <w:divBdr>
            <w:top w:val="none" w:sz="0" w:space="0" w:color="auto"/>
            <w:left w:val="none" w:sz="0" w:space="0" w:color="auto"/>
            <w:bottom w:val="none" w:sz="0" w:space="0" w:color="auto"/>
            <w:right w:val="none" w:sz="0" w:space="0" w:color="auto"/>
          </w:divBdr>
        </w:div>
        <w:div w:id="41028567">
          <w:marLeft w:val="547"/>
          <w:marRight w:val="0"/>
          <w:marTop w:val="82"/>
          <w:marBottom w:val="0"/>
          <w:divBdr>
            <w:top w:val="none" w:sz="0" w:space="0" w:color="auto"/>
            <w:left w:val="none" w:sz="0" w:space="0" w:color="auto"/>
            <w:bottom w:val="none" w:sz="0" w:space="0" w:color="auto"/>
            <w:right w:val="none" w:sz="0" w:space="0" w:color="auto"/>
          </w:divBdr>
        </w:div>
        <w:div w:id="363991694">
          <w:marLeft w:val="547"/>
          <w:marRight w:val="0"/>
          <w:marTop w:val="82"/>
          <w:marBottom w:val="0"/>
          <w:divBdr>
            <w:top w:val="none" w:sz="0" w:space="0" w:color="auto"/>
            <w:left w:val="none" w:sz="0" w:space="0" w:color="auto"/>
            <w:bottom w:val="none" w:sz="0" w:space="0" w:color="auto"/>
            <w:right w:val="none" w:sz="0" w:space="0" w:color="auto"/>
          </w:divBdr>
        </w:div>
        <w:div w:id="1289973713">
          <w:marLeft w:val="547"/>
          <w:marRight w:val="0"/>
          <w:marTop w:val="82"/>
          <w:marBottom w:val="0"/>
          <w:divBdr>
            <w:top w:val="none" w:sz="0" w:space="0" w:color="auto"/>
            <w:left w:val="none" w:sz="0" w:space="0" w:color="auto"/>
            <w:bottom w:val="none" w:sz="0" w:space="0" w:color="auto"/>
            <w:right w:val="none" w:sz="0" w:space="0" w:color="auto"/>
          </w:divBdr>
        </w:div>
        <w:div w:id="1071385665">
          <w:marLeft w:val="547"/>
          <w:marRight w:val="0"/>
          <w:marTop w:val="82"/>
          <w:marBottom w:val="0"/>
          <w:divBdr>
            <w:top w:val="none" w:sz="0" w:space="0" w:color="auto"/>
            <w:left w:val="none" w:sz="0" w:space="0" w:color="auto"/>
            <w:bottom w:val="none" w:sz="0" w:space="0" w:color="auto"/>
            <w:right w:val="none" w:sz="0" w:space="0" w:color="auto"/>
          </w:divBdr>
        </w:div>
      </w:divsChild>
    </w:div>
    <w:div w:id="730467004">
      <w:bodyDiv w:val="1"/>
      <w:marLeft w:val="0"/>
      <w:marRight w:val="0"/>
      <w:marTop w:val="0"/>
      <w:marBottom w:val="0"/>
      <w:divBdr>
        <w:top w:val="none" w:sz="0" w:space="0" w:color="auto"/>
        <w:left w:val="none" w:sz="0" w:space="0" w:color="auto"/>
        <w:bottom w:val="none" w:sz="0" w:space="0" w:color="auto"/>
        <w:right w:val="none" w:sz="0" w:space="0" w:color="auto"/>
      </w:divBdr>
      <w:divsChild>
        <w:div w:id="880240595">
          <w:marLeft w:val="0"/>
          <w:marRight w:val="0"/>
          <w:marTop w:val="0"/>
          <w:marBottom w:val="0"/>
          <w:divBdr>
            <w:top w:val="none" w:sz="0" w:space="0" w:color="auto"/>
            <w:left w:val="none" w:sz="0" w:space="0" w:color="auto"/>
            <w:bottom w:val="none" w:sz="0" w:space="0" w:color="auto"/>
            <w:right w:val="none" w:sz="0" w:space="0" w:color="auto"/>
          </w:divBdr>
          <w:divsChild>
            <w:div w:id="1051267218">
              <w:marLeft w:val="0"/>
              <w:marRight w:val="0"/>
              <w:marTop w:val="0"/>
              <w:marBottom w:val="0"/>
              <w:divBdr>
                <w:top w:val="none" w:sz="0" w:space="0" w:color="auto"/>
                <w:left w:val="none" w:sz="0" w:space="0" w:color="auto"/>
                <w:bottom w:val="none" w:sz="0" w:space="0" w:color="auto"/>
                <w:right w:val="none" w:sz="0" w:space="0" w:color="auto"/>
              </w:divBdr>
              <w:divsChild>
                <w:div w:id="1798142643">
                  <w:marLeft w:val="0"/>
                  <w:marRight w:val="0"/>
                  <w:marTop w:val="0"/>
                  <w:marBottom w:val="0"/>
                  <w:divBdr>
                    <w:top w:val="none" w:sz="0" w:space="0" w:color="auto"/>
                    <w:left w:val="none" w:sz="0" w:space="0" w:color="auto"/>
                    <w:bottom w:val="none" w:sz="0" w:space="0" w:color="auto"/>
                    <w:right w:val="none" w:sz="0" w:space="0" w:color="auto"/>
                  </w:divBdr>
                  <w:divsChild>
                    <w:div w:id="11563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88536">
      <w:bodyDiv w:val="1"/>
      <w:marLeft w:val="0"/>
      <w:marRight w:val="0"/>
      <w:marTop w:val="0"/>
      <w:marBottom w:val="0"/>
      <w:divBdr>
        <w:top w:val="none" w:sz="0" w:space="0" w:color="auto"/>
        <w:left w:val="none" w:sz="0" w:space="0" w:color="auto"/>
        <w:bottom w:val="none" w:sz="0" w:space="0" w:color="auto"/>
        <w:right w:val="none" w:sz="0" w:space="0" w:color="auto"/>
      </w:divBdr>
      <w:divsChild>
        <w:div w:id="2142921589">
          <w:marLeft w:val="0"/>
          <w:marRight w:val="0"/>
          <w:marTop w:val="0"/>
          <w:marBottom w:val="0"/>
          <w:divBdr>
            <w:top w:val="none" w:sz="0" w:space="0" w:color="auto"/>
            <w:left w:val="none" w:sz="0" w:space="0" w:color="auto"/>
            <w:bottom w:val="none" w:sz="0" w:space="0" w:color="auto"/>
            <w:right w:val="none" w:sz="0" w:space="0" w:color="auto"/>
          </w:divBdr>
          <w:divsChild>
            <w:div w:id="2010522209">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11426465">
      <w:bodyDiv w:val="1"/>
      <w:marLeft w:val="0"/>
      <w:marRight w:val="0"/>
      <w:marTop w:val="0"/>
      <w:marBottom w:val="0"/>
      <w:divBdr>
        <w:top w:val="none" w:sz="0" w:space="0" w:color="auto"/>
        <w:left w:val="none" w:sz="0" w:space="0" w:color="auto"/>
        <w:bottom w:val="none" w:sz="0" w:space="0" w:color="auto"/>
        <w:right w:val="none" w:sz="0" w:space="0" w:color="auto"/>
      </w:divBdr>
    </w:div>
    <w:div w:id="954948004">
      <w:bodyDiv w:val="1"/>
      <w:marLeft w:val="0"/>
      <w:marRight w:val="0"/>
      <w:marTop w:val="0"/>
      <w:marBottom w:val="0"/>
      <w:divBdr>
        <w:top w:val="none" w:sz="0" w:space="0" w:color="auto"/>
        <w:left w:val="none" w:sz="0" w:space="0" w:color="auto"/>
        <w:bottom w:val="none" w:sz="0" w:space="0" w:color="auto"/>
        <w:right w:val="none" w:sz="0" w:space="0" w:color="auto"/>
      </w:divBdr>
    </w:div>
    <w:div w:id="1035886870">
      <w:bodyDiv w:val="1"/>
      <w:marLeft w:val="0"/>
      <w:marRight w:val="0"/>
      <w:marTop w:val="0"/>
      <w:marBottom w:val="0"/>
      <w:divBdr>
        <w:top w:val="none" w:sz="0" w:space="0" w:color="auto"/>
        <w:left w:val="none" w:sz="0" w:space="0" w:color="auto"/>
        <w:bottom w:val="none" w:sz="0" w:space="0" w:color="auto"/>
        <w:right w:val="none" w:sz="0" w:space="0" w:color="auto"/>
      </w:divBdr>
    </w:div>
    <w:div w:id="1114403737">
      <w:bodyDiv w:val="1"/>
      <w:marLeft w:val="0"/>
      <w:marRight w:val="0"/>
      <w:marTop w:val="0"/>
      <w:marBottom w:val="0"/>
      <w:divBdr>
        <w:top w:val="none" w:sz="0" w:space="0" w:color="auto"/>
        <w:left w:val="none" w:sz="0" w:space="0" w:color="auto"/>
        <w:bottom w:val="none" w:sz="0" w:space="0" w:color="auto"/>
        <w:right w:val="none" w:sz="0" w:space="0" w:color="auto"/>
      </w:divBdr>
    </w:div>
    <w:div w:id="1123841416">
      <w:bodyDiv w:val="1"/>
      <w:marLeft w:val="0"/>
      <w:marRight w:val="0"/>
      <w:marTop w:val="0"/>
      <w:marBottom w:val="0"/>
      <w:divBdr>
        <w:top w:val="none" w:sz="0" w:space="0" w:color="auto"/>
        <w:left w:val="none" w:sz="0" w:space="0" w:color="auto"/>
        <w:bottom w:val="none" w:sz="0" w:space="0" w:color="auto"/>
        <w:right w:val="none" w:sz="0" w:space="0" w:color="auto"/>
      </w:divBdr>
    </w:div>
    <w:div w:id="1162820545">
      <w:bodyDiv w:val="1"/>
      <w:marLeft w:val="0"/>
      <w:marRight w:val="0"/>
      <w:marTop w:val="0"/>
      <w:marBottom w:val="0"/>
      <w:divBdr>
        <w:top w:val="none" w:sz="0" w:space="0" w:color="auto"/>
        <w:left w:val="none" w:sz="0" w:space="0" w:color="auto"/>
        <w:bottom w:val="none" w:sz="0" w:space="0" w:color="auto"/>
        <w:right w:val="none" w:sz="0" w:space="0" w:color="auto"/>
      </w:divBdr>
    </w:div>
    <w:div w:id="1315405398">
      <w:bodyDiv w:val="1"/>
      <w:marLeft w:val="0"/>
      <w:marRight w:val="0"/>
      <w:marTop w:val="0"/>
      <w:marBottom w:val="0"/>
      <w:divBdr>
        <w:top w:val="none" w:sz="0" w:space="0" w:color="auto"/>
        <w:left w:val="none" w:sz="0" w:space="0" w:color="auto"/>
        <w:bottom w:val="none" w:sz="0" w:space="0" w:color="auto"/>
        <w:right w:val="none" w:sz="0" w:space="0" w:color="auto"/>
      </w:divBdr>
    </w:div>
    <w:div w:id="1362632046">
      <w:bodyDiv w:val="1"/>
      <w:marLeft w:val="0"/>
      <w:marRight w:val="0"/>
      <w:marTop w:val="0"/>
      <w:marBottom w:val="0"/>
      <w:divBdr>
        <w:top w:val="none" w:sz="0" w:space="0" w:color="auto"/>
        <w:left w:val="none" w:sz="0" w:space="0" w:color="auto"/>
        <w:bottom w:val="none" w:sz="0" w:space="0" w:color="auto"/>
        <w:right w:val="none" w:sz="0" w:space="0" w:color="auto"/>
      </w:divBdr>
    </w:div>
    <w:div w:id="1459032940">
      <w:bodyDiv w:val="1"/>
      <w:marLeft w:val="0"/>
      <w:marRight w:val="0"/>
      <w:marTop w:val="0"/>
      <w:marBottom w:val="0"/>
      <w:divBdr>
        <w:top w:val="none" w:sz="0" w:space="0" w:color="auto"/>
        <w:left w:val="none" w:sz="0" w:space="0" w:color="auto"/>
        <w:bottom w:val="none" w:sz="0" w:space="0" w:color="auto"/>
        <w:right w:val="none" w:sz="0" w:space="0" w:color="auto"/>
      </w:divBdr>
    </w:div>
    <w:div w:id="1551335385">
      <w:bodyDiv w:val="1"/>
      <w:marLeft w:val="0"/>
      <w:marRight w:val="0"/>
      <w:marTop w:val="0"/>
      <w:marBottom w:val="0"/>
      <w:divBdr>
        <w:top w:val="none" w:sz="0" w:space="0" w:color="auto"/>
        <w:left w:val="none" w:sz="0" w:space="0" w:color="auto"/>
        <w:bottom w:val="none" w:sz="0" w:space="0" w:color="auto"/>
        <w:right w:val="none" w:sz="0" w:space="0" w:color="auto"/>
      </w:divBdr>
    </w:div>
    <w:div w:id="1561750888">
      <w:bodyDiv w:val="1"/>
      <w:marLeft w:val="0"/>
      <w:marRight w:val="0"/>
      <w:marTop w:val="0"/>
      <w:marBottom w:val="0"/>
      <w:divBdr>
        <w:top w:val="none" w:sz="0" w:space="0" w:color="auto"/>
        <w:left w:val="none" w:sz="0" w:space="0" w:color="auto"/>
        <w:bottom w:val="none" w:sz="0" w:space="0" w:color="auto"/>
        <w:right w:val="none" w:sz="0" w:space="0" w:color="auto"/>
      </w:divBdr>
      <w:divsChild>
        <w:div w:id="2016833579">
          <w:marLeft w:val="0"/>
          <w:marRight w:val="0"/>
          <w:marTop w:val="0"/>
          <w:marBottom w:val="0"/>
          <w:divBdr>
            <w:top w:val="none" w:sz="0" w:space="0" w:color="auto"/>
            <w:left w:val="none" w:sz="0" w:space="0" w:color="auto"/>
            <w:bottom w:val="none" w:sz="0" w:space="0" w:color="auto"/>
            <w:right w:val="none" w:sz="0" w:space="0" w:color="auto"/>
          </w:divBdr>
          <w:divsChild>
            <w:div w:id="1141188043">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590888547">
      <w:bodyDiv w:val="1"/>
      <w:marLeft w:val="0"/>
      <w:marRight w:val="0"/>
      <w:marTop w:val="0"/>
      <w:marBottom w:val="0"/>
      <w:divBdr>
        <w:top w:val="none" w:sz="0" w:space="0" w:color="auto"/>
        <w:left w:val="none" w:sz="0" w:space="0" w:color="auto"/>
        <w:bottom w:val="none" w:sz="0" w:space="0" w:color="auto"/>
        <w:right w:val="none" w:sz="0" w:space="0" w:color="auto"/>
      </w:divBdr>
      <w:divsChild>
        <w:div w:id="1326670003">
          <w:marLeft w:val="0"/>
          <w:marRight w:val="0"/>
          <w:marTop w:val="0"/>
          <w:marBottom w:val="0"/>
          <w:divBdr>
            <w:top w:val="none" w:sz="0" w:space="0" w:color="auto"/>
            <w:left w:val="none" w:sz="0" w:space="0" w:color="auto"/>
            <w:bottom w:val="none" w:sz="0" w:space="0" w:color="auto"/>
            <w:right w:val="none" w:sz="0" w:space="0" w:color="auto"/>
          </w:divBdr>
          <w:divsChild>
            <w:div w:id="1273823911">
              <w:marLeft w:val="0"/>
              <w:marRight w:val="0"/>
              <w:marTop w:val="0"/>
              <w:marBottom w:val="0"/>
              <w:divBdr>
                <w:top w:val="none" w:sz="0" w:space="0" w:color="auto"/>
                <w:left w:val="none" w:sz="0" w:space="0" w:color="auto"/>
                <w:bottom w:val="none" w:sz="0" w:space="0" w:color="auto"/>
                <w:right w:val="none" w:sz="0" w:space="0" w:color="auto"/>
              </w:divBdr>
              <w:divsChild>
                <w:div w:id="778572570">
                  <w:marLeft w:val="0"/>
                  <w:marRight w:val="0"/>
                  <w:marTop w:val="0"/>
                  <w:marBottom w:val="0"/>
                  <w:divBdr>
                    <w:top w:val="none" w:sz="0" w:space="0" w:color="auto"/>
                    <w:left w:val="none" w:sz="0" w:space="0" w:color="auto"/>
                    <w:bottom w:val="none" w:sz="0" w:space="0" w:color="auto"/>
                    <w:right w:val="none" w:sz="0" w:space="0" w:color="auto"/>
                  </w:divBdr>
                  <w:divsChild>
                    <w:div w:id="238944270">
                      <w:marLeft w:val="0"/>
                      <w:marRight w:val="0"/>
                      <w:marTop w:val="0"/>
                      <w:marBottom w:val="0"/>
                      <w:divBdr>
                        <w:top w:val="none" w:sz="0" w:space="0" w:color="auto"/>
                        <w:left w:val="none" w:sz="0" w:space="0" w:color="auto"/>
                        <w:bottom w:val="none" w:sz="0" w:space="0" w:color="auto"/>
                        <w:right w:val="none" w:sz="0" w:space="0" w:color="auto"/>
                      </w:divBdr>
                      <w:divsChild>
                        <w:div w:id="1633440674">
                          <w:marLeft w:val="0"/>
                          <w:marRight w:val="0"/>
                          <w:marTop w:val="0"/>
                          <w:marBottom w:val="0"/>
                          <w:divBdr>
                            <w:top w:val="none" w:sz="0" w:space="0" w:color="auto"/>
                            <w:left w:val="none" w:sz="0" w:space="0" w:color="auto"/>
                            <w:bottom w:val="none" w:sz="0" w:space="0" w:color="auto"/>
                            <w:right w:val="none" w:sz="0" w:space="0" w:color="auto"/>
                          </w:divBdr>
                          <w:divsChild>
                            <w:div w:id="700588931">
                              <w:marLeft w:val="0"/>
                              <w:marRight w:val="0"/>
                              <w:marTop w:val="0"/>
                              <w:marBottom w:val="0"/>
                              <w:divBdr>
                                <w:top w:val="none" w:sz="0" w:space="0" w:color="auto"/>
                                <w:left w:val="none" w:sz="0" w:space="0" w:color="auto"/>
                                <w:bottom w:val="none" w:sz="0" w:space="0" w:color="auto"/>
                                <w:right w:val="none" w:sz="0" w:space="0" w:color="auto"/>
                              </w:divBdr>
                              <w:divsChild>
                                <w:div w:id="724986698">
                                  <w:marLeft w:val="0"/>
                                  <w:marRight w:val="0"/>
                                  <w:marTop w:val="0"/>
                                  <w:marBottom w:val="0"/>
                                  <w:divBdr>
                                    <w:top w:val="none" w:sz="0" w:space="0" w:color="auto"/>
                                    <w:left w:val="none" w:sz="0" w:space="0" w:color="auto"/>
                                    <w:bottom w:val="none" w:sz="0" w:space="0" w:color="auto"/>
                                    <w:right w:val="none" w:sz="0" w:space="0" w:color="auto"/>
                                  </w:divBdr>
                                  <w:divsChild>
                                    <w:div w:id="11243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37243">
      <w:bodyDiv w:val="1"/>
      <w:marLeft w:val="0"/>
      <w:marRight w:val="0"/>
      <w:marTop w:val="0"/>
      <w:marBottom w:val="0"/>
      <w:divBdr>
        <w:top w:val="none" w:sz="0" w:space="0" w:color="auto"/>
        <w:left w:val="none" w:sz="0" w:space="0" w:color="auto"/>
        <w:bottom w:val="none" w:sz="0" w:space="0" w:color="auto"/>
        <w:right w:val="none" w:sz="0" w:space="0" w:color="auto"/>
      </w:divBdr>
    </w:div>
    <w:div w:id="1624119442">
      <w:bodyDiv w:val="1"/>
      <w:marLeft w:val="0"/>
      <w:marRight w:val="0"/>
      <w:marTop w:val="0"/>
      <w:marBottom w:val="0"/>
      <w:divBdr>
        <w:top w:val="none" w:sz="0" w:space="0" w:color="auto"/>
        <w:left w:val="none" w:sz="0" w:space="0" w:color="auto"/>
        <w:bottom w:val="none" w:sz="0" w:space="0" w:color="auto"/>
        <w:right w:val="none" w:sz="0" w:space="0" w:color="auto"/>
      </w:divBdr>
    </w:div>
    <w:div w:id="1626736160">
      <w:bodyDiv w:val="1"/>
      <w:marLeft w:val="0"/>
      <w:marRight w:val="0"/>
      <w:marTop w:val="0"/>
      <w:marBottom w:val="0"/>
      <w:divBdr>
        <w:top w:val="none" w:sz="0" w:space="0" w:color="auto"/>
        <w:left w:val="none" w:sz="0" w:space="0" w:color="auto"/>
        <w:bottom w:val="none" w:sz="0" w:space="0" w:color="auto"/>
        <w:right w:val="none" w:sz="0" w:space="0" w:color="auto"/>
      </w:divBdr>
      <w:divsChild>
        <w:div w:id="753015235">
          <w:marLeft w:val="0"/>
          <w:marRight w:val="0"/>
          <w:marTop w:val="0"/>
          <w:marBottom w:val="0"/>
          <w:divBdr>
            <w:top w:val="none" w:sz="0" w:space="0" w:color="auto"/>
            <w:left w:val="none" w:sz="0" w:space="0" w:color="auto"/>
            <w:bottom w:val="none" w:sz="0" w:space="0" w:color="auto"/>
            <w:right w:val="none" w:sz="0" w:space="0" w:color="auto"/>
          </w:divBdr>
          <w:divsChild>
            <w:div w:id="706641266">
              <w:marLeft w:val="0"/>
              <w:marRight w:val="0"/>
              <w:marTop w:val="0"/>
              <w:marBottom w:val="0"/>
              <w:divBdr>
                <w:top w:val="none" w:sz="0" w:space="0" w:color="auto"/>
                <w:left w:val="none" w:sz="0" w:space="0" w:color="auto"/>
                <w:bottom w:val="none" w:sz="0" w:space="0" w:color="auto"/>
                <w:right w:val="none" w:sz="0" w:space="0" w:color="auto"/>
              </w:divBdr>
              <w:divsChild>
                <w:div w:id="48310419">
                  <w:marLeft w:val="0"/>
                  <w:marRight w:val="0"/>
                  <w:marTop w:val="0"/>
                  <w:marBottom w:val="0"/>
                  <w:divBdr>
                    <w:top w:val="none" w:sz="0" w:space="0" w:color="auto"/>
                    <w:left w:val="none" w:sz="0" w:space="0" w:color="auto"/>
                    <w:bottom w:val="none" w:sz="0" w:space="0" w:color="auto"/>
                    <w:right w:val="none" w:sz="0" w:space="0" w:color="auto"/>
                  </w:divBdr>
                  <w:divsChild>
                    <w:div w:id="951939026">
                      <w:marLeft w:val="0"/>
                      <w:marRight w:val="0"/>
                      <w:marTop w:val="0"/>
                      <w:marBottom w:val="0"/>
                      <w:divBdr>
                        <w:top w:val="none" w:sz="0" w:space="0" w:color="auto"/>
                        <w:left w:val="none" w:sz="0" w:space="0" w:color="auto"/>
                        <w:bottom w:val="none" w:sz="0" w:space="0" w:color="auto"/>
                        <w:right w:val="none" w:sz="0" w:space="0" w:color="auto"/>
                      </w:divBdr>
                      <w:divsChild>
                        <w:div w:id="1957712903">
                          <w:marLeft w:val="0"/>
                          <w:marRight w:val="0"/>
                          <w:marTop w:val="0"/>
                          <w:marBottom w:val="0"/>
                          <w:divBdr>
                            <w:top w:val="none" w:sz="0" w:space="0" w:color="auto"/>
                            <w:left w:val="none" w:sz="0" w:space="0" w:color="auto"/>
                            <w:bottom w:val="none" w:sz="0" w:space="0" w:color="auto"/>
                            <w:right w:val="none" w:sz="0" w:space="0" w:color="auto"/>
                          </w:divBdr>
                          <w:divsChild>
                            <w:div w:id="32965555">
                              <w:marLeft w:val="0"/>
                              <w:marRight w:val="0"/>
                              <w:marTop w:val="0"/>
                              <w:marBottom w:val="0"/>
                              <w:divBdr>
                                <w:top w:val="none" w:sz="0" w:space="0" w:color="auto"/>
                                <w:left w:val="none" w:sz="0" w:space="0" w:color="auto"/>
                                <w:bottom w:val="none" w:sz="0" w:space="0" w:color="auto"/>
                                <w:right w:val="none" w:sz="0" w:space="0" w:color="auto"/>
                              </w:divBdr>
                              <w:divsChild>
                                <w:div w:id="1750155936">
                                  <w:marLeft w:val="0"/>
                                  <w:marRight w:val="0"/>
                                  <w:marTop w:val="0"/>
                                  <w:marBottom w:val="0"/>
                                  <w:divBdr>
                                    <w:top w:val="none" w:sz="0" w:space="0" w:color="auto"/>
                                    <w:left w:val="none" w:sz="0" w:space="0" w:color="auto"/>
                                    <w:bottom w:val="none" w:sz="0" w:space="0" w:color="auto"/>
                                    <w:right w:val="none" w:sz="0" w:space="0" w:color="auto"/>
                                  </w:divBdr>
                                  <w:divsChild>
                                    <w:div w:id="1697192301">
                                      <w:marLeft w:val="0"/>
                                      <w:marRight w:val="0"/>
                                      <w:marTop w:val="0"/>
                                      <w:marBottom w:val="0"/>
                                      <w:divBdr>
                                        <w:top w:val="none" w:sz="0" w:space="0" w:color="auto"/>
                                        <w:left w:val="none" w:sz="0" w:space="0" w:color="auto"/>
                                        <w:bottom w:val="none" w:sz="0" w:space="0" w:color="auto"/>
                                        <w:right w:val="none" w:sz="0" w:space="0" w:color="auto"/>
                                      </w:divBdr>
                                      <w:divsChild>
                                        <w:div w:id="191505173">
                                          <w:marLeft w:val="0"/>
                                          <w:marRight w:val="0"/>
                                          <w:marTop w:val="0"/>
                                          <w:marBottom w:val="300"/>
                                          <w:divBdr>
                                            <w:top w:val="none" w:sz="0" w:space="0" w:color="auto"/>
                                            <w:left w:val="none" w:sz="0" w:space="0" w:color="auto"/>
                                            <w:bottom w:val="none" w:sz="0" w:space="0" w:color="auto"/>
                                            <w:right w:val="none" w:sz="0" w:space="0" w:color="auto"/>
                                          </w:divBdr>
                                          <w:divsChild>
                                            <w:div w:id="5832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446754">
      <w:bodyDiv w:val="1"/>
      <w:marLeft w:val="0"/>
      <w:marRight w:val="0"/>
      <w:marTop w:val="0"/>
      <w:marBottom w:val="0"/>
      <w:divBdr>
        <w:top w:val="none" w:sz="0" w:space="0" w:color="auto"/>
        <w:left w:val="none" w:sz="0" w:space="0" w:color="auto"/>
        <w:bottom w:val="none" w:sz="0" w:space="0" w:color="auto"/>
        <w:right w:val="none" w:sz="0" w:space="0" w:color="auto"/>
      </w:divBdr>
    </w:div>
    <w:div w:id="1894197964">
      <w:bodyDiv w:val="1"/>
      <w:marLeft w:val="0"/>
      <w:marRight w:val="0"/>
      <w:marTop w:val="0"/>
      <w:marBottom w:val="0"/>
      <w:divBdr>
        <w:top w:val="none" w:sz="0" w:space="0" w:color="auto"/>
        <w:left w:val="none" w:sz="0" w:space="0" w:color="auto"/>
        <w:bottom w:val="none" w:sz="0" w:space="0" w:color="auto"/>
        <w:right w:val="none" w:sz="0" w:space="0" w:color="auto"/>
      </w:divBdr>
      <w:divsChild>
        <w:div w:id="1804813717">
          <w:marLeft w:val="0"/>
          <w:marRight w:val="0"/>
          <w:marTop w:val="0"/>
          <w:marBottom w:val="0"/>
          <w:divBdr>
            <w:top w:val="none" w:sz="0" w:space="0" w:color="auto"/>
            <w:left w:val="none" w:sz="0" w:space="0" w:color="auto"/>
            <w:bottom w:val="none" w:sz="0" w:space="0" w:color="auto"/>
            <w:right w:val="none" w:sz="0" w:space="0" w:color="auto"/>
          </w:divBdr>
          <w:divsChild>
            <w:div w:id="1953395633">
              <w:marLeft w:val="0"/>
              <w:marRight w:val="0"/>
              <w:marTop w:val="0"/>
              <w:marBottom w:val="0"/>
              <w:divBdr>
                <w:top w:val="none" w:sz="0" w:space="0" w:color="auto"/>
                <w:left w:val="none" w:sz="0" w:space="0" w:color="auto"/>
                <w:bottom w:val="none" w:sz="0" w:space="0" w:color="auto"/>
                <w:right w:val="none" w:sz="0" w:space="0" w:color="auto"/>
              </w:divBdr>
              <w:divsChild>
                <w:div w:id="218983785">
                  <w:marLeft w:val="0"/>
                  <w:marRight w:val="0"/>
                  <w:marTop w:val="0"/>
                  <w:marBottom w:val="0"/>
                  <w:divBdr>
                    <w:top w:val="none" w:sz="0" w:space="0" w:color="auto"/>
                    <w:left w:val="none" w:sz="0" w:space="0" w:color="auto"/>
                    <w:bottom w:val="none" w:sz="0" w:space="0" w:color="auto"/>
                    <w:right w:val="none" w:sz="0" w:space="0" w:color="auto"/>
                  </w:divBdr>
                  <w:divsChild>
                    <w:div w:id="5940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0302">
      <w:bodyDiv w:val="1"/>
      <w:marLeft w:val="0"/>
      <w:marRight w:val="0"/>
      <w:marTop w:val="0"/>
      <w:marBottom w:val="0"/>
      <w:divBdr>
        <w:top w:val="none" w:sz="0" w:space="0" w:color="auto"/>
        <w:left w:val="none" w:sz="0" w:space="0" w:color="auto"/>
        <w:bottom w:val="none" w:sz="0" w:space="0" w:color="auto"/>
        <w:right w:val="none" w:sz="0" w:space="0" w:color="auto"/>
      </w:divBdr>
      <w:divsChild>
        <w:div w:id="1829981326">
          <w:marLeft w:val="0"/>
          <w:marRight w:val="0"/>
          <w:marTop w:val="0"/>
          <w:marBottom w:val="0"/>
          <w:divBdr>
            <w:top w:val="none" w:sz="0" w:space="0" w:color="auto"/>
            <w:left w:val="none" w:sz="0" w:space="0" w:color="auto"/>
            <w:bottom w:val="none" w:sz="0" w:space="0" w:color="auto"/>
            <w:right w:val="none" w:sz="0" w:space="0" w:color="auto"/>
          </w:divBdr>
          <w:divsChild>
            <w:div w:id="146947112">
              <w:marLeft w:val="0"/>
              <w:marRight w:val="0"/>
              <w:marTop w:val="0"/>
              <w:marBottom w:val="0"/>
              <w:divBdr>
                <w:top w:val="none" w:sz="0" w:space="0" w:color="auto"/>
                <w:left w:val="none" w:sz="0" w:space="0" w:color="auto"/>
                <w:bottom w:val="none" w:sz="0" w:space="0" w:color="auto"/>
                <w:right w:val="none" w:sz="0" w:space="0" w:color="auto"/>
              </w:divBdr>
              <w:divsChild>
                <w:div w:id="119963363">
                  <w:marLeft w:val="0"/>
                  <w:marRight w:val="0"/>
                  <w:marTop w:val="0"/>
                  <w:marBottom w:val="0"/>
                  <w:divBdr>
                    <w:top w:val="none" w:sz="0" w:space="0" w:color="auto"/>
                    <w:left w:val="none" w:sz="0" w:space="0" w:color="auto"/>
                    <w:bottom w:val="none" w:sz="0" w:space="0" w:color="auto"/>
                    <w:right w:val="none" w:sz="0" w:space="0" w:color="auto"/>
                  </w:divBdr>
                  <w:divsChild>
                    <w:div w:id="394739179">
                      <w:marLeft w:val="0"/>
                      <w:marRight w:val="0"/>
                      <w:marTop w:val="0"/>
                      <w:marBottom w:val="0"/>
                      <w:divBdr>
                        <w:top w:val="none" w:sz="0" w:space="0" w:color="auto"/>
                        <w:left w:val="none" w:sz="0" w:space="0" w:color="auto"/>
                        <w:bottom w:val="none" w:sz="0" w:space="0" w:color="auto"/>
                        <w:right w:val="none" w:sz="0" w:space="0" w:color="auto"/>
                      </w:divBdr>
                      <w:divsChild>
                        <w:div w:id="952714325">
                          <w:marLeft w:val="0"/>
                          <w:marRight w:val="0"/>
                          <w:marTop w:val="0"/>
                          <w:marBottom w:val="0"/>
                          <w:divBdr>
                            <w:top w:val="none" w:sz="0" w:space="0" w:color="auto"/>
                            <w:left w:val="none" w:sz="0" w:space="0" w:color="auto"/>
                            <w:bottom w:val="none" w:sz="0" w:space="0" w:color="auto"/>
                            <w:right w:val="none" w:sz="0" w:space="0" w:color="auto"/>
                          </w:divBdr>
                          <w:divsChild>
                            <w:div w:id="2040546217">
                              <w:marLeft w:val="0"/>
                              <w:marRight w:val="0"/>
                              <w:marTop w:val="0"/>
                              <w:marBottom w:val="0"/>
                              <w:divBdr>
                                <w:top w:val="none" w:sz="0" w:space="0" w:color="auto"/>
                                <w:left w:val="none" w:sz="0" w:space="0" w:color="auto"/>
                                <w:bottom w:val="none" w:sz="0" w:space="0" w:color="auto"/>
                                <w:right w:val="none" w:sz="0" w:space="0" w:color="auto"/>
                              </w:divBdr>
                              <w:divsChild>
                                <w:div w:id="661399364">
                                  <w:marLeft w:val="0"/>
                                  <w:marRight w:val="0"/>
                                  <w:marTop w:val="0"/>
                                  <w:marBottom w:val="0"/>
                                  <w:divBdr>
                                    <w:top w:val="none" w:sz="0" w:space="0" w:color="auto"/>
                                    <w:left w:val="none" w:sz="0" w:space="0" w:color="auto"/>
                                    <w:bottom w:val="none" w:sz="0" w:space="0" w:color="auto"/>
                                    <w:right w:val="none" w:sz="0" w:space="0" w:color="auto"/>
                                  </w:divBdr>
                                  <w:divsChild>
                                    <w:div w:id="1285886811">
                                      <w:marLeft w:val="0"/>
                                      <w:marRight w:val="0"/>
                                      <w:marTop w:val="0"/>
                                      <w:marBottom w:val="0"/>
                                      <w:divBdr>
                                        <w:top w:val="none" w:sz="0" w:space="0" w:color="auto"/>
                                        <w:left w:val="none" w:sz="0" w:space="0" w:color="auto"/>
                                        <w:bottom w:val="none" w:sz="0" w:space="0" w:color="auto"/>
                                        <w:right w:val="none" w:sz="0" w:space="0" w:color="auto"/>
                                      </w:divBdr>
                                      <w:divsChild>
                                        <w:div w:id="1916550944">
                                          <w:marLeft w:val="0"/>
                                          <w:marRight w:val="0"/>
                                          <w:marTop w:val="0"/>
                                          <w:marBottom w:val="0"/>
                                          <w:divBdr>
                                            <w:top w:val="none" w:sz="0" w:space="0" w:color="auto"/>
                                            <w:left w:val="none" w:sz="0" w:space="0" w:color="auto"/>
                                            <w:bottom w:val="none" w:sz="0" w:space="0" w:color="auto"/>
                                            <w:right w:val="none" w:sz="0" w:space="0" w:color="auto"/>
                                          </w:divBdr>
                                          <w:divsChild>
                                            <w:div w:id="997347637">
                                              <w:marLeft w:val="0"/>
                                              <w:marRight w:val="0"/>
                                              <w:marTop w:val="0"/>
                                              <w:marBottom w:val="0"/>
                                              <w:divBdr>
                                                <w:top w:val="none" w:sz="0" w:space="0" w:color="auto"/>
                                                <w:left w:val="none" w:sz="0" w:space="0" w:color="auto"/>
                                                <w:bottom w:val="none" w:sz="0" w:space="0" w:color="auto"/>
                                                <w:right w:val="none" w:sz="0" w:space="0" w:color="auto"/>
                                              </w:divBdr>
                                              <w:divsChild>
                                                <w:div w:id="742261571">
                                                  <w:marLeft w:val="0"/>
                                                  <w:marRight w:val="0"/>
                                                  <w:marTop w:val="0"/>
                                                  <w:marBottom w:val="0"/>
                                                  <w:divBdr>
                                                    <w:top w:val="none" w:sz="0" w:space="0" w:color="auto"/>
                                                    <w:left w:val="none" w:sz="0" w:space="0" w:color="auto"/>
                                                    <w:bottom w:val="none" w:sz="0" w:space="0" w:color="auto"/>
                                                    <w:right w:val="none" w:sz="0" w:space="0" w:color="auto"/>
                                                  </w:divBdr>
                                                  <w:divsChild>
                                                    <w:div w:id="1366759213">
                                                      <w:marLeft w:val="0"/>
                                                      <w:marRight w:val="0"/>
                                                      <w:marTop w:val="0"/>
                                                      <w:marBottom w:val="0"/>
                                                      <w:divBdr>
                                                        <w:top w:val="none" w:sz="0" w:space="0" w:color="auto"/>
                                                        <w:left w:val="none" w:sz="0" w:space="0" w:color="auto"/>
                                                        <w:bottom w:val="none" w:sz="0" w:space="0" w:color="auto"/>
                                                        <w:right w:val="none" w:sz="0" w:space="0" w:color="auto"/>
                                                      </w:divBdr>
                                                      <w:divsChild>
                                                        <w:div w:id="788357766">
                                                          <w:marLeft w:val="0"/>
                                                          <w:marRight w:val="0"/>
                                                          <w:marTop w:val="0"/>
                                                          <w:marBottom w:val="0"/>
                                                          <w:divBdr>
                                                            <w:top w:val="none" w:sz="0" w:space="0" w:color="auto"/>
                                                            <w:left w:val="none" w:sz="0" w:space="0" w:color="auto"/>
                                                            <w:bottom w:val="none" w:sz="0" w:space="0" w:color="auto"/>
                                                            <w:right w:val="none" w:sz="0" w:space="0" w:color="auto"/>
                                                          </w:divBdr>
                                                          <w:divsChild>
                                                            <w:div w:id="20134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6187012">
      <w:bodyDiv w:val="1"/>
      <w:marLeft w:val="0"/>
      <w:marRight w:val="0"/>
      <w:marTop w:val="0"/>
      <w:marBottom w:val="0"/>
      <w:divBdr>
        <w:top w:val="none" w:sz="0" w:space="0" w:color="auto"/>
        <w:left w:val="none" w:sz="0" w:space="0" w:color="auto"/>
        <w:bottom w:val="none" w:sz="0" w:space="0" w:color="auto"/>
        <w:right w:val="none" w:sz="0" w:space="0" w:color="auto"/>
      </w:divBdr>
      <w:divsChild>
        <w:div w:id="269362135">
          <w:marLeft w:val="0"/>
          <w:marRight w:val="0"/>
          <w:marTop w:val="0"/>
          <w:marBottom w:val="0"/>
          <w:divBdr>
            <w:top w:val="none" w:sz="0" w:space="0" w:color="auto"/>
            <w:left w:val="none" w:sz="0" w:space="0" w:color="auto"/>
            <w:bottom w:val="none" w:sz="0" w:space="0" w:color="auto"/>
            <w:right w:val="none" w:sz="0" w:space="0" w:color="auto"/>
          </w:divBdr>
          <w:divsChild>
            <w:div w:id="314069278">
              <w:marLeft w:val="0"/>
              <w:marRight w:val="0"/>
              <w:marTop w:val="0"/>
              <w:marBottom w:val="0"/>
              <w:divBdr>
                <w:top w:val="none" w:sz="0" w:space="0" w:color="auto"/>
                <w:left w:val="none" w:sz="0" w:space="0" w:color="auto"/>
                <w:bottom w:val="none" w:sz="0" w:space="0" w:color="auto"/>
                <w:right w:val="none" w:sz="0" w:space="0" w:color="auto"/>
              </w:divBdr>
              <w:divsChild>
                <w:div w:id="235282728">
                  <w:marLeft w:val="0"/>
                  <w:marRight w:val="0"/>
                  <w:marTop w:val="0"/>
                  <w:marBottom w:val="0"/>
                  <w:divBdr>
                    <w:top w:val="none" w:sz="0" w:space="0" w:color="auto"/>
                    <w:left w:val="none" w:sz="0" w:space="0" w:color="auto"/>
                    <w:bottom w:val="none" w:sz="0" w:space="0" w:color="auto"/>
                    <w:right w:val="none" w:sz="0" w:space="0" w:color="auto"/>
                  </w:divBdr>
                  <w:divsChild>
                    <w:div w:id="1228805759">
                      <w:marLeft w:val="0"/>
                      <w:marRight w:val="0"/>
                      <w:marTop w:val="0"/>
                      <w:marBottom w:val="0"/>
                      <w:divBdr>
                        <w:top w:val="none" w:sz="0" w:space="0" w:color="auto"/>
                        <w:left w:val="none" w:sz="0" w:space="0" w:color="auto"/>
                        <w:bottom w:val="none" w:sz="0" w:space="0" w:color="auto"/>
                        <w:right w:val="none" w:sz="0" w:space="0" w:color="auto"/>
                      </w:divBdr>
                      <w:divsChild>
                        <w:div w:id="664865454">
                          <w:marLeft w:val="0"/>
                          <w:marRight w:val="0"/>
                          <w:marTop w:val="0"/>
                          <w:marBottom w:val="0"/>
                          <w:divBdr>
                            <w:top w:val="none" w:sz="0" w:space="0" w:color="auto"/>
                            <w:left w:val="none" w:sz="0" w:space="0" w:color="auto"/>
                            <w:bottom w:val="none" w:sz="0" w:space="0" w:color="auto"/>
                            <w:right w:val="none" w:sz="0" w:space="0" w:color="auto"/>
                          </w:divBdr>
                          <w:divsChild>
                            <w:div w:id="95756958">
                              <w:marLeft w:val="0"/>
                              <w:marRight w:val="0"/>
                              <w:marTop w:val="0"/>
                              <w:marBottom w:val="0"/>
                              <w:divBdr>
                                <w:top w:val="none" w:sz="0" w:space="0" w:color="auto"/>
                                <w:left w:val="none" w:sz="0" w:space="0" w:color="auto"/>
                                <w:bottom w:val="none" w:sz="0" w:space="0" w:color="auto"/>
                                <w:right w:val="none" w:sz="0" w:space="0" w:color="auto"/>
                              </w:divBdr>
                              <w:divsChild>
                                <w:div w:id="567807727">
                                  <w:marLeft w:val="0"/>
                                  <w:marRight w:val="0"/>
                                  <w:marTop w:val="0"/>
                                  <w:marBottom w:val="0"/>
                                  <w:divBdr>
                                    <w:top w:val="none" w:sz="0" w:space="0" w:color="auto"/>
                                    <w:left w:val="none" w:sz="0" w:space="0" w:color="auto"/>
                                    <w:bottom w:val="none" w:sz="0" w:space="0" w:color="auto"/>
                                    <w:right w:val="none" w:sz="0" w:space="0" w:color="auto"/>
                                  </w:divBdr>
                                  <w:divsChild>
                                    <w:div w:id="962274167">
                                      <w:marLeft w:val="0"/>
                                      <w:marRight w:val="0"/>
                                      <w:marTop w:val="0"/>
                                      <w:marBottom w:val="0"/>
                                      <w:divBdr>
                                        <w:top w:val="none" w:sz="0" w:space="0" w:color="auto"/>
                                        <w:left w:val="none" w:sz="0" w:space="0" w:color="auto"/>
                                        <w:bottom w:val="none" w:sz="0" w:space="0" w:color="auto"/>
                                        <w:right w:val="none" w:sz="0" w:space="0" w:color="auto"/>
                                      </w:divBdr>
                                      <w:divsChild>
                                        <w:div w:id="557327511">
                                          <w:marLeft w:val="0"/>
                                          <w:marRight w:val="4"/>
                                          <w:marTop w:val="0"/>
                                          <w:marBottom w:val="300"/>
                                          <w:divBdr>
                                            <w:top w:val="none" w:sz="0" w:space="0" w:color="auto"/>
                                            <w:left w:val="none" w:sz="0" w:space="0" w:color="auto"/>
                                            <w:bottom w:val="none" w:sz="0" w:space="0" w:color="auto"/>
                                            <w:right w:val="none" w:sz="0" w:space="0" w:color="auto"/>
                                          </w:divBdr>
                                          <w:divsChild>
                                            <w:div w:id="1804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617138">
      <w:bodyDiv w:val="1"/>
      <w:marLeft w:val="0"/>
      <w:marRight w:val="0"/>
      <w:marTop w:val="0"/>
      <w:marBottom w:val="0"/>
      <w:divBdr>
        <w:top w:val="none" w:sz="0" w:space="0" w:color="auto"/>
        <w:left w:val="none" w:sz="0" w:space="0" w:color="auto"/>
        <w:bottom w:val="none" w:sz="0" w:space="0" w:color="auto"/>
        <w:right w:val="none" w:sz="0" w:space="0" w:color="auto"/>
      </w:divBdr>
      <w:divsChild>
        <w:div w:id="1075708080">
          <w:marLeft w:val="0"/>
          <w:marRight w:val="0"/>
          <w:marTop w:val="0"/>
          <w:marBottom w:val="0"/>
          <w:divBdr>
            <w:top w:val="none" w:sz="0" w:space="0" w:color="auto"/>
            <w:left w:val="none" w:sz="0" w:space="0" w:color="auto"/>
            <w:bottom w:val="none" w:sz="0" w:space="0" w:color="auto"/>
            <w:right w:val="none" w:sz="0" w:space="0" w:color="auto"/>
          </w:divBdr>
          <w:divsChild>
            <w:div w:id="1112629250">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970238593">
      <w:bodyDiv w:val="1"/>
      <w:marLeft w:val="0"/>
      <w:marRight w:val="0"/>
      <w:marTop w:val="0"/>
      <w:marBottom w:val="0"/>
      <w:divBdr>
        <w:top w:val="none" w:sz="0" w:space="0" w:color="auto"/>
        <w:left w:val="none" w:sz="0" w:space="0" w:color="auto"/>
        <w:bottom w:val="none" w:sz="0" w:space="0" w:color="auto"/>
        <w:right w:val="none" w:sz="0" w:space="0" w:color="auto"/>
      </w:divBdr>
    </w:div>
    <w:div w:id="2104376293">
      <w:bodyDiv w:val="1"/>
      <w:marLeft w:val="0"/>
      <w:marRight w:val="0"/>
      <w:marTop w:val="0"/>
      <w:marBottom w:val="0"/>
      <w:divBdr>
        <w:top w:val="none" w:sz="0" w:space="0" w:color="auto"/>
        <w:left w:val="none" w:sz="0" w:space="0" w:color="auto"/>
        <w:bottom w:val="none" w:sz="0" w:space="0" w:color="auto"/>
        <w:right w:val="none" w:sz="0" w:space="0" w:color="auto"/>
      </w:divBdr>
    </w:div>
    <w:div w:id="2121411894">
      <w:bodyDiv w:val="1"/>
      <w:marLeft w:val="0"/>
      <w:marRight w:val="0"/>
      <w:marTop w:val="0"/>
      <w:marBottom w:val="0"/>
      <w:divBdr>
        <w:top w:val="none" w:sz="0" w:space="0" w:color="auto"/>
        <w:left w:val="none" w:sz="0" w:space="0" w:color="auto"/>
        <w:bottom w:val="none" w:sz="0" w:space="0" w:color="auto"/>
        <w:right w:val="none" w:sz="0" w:space="0" w:color="auto"/>
      </w:divBdr>
    </w:div>
    <w:div w:id="2123642496">
      <w:bodyDiv w:val="1"/>
      <w:marLeft w:val="0"/>
      <w:marRight w:val="0"/>
      <w:marTop w:val="0"/>
      <w:marBottom w:val="0"/>
      <w:divBdr>
        <w:top w:val="none" w:sz="0" w:space="0" w:color="auto"/>
        <w:left w:val="none" w:sz="0" w:space="0" w:color="auto"/>
        <w:bottom w:val="none" w:sz="0" w:space="0" w:color="auto"/>
        <w:right w:val="none" w:sz="0" w:space="0" w:color="auto"/>
      </w:divBdr>
      <w:divsChild>
        <w:div w:id="1400445170">
          <w:marLeft w:val="446"/>
          <w:marRight w:val="0"/>
          <w:marTop w:val="0"/>
          <w:marBottom w:val="0"/>
          <w:divBdr>
            <w:top w:val="none" w:sz="0" w:space="0" w:color="auto"/>
            <w:left w:val="none" w:sz="0" w:space="0" w:color="auto"/>
            <w:bottom w:val="none" w:sz="0" w:space="0" w:color="auto"/>
            <w:right w:val="none" w:sz="0" w:space="0" w:color="auto"/>
          </w:divBdr>
        </w:div>
        <w:div w:id="2001882359">
          <w:marLeft w:val="446"/>
          <w:marRight w:val="0"/>
          <w:marTop w:val="0"/>
          <w:marBottom w:val="0"/>
          <w:divBdr>
            <w:top w:val="none" w:sz="0" w:space="0" w:color="auto"/>
            <w:left w:val="none" w:sz="0" w:space="0" w:color="auto"/>
            <w:bottom w:val="none" w:sz="0" w:space="0" w:color="auto"/>
            <w:right w:val="none" w:sz="0" w:space="0" w:color="auto"/>
          </w:divBdr>
        </w:div>
        <w:div w:id="1437481652">
          <w:marLeft w:val="446"/>
          <w:marRight w:val="0"/>
          <w:marTop w:val="0"/>
          <w:marBottom w:val="0"/>
          <w:divBdr>
            <w:top w:val="none" w:sz="0" w:space="0" w:color="auto"/>
            <w:left w:val="none" w:sz="0" w:space="0" w:color="auto"/>
            <w:bottom w:val="none" w:sz="0" w:space="0" w:color="auto"/>
            <w:right w:val="none" w:sz="0" w:space="0" w:color="auto"/>
          </w:divBdr>
        </w:div>
        <w:div w:id="126283327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bma.org.uk/advice-and-support/ethics/adults-who-lack-capacity/mental-capacity-act-toolkit" TargetMode="External"/><Relationship Id="rId21" Type="http://schemas.openxmlformats.org/officeDocument/2006/relationships/hyperlink" Target="https://www.rcpch.ac.uk/resources/looked-after-children-lac" TargetMode="External"/><Relationship Id="rId42" Type="http://schemas.openxmlformats.org/officeDocument/2006/relationships/hyperlink" Target="https://www.proceduresonline.com/swcpp/somerset/p_respond_abuse_neg.html?zoom_highlight=what+to+do+if+you+are+concerned+about+a+child" TargetMode="External"/><Relationship Id="rId47" Type="http://schemas.openxmlformats.org/officeDocument/2006/relationships/hyperlink" Target="https://www.cqc.org.uk/guidance-providers/gps/gp-mythbusters/gp-mythbuster-25-safeguarding-adults-risk" TargetMode="External"/><Relationship Id="rId63" Type="http://schemas.openxmlformats.org/officeDocument/2006/relationships/hyperlink" Target="https://sscb.safeguardingsomerset.org.uk/information-for-parents-and-carers/cp-conferences/" TargetMode="External"/><Relationship Id="rId68" Type="http://schemas.openxmlformats.org/officeDocument/2006/relationships/hyperlink" Target="https://www.csacentre.org.uk/documents/communicating-with-children-guide/" TargetMode="External"/><Relationship Id="rId84" Type="http://schemas.openxmlformats.org/officeDocument/2006/relationships/hyperlink" Target="https://www.gov.uk/government/publications/domestic-abuse-act-2021" TargetMode="External"/><Relationship Id="rId89"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112" Type="http://schemas.openxmlformats.org/officeDocument/2006/relationships/hyperlink" Target="https://www.nhs.uk/conditions/social-care-and-support-guide/making-decisions-for-someone-else/mental-capacity-act/" TargetMode="External"/><Relationship Id="rId133" Type="http://schemas.openxmlformats.org/officeDocument/2006/relationships/hyperlink" Target="https://www.gov.uk/parental-rights-responsibilities/who-has-parental-responsibility" TargetMode="External"/><Relationship Id="rId138" Type="http://schemas.openxmlformats.org/officeDocument/2006/relationships/hyperlink" Target="https://www.cqc.org.uk/guidance-providers/gps/gp-mythbusters/gp-mythbuster-8-gillick-competency-fraser-guidelines" TargetMode="External"/><Relationship Id="rId154" Type="http://schemas.openxmlformats.org/officeDocument/2006/relationships/hyperlink" Target="https://www.gov.uk/government/publications/safeguarding-practitioners-information-sharing-advice" TargetMode="External"/><Relationship Id="rId159" Type="http://schemas.openxmlformats.org/officeDocument/2006/relationships/hyperlink" Target="https://www.rcn.org.uk/professional-development/publications/pub-007366" TargetMode="External"/><Relationship Id="rId175" Type="http://schemas.openxmlformats.org/officeDocument/2006/relationships/hyperlink" Target="https://www.scie.org.uk/training/safeguarding/" TargetMode="External"/><Relationship Id="rId170" Type="http://schemas.openxmlformats.org/officeDocument/2006/relationships/hyperlink" Target="https://ssab.safeguardingsomerset.org.uk/information/ssab-webinars/" TargetMode="External"/><Relationship Id="rId191" Type="http://schemas.openxmlformats.org/officeDocument/2006/relationships/hyperlink" Target="https://sscb.safeguardingsomerset.org.uk/working-with-children/neglect-abuse/" TargetMode="External"/><Relationship Id="rId196" Type="http://schemas.openxmlformats.org/officeDocument/2006/relationships/fontTable" Target="fontTable.xml"/><Relationship Id="rId16" Type="http://schemas.openxmlformats.org/officeDocument/2006/relationships/hyperlink" Target="https://assets.publishing.service.gov.uk/government/uploads/system/uploads/attachment_data/file/315993/Care-Act-Guidance.pdf" TargetMode="External"/><Relationship Id="rId107" Type="http://schemas.openxmlformats.org/officeDocument/2006/relationships/hyperlink" Target="https://www.gov.uk/government/publications/safeguarding-women-and-girls-at-risk-of-fgm" TargetMode="External"/><Relationship Id="rId11" Type="http://schemas.openxmlformats.org/officeDocument/2006/relationships/footer" Target="footer2.xml"/><Relationship Id="rId32" Type="http://schemas.openxmlformats.org/officeDocument/2006/relationships/hyperlink" Target="https://www.gov.uk/government/publications/domestic-abuse-bill-2020-factsheets/domestic-abuse-bill-2020-overarching-factsheet" TargetMode="External"/><Relationship Id="rId37" Type="http://schemas.openxmlformats.org/officeDocument/2006/relationships/hyperlink" Target="https://professionalchoices.org.uk/" TargetMode="External"/><Relationship Id="rId53" Type="http://schemas.openxmlformats.org/officeDocument/2006/relationships/hyperlink" Target="https://www.workingtogetheronline.co.uk/chapters/chapter_five.html?zoom_highlight=court+reports" TargetMode="External"/><Relationship Id="rId58" Type="http://schemas.openxmlformats.org/officeDocument/2006/relationships/hyperlink" Target="https://elearning.rcgp.org.uk/mod/book/view.php?id=12531&amp;chapterid=372" TargetMode="External"/><Relationship Id="rId74" Type="http://schemas.openxmlformats.org/officeDocument/2006/relationships/hyperlink" Target="https://sscb.safeguardingsomerset.org.uk/working-with-children/child-safeguarding-practice-reviews/" TargetMode="External"/><Relationship Id="rId79" Type="http://schemas.openxmlformats.org/officeDocument/2006/relationships/hyperlink" Target="https://www.rcn.org.uk/Get-Help/RCN-advice/witness-for-nmc-gmc-disciplinary-or-coroners" TargetMode="External"/><Relationship Id="rId102" Type="http://schemas.openxmlformats.org/officeDocument/2006/relationships/hyperlink" Target="https://www.avonandsomerset.police.uk/victims-witnesses-and-offenders/support-for-victims-of-modern-slavery/" TargetMode="External"/><Relationship Id="rId123" Type="http://schemas.openxmlformats.org/officeDocument/2006/relationships/hyperlink" Target="https://www.proceduresonline.com/swcpp/somerset/p_sg_ch_extremism.html?zoom_highlight=prevent" TargetMode="External"/><Relationship Id="rId128" Type="http://schemas.openxmlformats.org/officeDocument/2006/relationships/hyperlink" Target="https://www.proceduresonline.com/swcpp/somerset/p_ch_living_away.html?zoom_highlight=private+fostering" TargetMode="External"/><Relationship Id="rId144" Type="http://schemas.openxmlformats.org/officeDocument/2006/relationships/hyperlink" Target="https://sscb.safeguardingsomerset.org.uk/working-with-children/prebirth/" TargetMode="External"/><Relationship Id="rId149" Type="http://schemas.openxmlformats.org/officeDocument/2006/relationships/hyperlink" Target="https://www.cypsomersethealth.org/maternity_toolkit" TargetMode="External"/><Relationship Id="rId5" Type="http://schemas.openxmlformats.org/officeDocument/2006/relationships/webSettings" Target="webSettings.xml"/><Relationship Id="rId90" Type="http://schemas.openxmlformats.org/officeDocument/2006/relationships/hyperlink" Target="https://sscb.safeguardingsomerset.org.uk/working-with-children/cse-protocols/" TargetMode="External"/><Relationship Id="rId95" Type="http://schemas.openxmlformats.org/officeDocument/2006/relationships/hyperlink" Target="https://www.proceduresonline.com/swcpp/somerset/p_ch_criminal_exp.html?zoom_highlight=modern+slavery" TargetMode="External"/><Relationship Id="rId160" Type="http://schemas.openxmlformats.org/officeDocument/2006/relationships/hyperlink" Target="https://www.rcn.org.uk/professional-development/publications/rcn-looked-after-children-roles-and-competencies-of-healthcare-staff-uk-pub-009486" TargetMode="External"/><Relationship Id="rId165" Type="http://schemas.openxmlformats.org/officeDocument/2006/relationships/hyperlink" Target="https://sscb.safeguardingsomerset.org.uk/working-with-children/child-safeguarding-practice-reviews/" TargetMode="External"/><Relationship Id="rId181" Type="http://schemas.openxmlformats.org/officeDocument/2006/relationships/hyperlink" Target="http://www.proceduresonline.com/swcpp/somerset/p_alleg_against_staff.html?zoom_highlight=ALLEGATIONS+AGAINST+STAFF" TargetMode="External"/><Relationship Id="rId186" Type="http://schemas.openxmlformats.org/officeDocument/2006/relationships/hyperlink" Target="https://www.gmc-uk.org/ethical-guidance/ethical-guidance-for-doctors/protecting-children-and-young-people" TargetMode="External"/><Relationship Id="rId22" Type="http://schemas.openxmlformats.org/officeDocument/2006/relationships/hyperlink" Target="https://www.gov.uk/government/publications/prevent-duty-guidance/revised-prevent-duty-guidance-for-england-and-wales" TargetMode="External"/><Relationship Id="rId27" Type="http://schemas.openxmlformats.org/officeDocument/2006/relationships/hyperlink" Target="https://www.legislation.gov.uk/ukpga/2004/31/contents" TargetMode="External"/><Relationship Id="rId43" Type="http://schemas.openxmlformats.org/officeDocument/2006/relationships/hyperlink" Target="https://sscb.safeguardingsomerset.org.uk/working-with-children/early-help/" TargetMode="External"/><Relationship Id="rId48" Type="http://schemas.openxmlformats.org/officeDocument/2006/relationships/hyperlink" Target="https://www.cqc.org.uk/guidance-providers/gps/gp-mythbusters/gp-mythbuster-33-safeguarding-children" TargetMode="External"/><Relationship Id="rId64" Type="http://schemas.openxmlformats.org/officeDocument/2006/relationships/hyperlink" Target="https://www.proceduresonline.com/swcpp/somerset/p_ch_protection_conf.html?zoom_highlight=child+protection+conferences" TargetMode="External"/><Relationship Id="rId69" Type="http://schemas.openxmlformats.org/officeDocument/2006/relationships/hyperlink" Target="https://www.youtube.com/watch?v=dAdNL6d4lpk" TargetMode="External"/><Relationship Id="rId113" Type="http://schemas.openxmlformats.org/officeDocument/2006/relationships/hyperlink" Target="https://elearning.rcgp.org.uk/mod/book/view.php?id=13115&amp;chapterid=613" TargetMode="External"/><Relationship Id="rId118" Type="http://schemas.openxmlformats.org/officeDocument/2006/relationships/hyperlink" Target="https://childprotection.rcpch.ac.uk/resources/perplexing-presentations-and-fii/" TargetMode="External"/><Relationship Id="rId134" Type="http://schemas.openxmlformats.org/officeDocument/2006/relationships/hyperlink" Target="https://www.cqc.org.uk/guidance-providers/gps/gp-mythbusters/gp-mythbuster-61-patient-registration" TargetMode="External"/><Relationship Id="rId139" Type="http://schemas.openxmlformats.org/officeDocument/2006/relationships/hyperlink" Target="http://www.proceduresonline.com/swcpp/somerset/p_disabled_ch.html?zoom_highlight=safeguarding+disabled+children" TargetMode="External"/><Relationship Id="rId80" Type="http://schemas.openxmlformats.org/officeDocument/2006/relationships/hyperlink" Target="https://www.rcn.org.uk/Get-Help/RCN-advice/statements" TargetMode="External"/><Relationship Id="rId85" Type="http://schemas.openxmlformats.org/officeDocument/2006/relationships/hyperlink" Target="https://somersetsurvivors.org.uk/professional-resources/information-for-gps/" TargetMode="External"/><Relationship Id="rId150" Type="http://schemas.openxmlformats.org/officeDocument/2006/relationships/hyperlink" Target="https://sscb.safeguardingsomerset.org.uk/training/trainingpartners/" TargetMode="External"/><Relationship Id="rId155" Type="http://schemas.openxmlformats.org/officeDocument/2006/relationships/hyperlink" Target="http://www.proceduresonline.com/swcpp/somerset/p_info_sharing.html?zoom_highlight=information+sharing" TargetMode="External"/><Relationship Id="rId171" Type="http://schemas.openxmlformats.org/officeDocument/2006/relationships/hyperlink" Target="https://sscb.safeguardingsomerset.org.uk/training/" TargetMode="External"/><Relationship Id="rId176" Type="http://schemas.openxmlformats.org/officeDocument/2006/relationships/hyperlink" Target="https://www.rcn.org.uk/professional-development/publications/pub-007366" TargetMode="External"/><Relationship Id="rId192" Type="http://schemas.openxmlformats.org/officeDocument/2006/relationships/hyperlink" Target="https://professionalchoices.org.uk/eha/" TargetMode="External"/><Relationship Id="rId197" Type="http://schemas.openxmlformats.org/officeDocument/2006/relationships/theme" Target="theme/theme1.xml"/><Relationship Id="rId12" Type="http://schemas.openxmlformats.org/officeDocument/2006/relationships/hyperlink" Target="https://www.proceduresonline.com/swcpp/somerset/index.html" TargetMode="External"/><Relationship Id="rId17" Type="http://schemas.openxmlformats.org/officeDocument/2006/relationships/hyperlink" Target="https://www.gov.uk/government/publications/promoting-the-health-and-wellbeing-of-looked-after-children--2" TargetMode="External"/><Relationship Id="rId33" Type="http://schemas.openxmlformats.org/officeDocument/2006/relationships/hyperlink" Target="https://www.somersetccg.nhs.uk/health/safeguarding-adults-and-children/" TargetMode="External"/><Relationship Id="rId38" Type="http://schemas.openxmlformats.org/officeDocument/2006/relationships/hyperlink" Target="https://professionalchoices.org.uk/children-young-peoples-services/targeted-youth-support-service-tys/" TargetMode="External"/><Relationship Id="rId59" Type="http://schemas.openxmlformats.org/officeDocument/2006/relationships/hyperlink" Target="https://www.rcpch.ac.uk/resources/looked-after-children-lac" TargetMode="External"/><Relationship Id="rId103" Type="http://schemas.openxmlformats.org/officeDocument/2006/relationships/hyperlink" Target="https://www.gov.uk/government/publications/modern-slavery-how-to-identify-and-support-victims" TargetMode="External"/><Relationship Id="rId108" Type="http://schemas.openxmlformats.org/officeDocument/2006/relationships/hyperlink" Target="mailto:fgmhelp@nspcc.org.uk" TargetMode="External"/><Relationship Id="rId124" Type="http://schemas.openxmlformats.org/officeDocument/2006/relationships/hyperlink" Target="https://www.somerset.gov.uk/social-care-and-health/prevent-in-somerset/" TargetMode="External"/><Relationship Id="rId129" Type="http://schemas.openxmlformats.org/officeDocument/2006/relationships/hyperlink" Target="https://beta.somerset.gov.uk/education-and-families/fostering-and-adoption/private-fostering/" TargetMode="External"/><Relationship Id="rId54" Type="http://schemas.openxmlformats.org/officeDocument/2006/relationships/hyperlink" Target="https://www.england.nhs.uk/publication/learning-from-deaths-information-for-families/" TargetMode="External"/><Relationship Id="rId70" Type="http://schemas.openxmlformats.org/officeDocument/2006/relationships/hyperlink" Target="https://elearning.rcgp.org.uk/mod/book/view.php?id=12531&amp;chapterid=364" TargetMode="External"/><Relationship Id="rId75" Type="http://schemas.openxmlformats.org/officeDocument/2006/relationships/hyperlink" Target="https://www.proceduresonline.com/swcpp/somerset/p_lscb_role_func.html?zoom_highlight=case+reviews" TargetMode="External"/><Relationship Id="rId91" Type="http://schemas.openxmlformats.org/officeDocument/2006/relationships/hyperlink" Target="https://sscb.safeguardingsomerset.org.uk/working-with-children/cse-protocols/" TargetMode="External"/><Relationship Id="rId96" Type="http://schemas.openxmlformats.org/officeDocument/2006/relationships/hyperlink" Target="https://www.proceduresonline.com/swcpp/somerset/p_ch_sexual_exploit.html?zoom_highlight=human+slavery" TargetMode="External"/><Relationship Id="rId140" Type="http://schemas.openxmlformats.org/officeDocument/2006/relationships/hyperlink" Target="https://sscb.safeguardingsomerset.org.uk/effective-support/" TargetMode="External"/><Relationship Id="rId145" Type="http://schemas.openxmlformats.org/officeDocument/2006/relationships/hyperlink" Target="https://sscb.safeguardingsomerset.org.uk/download/3228/" TargetMode="External"/><Relationship Id="rId161" Type="http://schemas.openxmlformats.org/officeDocument/2006/relationships/hyperlink" Target="https://www.rcn.org.uk/Professional-Development/publications/adult-safeguarding-roles-and-competencies-for-health-care-staff-uk-pub-007-069" TargetMode="External"/><Relationship Id="rId166" Type="http://schemas.openxmlformats.org/officeDocument/2006/relationships/hyperlink" Target="https://sscb.safeguardingsomerset.org.uk/working-with-children/newsletters-and-learning-bulletins/" TargetMode="External"/><Relationship Id="rId182" Type="http://schemas.openxmlformats.org/officeDocument/2006/relationships/hyperlink" Target="http://sscb.safeguardingsomerset.org.uk/working-with-children/allegations-management/" TargetMode="External"/><Relationship Id="rId187" Type="http://schemas.openxmlformats.org/officeDocument/2006/relationships/hyperlink" Target="mailto:somicb.safeguardingandcla@nhs.ne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ngland.nhs.uk/publication/safeguarding-children-young-people-and-adults-at-risk-in-the-nhs-safeguarding-accountability-and-assurance-framework/" TargetMode="External"/><Relationship Id="rId28" Type="http://schemas.openxmlformats.org/officeDocument/2006/relationships/hyperlink" Target="https://www.legislation.gov.uk/ukpga/2005/9/contents" TargetMode="External"/><Relationship Id="rId49" Type="http://schemas.openxmlformats.org/officeDocument/2006/relationships/hyperlink" Target="https://www.somersetccg.nhs.uk/get-involved/your-views/" TargetMode="External"/><Relationship Id="rId114" Type="http://schemas.openxmlformats.org/officeDocument/2006/relationships/hyperlink" Target="https://www.cqc.org.uk/guidance-providers/gps/gp-mythbusters/gp-mythbuster-10-gps-mental-capacity-act-2005-deprivation-liberty-safeguards" TargetMode="External"/><Relationship Id="rId119" Type="http://schemas.openxmlformats.org/officeDocument/2006/relationships/hyperlink" Target="https://childprotection.rcpch.ac.uk/resources/perplexing-presentations-and-fii/" TargetMode="External"/><Relationship Id="rId44" Type="http://schemas.openxmlformats.org/officeDocument/2006/relationships/hyperlink" Target="https://sscb.safeguardingsomerset.org.uk/working-with-children/local-protocols-guidance/" TargetMode="External"/><Relationship Id="rId60" Type="http://schemas.openxmlformats.org/officeDocument/2006/relationships/hyperlink" Target="https://www.nice.org.uk/guidance/NG205" TargetMode="External"/><Relationship Id="rId65" Type="http://schemas.openxmlformats.org/officeDocument/2006/relationships/hyperlink" Target="https://elearning.rcgp.org.uk/mod/book/view.php?id=12531&amp;chapterid=371" TargetMode="External"/><Relationship Id="rId81" Type="http://schemas.openxmlformats.org/officeDocument/2006/relationships/hyperlink" Target="https://www.dashriskchecklist.co.uk/" TargetMode="External"/><Relationship Id="rId86" Type="http://schemas.openxmlformats.org/officeDocument/2006/relationships/hyperlink" Target="https://safelives.org.uk/knowledge-hub" TargetMode="External"/><Relationship Id="rId130" Type="http://schemas.openxmlformats.org/officeDocument/2006/relationships/hyperlink" Target="https://elearning.rcgp.org.uk/mod/book/view.php?id=12531&amp;chapterid=373" TargetMode="External"/><Relationship Id="rId135" Type="http://schemas.openxmlformats.org/officeDocument/2006/relationships/hyperlink" Target="https://www.proceduresonline.com/swcpp/somerset/p_underage_sexual_act.html?zoom_highlight=sexually+active+children&amp;zoom_highlight=sexually+active+children" TargetMode="External"/><Relationship Id="rId151" Type="http://schemas.openxmlformats.org/officeDocument/2006/relationships/hyperlink" Target="https://iconcope.org/" TargetMode="External"/><Relationship Id="rId156" Type="http://schemas.openxmlformats.org/officeDocument/2006/relationships/hyperlink" Target="file://\\somerset.xswhealth.nhs.uk\ccg\Directorate\Quality%20and%20Patient%20Safety\Safeguarding\Safeguarding%20Children\Policies,%20Procedures,%20Protocols%20and%20Resources\0%20ICB\Safeguarding%20Children%20Policy\2022\&#8226;https:\www.gov.uk\government\publications\safeguarding-practitioners-information-sharing-advice" TargetMode="External"/><Relationship Id="rId177" Type="http://schemas.openxmlformats.org/officeDocument/2006/relationships/hyperlink" Target="https://www.gov.uk/government/publications/working-together-to-safeguard-children--2" TargetMode="External"/><Relationship Id="rId172" Type="http://schemas.openxmlformats.org/officeDocument/2006/relationships/hyperlink" Target="https://portal.e-lfh.org.uk/Catalogue/Index" TargetMode="External"/><Relationship Id="rId193" Type="http://schemas.openxmlformats.org/officeDocument/2006/relationships/hyperlink" Target="https://sscb.safeguardingsomerset.org.uk/effective-support/" TargetMode="External"/><Relationship Id="rId13" Type="http://schemas.openxmlformats.org/officeDocument/2006/relationships/hyperlink" Target="https://sscb.safeguardingsomerset.org.uk/working-with-children/local-protocols-guidance/" TargetMode="External"/><Relationship Id="rId18" Type="http://schemas.openxmlformats.org/officeDocument/2006/relationships/hyperlink" Target="https://www.rcn.org.uk/professional-development/publications/pub-007069" TargetMode="External"/><Relationship Id="rId39" Type="http://schemas.openxmlformats.org/officeDocument/2006/relationships/hyperlink" Target="mailto:SDinputters@somerset.gov.uk" TargetMode="External"/><Relationship Id="rId109" Type="http://schemas.openxmlformats.org/officeDocument/2006/relationships/hyperlink" Target="https://www.rcgp.org.uk/representing-you/policy-areas/female-genital-mutilation" TargetMode="External"/><Relationship Id="rId34" Type="http://schemas.openxmlformats.org/officeDocument/2006/relationships/hyperlink" Target="http://sscb.safeguardingsomerset.org.uk/" TargetMode="External"/><Relationship Id="rId50" Type="http://schemas.openxmlformats.org/officeDocument/2006/relationships/hyperlink" Target="https://www.gov.uk/government/publications/child-death-review-statutory-and-operational-guidance-england" TargetMode="External"/><Relationship Id="rId55" Type="http://schemas.openxmlformats.org/officeDocument/2006/relationships/hyperlink" Target="https://www.proceduresonline.com/swcpp/somerset/p_ch_living_away.html" TargetMode="External"/><Relationship Id="rId76" Type="http://schemas.openxmlformats.org/officeDocument/2006/relationships/hyperlink" Target="http://www.workingtogetheronline.co.uk/chapters/chapter_four.html" TargetMode="External"/><Relationship Id="rId97" Type="http://schemas.openxmlformats.org/officeDocument/2006/relationships/hyperlink" Target="https://www.proceduresonline.com/swcpp/somerset/p_ch_affected_gang_act.html?zoom_highlight=gang+activity" TargetMode="External"/><Relationship Id="rId104" Type="http://schemas.openxmlformats.org/officeDocument/2006/relationships/hyperlink" Target="https://www.gov.uk/government/publications/female-genital-mutilation-resource-pack/female-genital-mutilation-resource-pack" TargetMode="External"/><Relationship Id="rId120" Type="http://schemas.openxmlformats.org/officeDocument/2006/relationships/hyperlink" Target="https://www.nice.org.uk/guidance/cg89" TargetMode="External"/><Relationship Id="rId125" Type="http://schemas.openxmlformats.org/officeDocument/2006/relationships/hyperlink" Target="mailto:channelsw@avonandsomerset.pnn.police.uk" TargetMode="External"/><Relationship Id="rId141" Type="http://schemas.openxmlformats.org/officeDocument/2006/relationships/hyperlink" Target="https://www.gov.uk/government/publications/safeguarding-disabled-children-practice-guidance" TargetMode="External"/><Relationship Id="rId146" Type="http://schemas.openxmlformats.org/officeDocument/2006/relationships/hyperlink" Target="https://www.proceduresonline.com/swcpp/somerset/p_prebirth_sg_unborn.html" TargetMode="External"/><Relationship Id="rId167" Type="http://schemas.openxmlformats.org/officeDocument/2006/relationships/hyperlink" Target="https://safeguardingsomerset.event-booking.org.uk/events-list" TargetMode="External"/><Relationship Id="rId188" Type="http://schemas.openxmlformats.org/officeDocument/2006/relationships/image" Target="media/image3.png"/><Relationship Id="rId7" Type="http://schemas.openxmlformats.org/officeDocument/2006/relationships/endnotes" Target="endnotes.xml"/><Relationship Id="rId71" Type="http://schemas.openxmlformats.org/officeDocument/2006/relationships/hyperlink" Target="https://www.nice.org.uk/guidance/cg89" TargetMode="External"/><Relationship Id="rId92" Type="http://schemas.openxmlformats.org/officeDocument/2006/relationships/hyperlink" Target="http://sscb.safeguardingsomerset.org.uk/working-with-children/cse-protocols" TargetMode="External"/><Relationship Id="rId162" Type="http://schemas.openxmlformats.org/officeDocument/2006/relationships/hyperlink" Target="https://www.gov.uk/government/publications/nhs-prevent-training-and-competencies-framework/nhs-prevent-training-and-competencies-framework#level-1-training-and-competencies" TargetMode="External"/><Relationship Id="rId183" Type="http://schemas.openxmlformats.org/officeDocument/2006/relationships/hyperlink" Target="https://www.england.nhs.uk/publication/managing-safeguarding-allegations-against-staff-policy-and-procedure/" TargetMode="External"/><Relationship Id="rId2" Type="http://schemas.openxmlformats.org/officeDocument/2006/relationships/numbering" Target="numbering.xml"/><Relationship Id="rId29" Type="http://schemas.openxmlformats.org/officeDocument/2006/relationships/hyperlink" Target="https://www.legislation.gov.uk/ukpga/2014/23/contents/enacted" TargetMode="External"/><Relationship Id="rId24" Type="http://schemas.openxmlformats.org/officeDocument/2006/relationships/hyperlink" Target="https://www.gov.uk/government/publications/serious-violence-duty" TargetMode="External"/><Relationship Id="rId40" Type="http://schemas.openxmlformats.org/officeDocument/2006/relationships/hyperlink" Target="https://sscb.safeguardingsomerset.org.uk/working-with-children/local-protocols-guidance/" TargetMode="External"/><Relationship Id="rId45" Type="http://schemas.openxmlformats.org/officeDocument/2006/relationships/hyperlink" Target="https://sscb.safeguardingsomerset.org.uk/training/early-help-training/" TargetMode="External"/><Relationship Id="rId66" Type="http://schemas.openxmlformats.org/officeDocument/2006/relationships/hyperlink" Target="https://www.proceduresonline.com/swcpp/somerset/p_cse_fam_environ.html?zoom_highlight=child+sexual+abuse" TargetMode="External"/><Relationship Id="rId87" Type="http://schemas.openxmlformats.org/officeDocument/2006/relationships/hyperlink" Target="https://www.gov.uk/government/publications/domestic-abuse-a-resource-for-health-professionals" TargetMode="External"/><Relationship Id="rId110" Type="http://schemas.openxmlformats.org/officeDocument/2006/relationships/hyperlink" Target="https://www.gov.uk/government/publications/mental-capacity-act-code-of-practice" TargetMode="External"/><Relationship Id="rId115" Type="http://schemas.openxmlformats.org/officeDocument/2006/relationships/hyperlink" Target="https://www.nice.org.uk/guidance/qs194" TargetMode="External"/><Relationship Id="rId131" Type="http://schemas.openxmlformats.org/officeDocument/2006/relationships/hyperlink" Target="https://www.england.nhs.uk/publication/primary-medical-care-policy-and-guidance-manual-pgm/" TargetMode="External"/><Relationship Id="rId136" Type="http://schemas.openxmlformats.org/officeDocument/2006/relationships/hyperlink" Target="https://www.brook.org.uk/training/wider-professional-training/sexual-behaviours-traffic-light-tool/" TargetMode="External"/><Relationship Id="rId157" Type="http://schemas.openxmlformats.org/officeDocument/2006/relationships/hyperlink" Target="https://elearning.rcgp.org.uk/mod/book/view.php?id=12531&amp;chapterid=368" TargetMode="External"/><Relationship Id="rId178" Type="http://schemas.openxmlformats.org/officeDocument/2006/relationships/hyperlink" Target="https://www.proceduresonline.com/swcpp/somerset/p_agency_role.html?zoom_highlight=supervision" TargetMode="External"/><Relationship Id="rId61" Type="http://schemas.openxmlformats.org/officeDocument/2006/relationships/hyperlink" Target="https://portal.e-lfh.org.uk/Component/Details/448048" TargetMode="External"/><Relationship Id="rId82" Type="http://schemas.openxmlformats.org/officeDocument/2006/relationships/hyperlink" Target="https://somersetsurvivors.org.uk/professional-resources/somerset-marac/" TargetMode="External"/><Relationship Id="rId152" Type="http://schemas.openxmlformats.org/officeDocument/2006/relationships/hyperlink" Target="https://www.legislation.gov.uk/ukpga/2018/12/schedule/1/enacted" TargetMode="External"/><Relationship Id="rId173" Type="http://schemas.openxmlformats.org/officeDocument/2006/relationships/hyperlink" Target="https://www.support-people-vulnerable-to-radicalisation.service.gov.uk/portal" TargetMode="External"/><Relationship Id="rId194" Type="http://schemas.openxmlformats.org/officeDocument/2006/relationships/hyperlink" Target="https://sscb.safeguardingsomerset.org.uk/working-with-children/neglect-abuse/" TargetMode="External"/><Relationship Id="rId19" Type="http://schemas.openxmlformats.org/officeDocument/2006/relationships/hyperlink" Target="https://www.rcn.org.uk/professional-development/publications/pub-007366" TargetMode="External"/><Relationship Id="rId14" Type="http://schemas.openxmlformats.org/officeDocument/2006/relationships/hyperlink" Target="https://ssab.safeguardingsomerset.org.uk/information/policies-and-procedures/" TargetMode="External"/><Relationship Id="rId30" Type="http://schemas.openxmlformats.org/officeDocument/2006/relationships/hyperlink" Target="https://ico.org.uk/for-organisations/guide-to-data-protection/guide-to-the-general-data-protection-regulation-gdpr/" TargetMode="External"/><Relationship Id="rId35" Type="http://schemas.openxmlformats.org/officeDocument/2006/relationships/hyperlink" Target="https://ssab.safeguardingsomerset.org.uk/" TargetMode="External"/><Relationship Id="rId56" Type="http://schemas.openxmlformats.org/officeDocument/2006/relationships/hyperlink" Target="https://www.gov.uk/government/publications/promoting-the-health-and-wellbeing-of-looked-after-children--2" TargetMode="External"/><Relationship Id="rId77" Type="http://schemas.openxmlformats.org/officeDocument/2006/relationships/hyperlink" Target="https://elearning.rcgp.org.uk/mod/book/view.php?id=12531&amp;chapterid=365" TargetMode="External"/><Relationship Id="rId100" Type="http://schemas.openxmlformats.org/officeDocument/2006/relationships/hyperlink" Target="https://www.gov.uk/government/uploads/system/uploads/attachment_data/file/591903/CSE_Guidance_Core_Document_13.02.2017.pdf" TargetMode="External"/><Relationship Id="rId105" Type="http://schemas.openxmlformats.org/officeDocument/2006/relationships/hyperlink" Target="https://www.england.nhs.uk/wp-content/uploads/2016/12/fgm-pocket-guide-v5-final.pdf" TargetMode="External"/><Relationship Id="rId126" Type="http://schemas.openxmlformats.org/officeDocument/2006/relationships/hyperlink" Target="https://www.support-people-vulnerable-to-radicalisation.service.gov.uk/portal" TargetMode="External"/><Relationship Id="rId147" Type="http://schemas.openxmlformats.org/officeDocument/2006/relationships/hyperlink" Target="https://www.proceduresonline.com/swcpp/somerset/p_prebirth_sg_unborn.html?zoom_highlight=safeguarding+unborn+baby" TargetMode="External"/><Relationship Id="rId168" Type="http://schemas.openxmlformats.org/officeDocument/2006/relationships/hyperlink" Target="https://safeguardingsomerset.event-booking.org.uk/events-list" TargetMode="External"/><Relationship Id="rId8" Type="http://schemas.openxmlformats.org/officeDocument/2006/relationships/header" Target="header1.xml"/><Relationship Id="rId51" Type="http://schemas.openxmlformats.org/officeDocument/2006/relationships/hyperlink" Target="https://www.ecdop.co.uk/PANDorsetSomerset/Live/Login?ReturnUrl=%2FPANDorsetSomerset%2FLive%2F" TargetMode="External"/><Relationship Id="rId72" Type="http://schemas.openxmlformats.org/officeDocument/2006/relationships/hyperlink" Target="https://www.nice.org.uk/Guidance/ng76" TargetMode="External"/><Relationship Id="rId93" Type="http://schemas.openxmlformats.org/officeDocument/2006/relationships/hyperlink" Target="https://sscb.safeguardingsomerset.org.uk/working-with-children/cse-protocols/" TargetMode="External"/><Relationship Id="rId98" Type="http://schemas.openxmlformats.org/officeDocument/2006/relationships/hyperlink" Target="https://www.csacentre.org.uk/documents/signs-and-indicators-a-template-for-identifying-and-recording-concerns-of-child-sexual-abuse1/" TargetMode="External"/><Relationship Id="rId121" Type="http://schemas.openxmlformats.org/officeDocument/2006/relationships/hyperlink" Target="https://www.gov.uk/government/publications/counter-extremism-strategy" TargetMode="External"/><Relationship Id="rId142" Type="http://schemas.openxmlformats.org/officeDocument/2006/relationships/hyperlink" Target="https://www.cqc.org.uk/guidance-providers/gps/gp-mythbusters/gp-mythbuster-53-care-people-learning-disability-gp-practices" TargetMode="External"/><Relationship Id="rId163" Type="http://schemas.openxmlformats.org/officeDocument/2006/relationships/hyperlink" Target="https://nhssomerset.nhs.uk/health/safeguarding-adults-and-children/safeguarding-training/" TargetMode="External"/><Relationship Id="rId184" Type="http://schemas.openxmlformats.org/officeDocument/2006/relationships/hyperlink" Target="https://www.nhsemployers.org/topics-0/employment-standards-and-regulation" TargetMode="External"/><Relationship Id="rId189"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s://www.gov.uk/government/publications/modern-slavery-how-to-identify-and-support-victims" TargetMode="External"/><Relationship Id="rId46" Type="http://schemas.openxmlformats.org/officeDocument/2006/relationships/hyperlink" Target="https://elearning.rcgp.org.uk/course/index.php?categoryid=55" TargetMode="External"/><Relationship Id="rId67" Type="http://schemas.openxmlformats.org/officeDocument/2006/relationships/hyperlink" Target="https://www.csacentre.org.uk/documents/signs-and-indicators-a-template-for-identifying-and-recording-concerns-of-child-sexual-abuse1/" TargetMode="External"/><Relationship Id="rId116" Type="http://schemas.openxmlformats.org/officeDocument/2006/relationships/hyperlink" Target="https://www.nice.org.uk/guidance/NG108" TargetMode="External"/><Relationship Id="rId137" Type="http://schemas.openxmlformats.org/officeDocument/2006/relationships/hyperlink" Target="mailto:SSCP@somerset.gov.uk" TargetMode="External"/><Relationship Id="rId158" Type="http://schemas.openxmlformats.org/officeDocument/2006/relationships/hyperlink" Target="https://elearning.rcgp.org.uk/course/info.php?id=375" TargetMode="External"/><Relationship Id="rId20" Type="http://schemas.openxmlformats.org/officeDocument/2006/relationships/hyperlink" Target="https://www.england.nhs.uk/publication/safeguarding-policy/" TargetMode="External"/><Relationship Id="rId41" Type="http://schemas.openxmlformats.org/officeDocument/2006/relationships/hyperlink" Target="http://professionalchoices.org.uk/" TargetMode="External"/><Relationship Id="rId62" Type="http://schemas.openxmlformats.org/officeDocument/2006/relationships/hyperlink" Target="https://bettercarenetwork.org/sites/default/files/Framework%20for%20the%20Assessment%20of%20Children%20in%20Need%20and%20Their%20Families%20-%20Guidance%20Notes%20and%20Glossary.pdf" TargetMode="External"/><Relationship Id="rId83" Type="http://schemas.openxmlformats.org/officeDocument/2006/relationships/hyperlink" Target="https://www.proceduresonline.com/swcpp/somerset/p_dom_viol_abuse.html?zoom_highlight=domestic+abuse" TargetMode="External"/><Relationship Id="rId88" Type="http://schemas.openxmlformats.org/officeDocument/2006/relationships/hyperlink" Target="https://www.legislation.gov.uk/ukpga/2015/30/contents/enacted" TargetMode="External"/><Relationship Id="rId111" Type="http://schemas.openxmlformats.org/officeDocument/2006/relationships/hyperlink" Target="https://www.gov.uk/government/publications/liberty-protection-safeguards-factsheets" TargetMode="External"/><Relationship Id="rId132" Type="http://schemas.openxmlformats.org/officeDocument/2006/relationships/hyperlink" Target="https://www.bma.org.uk/advice-and-support/gp-practices/managing-your-practice-list/patient-registration" TargetMode="External"/><Relationship Id="rId153" Type="http://schemas.openxmlformats.org/officeDocument/2006/relationships/hyperlink" Target="https://ico.org.uk/for-organisations/guide-to-data-protection/guide-to-the-general-data-protection-regulation-gdpr/lawful-basis-for-processing/vital-interests/" TargetMode="External"/><Relationship Id="rId174" Type="http://schemas.openxmlformats.org/officeDocument/2006/relationships/hyperlink" Target="https://www.somersetgpeducationtrust.co.uk" TargetMode="External"/><Relationship Id="rId179" Type="http://schemas.openxmlformats.org/officeDocument/2006/relationships/hyperlink" Target="mailto:sdinputters@somerset.gov.uk" TargetMode="External"/><Relationship Id="rId195" Type="http://schemas.openxmlformats.org/officeDocument/2006/relationships/hyperlink" Target="https://professionalchoices.org.uk/eha/" TargetMode="External"/><Relationship Id="rId190" Type="http://schemas.openxmlformats.org/officeDocument/2006/relationships/hyperlink" Target="https://sscb.safeguardingsomerset.org.uk/effective-support/" TargetMode="External"/><Relationship Id="rId15" Type="http://schemas.openxmlformats.org/officeDocument/2006/relationships/hyperlink" Target="https://ssab.safeguardingsomerset.org.uk/information/policies-and-procedures/" TargetMode="External"/><Relationship Id="rId36" Type="http://schemas.openxmlformats.org/officeDocument/2006/relationships/hyperlink" Target="https://www.somerset.gov.uk/libraries-leisure-and-communities/1476-2/" TargetMode="External"/><Relationship Id="rId57" Type="http://schemas.openxmlformats.org/officeDocument/2006/relationships/hyperlink" Target="https://www.gov.uk/topic/schools-colleges-childrens-services/looked-after-children" TargetMode="External"/><Relationship Id="rId106" Type="http://schemas.openxmlformats.org/officeDocument/2006/relationships/hyperlink" Target="https://www.cqc.org.uk/guidance-providers/gps/gp-mythbusters/gp-mythbuster-80-female-genital-mutilation-fgm" TargetMode="External"/><Relationship Id="rId127" Type="http://schemas.openxmlformats.org/officeDocument/2006/relationships/hyperlink" Target="http://webarchive.nationalarchives.gov.uk/20130802165131/http:/www.education.gov.uk/childrenandyoungpeople/safeguardingchildren/a0068804/private-fostering" TargetMode="External"/><Relationship Id="rId10" Type="http://schemas.openxmlformats.org/officeDocument/2006/relationships/header" Target="header2.xml"/><Relationship Id="rId31" Type="http://schemas.openxmlformats.org/officeDocument/2006/relationships/hyperlink" Target="https://www.legislation.gov.uk/ukpga/2019/18/enacted" TargetMode="External"/><Relationship Id="rId52" Type="http://schemas.openxmlformats.org/officeDocument/2006/relationships/hyperlink" Target="https://www.gov.uk/government/publications/child-death-review-statutory-and-operational-guidance-england" TargetMode="External"/><Relationship Id="rId73" Type="http://schemas.openxmlformats.org/officeDocument/2006/relationships/hyperlink" Target="https://www.gov.uk/government/publications/child-safeguarding-practice-review-panel-practice-guidance" TargetMode="External"/><Relationship Id="rId78" Type="http://schemas.openxmlformats.org/officeDocument/2006/relationships/hyperlink" Target="https://www.gmc-uk.org/ethical-guidance/ethical-guidance-for-doctors/protecting-children-and-young-people/doctors-giving-evidence-in-court" TargetMode="External"/><Relationship Id="rId94" Type="http://schemas.openxmlformats.org/officeDocument/2006/relationships/hyperlink" Target="https://www.proceduresonline.com/swcpp/somerset/p_ch_from_abroad.html?zoom_highlight=modern+slavery" TargetMode="External"/><Relationship Id="rId99" Type="http://schemas.openxmlformats.org/officeDocument/2006/relationships/hyperlink" Target="https://www.csacentre.org.uk/documents/communicating-with-children-guide/" TargetMode="External"/><Relationship Id="rId101" Type="http://schemas.openxmlformats.org/officeDocument/2006/relationships/hyperlink" Target="https://www.england.nhs.uk/publication/child-sexual-exploitation-advice-for-healthcare-staff/" TargetMode="External"/><Relationship Id="rId122" Type="http://schemas.openxmlformats.org/officeDocument/2006/relationships/hyperlink" Target="https://www.gov.uk/government/publications/prevent-duty-guidance" TargetMode="External"/><Relationship Id="rId143" Type="http://schemas.openxmlformats.org/officeDocument/2006/relationships/hyperlink" Target="https://nhssomerset.nhs.uk/health/safeguarding-adults-and-children/safeguarding-children/" TargetMode="External"/><Relationship Id="rId148" Type="http://schemas.openxmlformats.org/officeDocument/2006/relationships/hyperlink" Target="https://sscb.safeguardingsomerset.org.uk/working-with-children/prebirth/" TargetMode="External"/><Relationship Id="rId164" Type="http://schemas.openxmlformats.org/officeDocument/2006/relationships/hyperlink" Target="https://nhssomerset.nhs.uk/health/safeguarding-adults-and-children/safeguarding-training/" TargetMode="External"/><Relationship Id="rId169" Type="http://schemas.openxmlformats.org/officeDocument/2006/relationships/hyperlink" Target="https://ssab.safeguardingsomerset.org.uk/information/practice-guidance/" TargetMode="External"/><Relationship Id="rId185" Type="http://schemas.openxmlformats.org/officeDocument/2006/relationships/hyperlink" Target="https://ico.org.uk/for-organisations/guide-to-the-general-data-protection-regulation-gdpr/security/"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proceduresonline.com/swcpp/somerset/g_safe_rec.html?zoom_highlight=supervision" TargetMode="External"/><Relationship Id="rId26" Type="http://schemas.openxmlformats.org/officeDocument/2006/relationships/hyperlink" Target="https://www.legislation.gov.uk/ukpga/1989/41/conten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08887/Child_Safeguarding_Practice_Review_panel_guidance_for_safeguarding_partners.pdf" TargetMode="External"/><Relationship Id="rId13" Type="http://schemas.openxmlformats.org/officeDocument/2006/relationships/hyperlink" Target="http://sscb.safeguardingsomerset.org.uk/working-with-children/cse-protocols/" TargetMode="External"/><Relationship Id="rId18" Type="http://schemas.openxmlformats.org/officeDocument/2006/relationships/hyperlink" Target="https://www.lancashire.gov.uk/media/898536/disability-discrimination-act-2005-definition.pdf" TargetMode="External"/><Relationship Id="rId3" Type="http://schemas.openxmlformats.org/officeDocument/2006/relationships/hyperlink" Target="https://www.proceduresonline.com/swcpp/somerset/p_respond_abuse_neg.html?zoom_highlight=definition+of+abuse" TargetMode="External"/><Relationship Id="rId21" Type="http://schemas.openxmlformats.org/officeDocument/2006/relationships/hyperlink" Target="http://www.legislation.gov.uk/ukpga/2010/26" TargetMode="External"/><Relationship Id="rId7" Type="http://schemas.openxmlformats.org/officeDocument/2006/relationships/hyperlink" Target="http://www.workingtogetheronline.co.uk/chapters/chapter_four.html" TargetMode="External"/><Relationship Id="rId12"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17" Type="http://schemas.openxmlformats.org/officeDocument/2006/relationships/hyperlink" Target="https://www.proceduresonline.com/swcpp/somerset/p_ch_living_away.html?zoom_highlight=private+fostering" TargetMode="External"/><Relationship Id="rId2" Type="http://schemas.openxmlformats.org/officeDocument/2006/relationships/hyperlink" Target="https://www.unicef.org.uk/what-we-do/un-convention-child-rights/" TargetMode="External"/><Relationship Id="rId16" Type="http://schemas.openxmlformats.org/officeDocument/2006/relationships/hyperlink" Target="https://www.workingtogetheronline.co.uk/glossary/extremism.html?zoom_highlight=extremism" TargetMode="External"/><Relationship Id="rId20" Type="http://schemas.openxmlformats.org/officeDocument/2006/relationships/hyperlink" Target="http://www.legislation.gov.uk/ukpga/2004/31" TargetMode="External"/><Relationship Id="rId1" Type="http://schemas.openxmlformats.org/officeDocument/2006/relationships/hyperlink" Target="https://www.gov.uk/government/publications/working-together-to-safeguard-children--2" TargetMode="External"/><Relationship Id="rId6" Type="http://schemas.openxmlformats.org/officeDocument/2006/relationships/hyperlink" Target="https://www.workingtogetheronline.co.uk/chapters/contents.html" TargetMode="External"/><Relationship Id="rId11" Type="http://schemas.openxmlformats.org/officeDocument/2006/relationships/hyperlink" Target="https://www.legislation.gov.uk/ukpga/2015/30/contents/enacted" TargetMode="External"/><Relationship Id="rId5" Type="http://schemas.openxmlformats.org/officeDocument/2006/relationships/hyperlink" Target="https://www.gmc-uk.org/ethical-guidance/ethical-guidance-for-doctors/protecting-children-and-young-people" TargetMode="External"/><Relationship Id="rId15" Type="http://schemas.openxmlformats.org/officeDocument/2006/relationships/hyperlink" Target="https://www.gov.uk/government/publications/prevent-duty-guidance/revised-prevent-duty-guidance-for-england-and-wales" TargetMode="External"/><Relationship Id="rId23" Type="http://schemas.openxmlformats.org/officeDocument/2006/relationships/hyperlink" Target="https://www.gov.uk/government/publications/working-together-to-safeguard-children--2" TargetMode="External"/><Relationship Id="rId10" Type="http://schemas.openxmlformats.org/officeDocument/2006/relationships/hyperlink" Target="https://www.gov.uk/government/uploads/system/uploads/attachment_data/file/591903/CSE_Guidance_Core_Document_13.02.2017.pdf" TargetMode="External"/><Relationship Id="rId19" Type="http://schemas.openxmlformats.org/officeDocument/2006/relationships/hyperlink" Target="http://www.proceduresonline.com/swcpp/somerset/p_disabled_ch.html?zoom_highlight=safeguarding+disabled+chidlren" TargetMode="External"/><Relationship Id="rId4" Type="http://schemas.openxmlformats.org/officeDocument/2006/relationships/hyperlink" Target="https://www.gov.uk/government/publications/safeguarding-practitioners-information-sharing-advice" TargetMode="External"/><Relationship Id="rId9" Type="http://schemas.openxmlformats.org/officeDocument/2006/relationships/hyperlink" Target="https://www.legislation.gov.uk/ukpga/2021/17/section/3/enacted" TargetMode="External"/><Relationship Id="rId14" Type="http://schemas.openxmlformats.org/officeDocument/2006/relationships/hyperlink" Target="https://www.england.nhs.uk/wp-content/uploads/2016/12/fgm-pocket-guide-v5-final.pdf" TargetMode="External"/><Relationship Id="rId22" Type="http://schemas.openxmlformats.org/officeDocument/2006/relationships/hyperlink" Target="http://www.gmc-uk.org/guidance/ethical_guidance/13257.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58400-174C-4AE1-A009-B087A716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4976</TotalTime>
  <Pages>57</Pages>
  <Words>21248</Words>
  <Characters>121114</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APPENDIX 2</vt:lpstr>
    </vt:vector>
  </TitlesOfParts>
  <Company>East Somerset NHS Trust</Company>
  <LinksUpToDate>false</LinksUpToDate>
  <CharactersWithSpaces>142078</CharactersWithSpaces>
  <SharedDoc>false</SharedDoc>
  <HLinks>
    <vt:vector size="186" baseType="variant">
      <vt:variant>
        <vt:i4>1310730</vt:i4>
      </vt:variant>
      <vt:variant>
        <vt:i4>144</vt:i4>
      </vt:variant>
      <vt:variant>
        <vt:i4>0</vt:i4>
      </vt:variant>
      <vt:variant>
        <vt:i4>5</vt:i4>
      </vt:variant>
      <vt:variant>
        <vt:lpwstr>http://195.105.0.110/trustinfo-ydh/documents/Policies/procedural documents policy.pdf</vt:lpwstr>
      </vt:variant>
      <vt:variant>
        <vt:lpwstr/>
      </vt:variant>
      <vt:variant>
        <vt:i4>4194372</vt:i4>
      </vt:variant>
      <vt:variant>
        <vt:i4>141</vt:i4>
      </vt:variant>
      <vt:variant>
        <vt:i4>0</vt:i4>
      </vt:variant>
      <vt:variant>
        <vt:i4>5</vt:i4>
      </vt:variant>
      <vt:variant>
        <vt:lpwstr>http://195.105.0.110/trustinfo-ydh/documents/Human Resources/disciplinary policy.pdf</vt:lpwstr>
      </vt:variant>
      <vt:variant>
        <vt:lpwstr/>
      </vt:variant>
      <vt:variant>
        <vt:i4>8061053</vt:i4>
      </vt:variant>
      <vt:variant>
        <vt:i4>138</vt:i4>
      </vt:variant>
      <vt:variant>
        <vt:i4>0</vt:i4>
      </vt:variant>
      <vt:variant>
        <vt:i4>5</vt:i4>
      </vt:variant>
      <vt:variant>
        <vt:lpwstr>http://intranet.tsft.nhs.uk/portals/AntimicrobialGuidelines/Antimicrobial Prescibing Policy April 2011.pdf</vt:lpwstr>
      </vt:variant>
      <vt:variant>
        <vt:lpwstr/>
      </vt:variant>
      <vt:variant>
        <vt:i4>4063291</vt:i4>
      </vt:variant>
      <vt:variant>
        <vt:i4>135</vt:i4>
      </vt:variant>
      <vt:variant>
        <vt:i4>0</vt:i4>
      </vt:variant>
      <vt:variant>
        <vt:i4>5</vt:i4>
      </vt:variant>
      <vt:variant>
        <vt:lpwstr>http://195.105.0.110/trustinfo-ydh/documents/Infection Control/decontamination of patient care equipment policy - 1.pdf</vt:lpwstr>
      </vt:variant>
      <vt:variant>
        <vt:lpwstr/>
      </vt:variant>
      <vt:variant>
        <vt:i4>2687080</vt:i4>
      </vt:variant>
      <vt:variant>
        <vt:i4>132</vt:i4>
      </vt:variant>
      <vt:variant>
        <vt:i4>0</vt:i4>
      </vt:variant>
      <vt:variant>
        <vt:i4>5</vt:i4>
      </vt:variant>
      <vt:variant>
        <vt:lpwstr>http://195.105.0.110/trustinfo-ydh/documents/Clinical Policies/management of contamination injuries policy.pdf</vt:lpwstr>
      </vt:variant>
      <vt:variant>
        <vt:lpwstr/>
      </vt:variant>
      <vt:variant>
        <vt:i4>3604542</vt:i4>
      </vt:variant>
      <vt:variant>
        <vt:i4>129</vt:i4>
      </vt:variant>
      <vt:variant>
        <vt:i4>0</vt:i4>
      </vt:variant>
      <vt:variant>
        <vt:i4>5</vt:i4>
      </vt:variant>
      <vt:variant>
        <vt:lpwstr>http://195.105.0.110/trustinfo-ydh/documents/Human Resources/immunisation and employment policy.pdf</vt:lpwstr>
      </vt:variant>
      <vt:variant>
        <vt:lpwstr/>
      </vt:variant>
      <vt:variant>
        <vt:i4>4980809</vt:i4>
      </vt:variant>
      <vt:variant>
        <vt:i4>126</vt:i4>
      </vt:variant>
      <vt:variant>
        <vt:i4>0</vt:i4>
      </vt:variant>
      <vt:variant>
        <vt:i4>5</vt:i4>
      </vt:variant>
      <vt:variant>
        <vt:lpwstr>http://195.105.0.110/trustinfo-ydh/documents/Clinical Policies/guidelines for the management of deceased.pdf</vt:lpwstr>
      </vt:variant>
      <vt:variant>
        <vt:lpwstr/>
      </vt:variant>
      <vt:variant>
        <vt:i4>6488175</vt:i4>
      </vt:variant>
      <vt:variant>
        <vt:i4>123</vt:i4>
      </vt:variant>
      <vt:variant>
        <vt:i4>0</vt:i4>
      </vt:variant>
      <vt:variant>
        <vt:i4>5</vt:i4>
      </vt:variant>
      <vt:variant>
        <vt:lpwstr>http://195.105.0.110/trustinfo-ydh/documents/Clinical Policies/isolation policy.pdf</vt:lpwstr>
      </vt:variant>
      <vt:variant>
        <vt:lpwstr/>
      </vt:variant>
      <vt:variant>
        <vt:i4>5767189</vt:i4>
      </vt:variant>
      <vt:variant>
        <vt:i4>120</vt:i4>
      </vt:variant>
      <vt:variant>
        <vt:i4>0</vt:i4>
      </vt:variant>
      <vt:variant>
        <vt:i4>5</vt:i4>
      </vt:variant>
      <vt:variant>
        <vt:lpwstr>http://195.105.0.110/trustinfo-ydh/documents/Clinical Policies/food hygiene policy _ward level_.pdf</vt:lpwstr>
      </vt:variant>
      <vt:variant>
        <vt:lpwstr/>
      </vt:variant>
      <vt:variant>
        <vt:i4>2031622</vt:i4>
      </vt:variant>
      <vt:variant>
        <vt:i4>117</vt:i4>
      </vt:variant>
      <vt:variant>
        <vt:i4>0</vt:i4>
      </vt:variant>
      <vt:variant>
        <vt:i4>5</vt:i4>
      </vt:variant>
      <vt:variant>
        <vt:lpwstr>http://195.105.0.110/trustinfo-ydh/documents/Infection Control/pets in hospital 2010.pdf</vt:lpwstr>
      </vt:variant>
      <vt:variant>
        <vt:lpwstr/>
      </vt:variant>
      <vt:variant>
        <vt:i4>4784201</vt:i4>
      </vt:variant>
      <vt:variant>
        <vt:i4>114</vt:i4>
      </vt:variant>
      <vt:variant>
        <vt:i4>0</vt:i4>
      </vt:variant>
      <vt:variant>
        <vt:i4>5</vt:i4>
      </vt:variant>
      <vt:variant>
        <vt:lpwstr>http://195.105.0.110/trustinfo-ydh/documents/Policies/waste management policy.pdf</vt:lpwstr>
      </vt:variant>
      <vt:variant>
        <vt:lpwstr/>
      </vt:variant>
      <vt:variant>
        <vt:i4>7209076</vt:i4>
      </vt:variant>
      <vt:variant>
        <vt:i4>111</vt:i4>
      </vt:variant>
      <vt:variant>
        <vt:i4>0</vt:i4>
      </vt:variant>
      <vt:variant>
        <vt:i4>5</vt:i4>
      </vt:variant>
      <vt:variant>
        <vt:lpwstr>http://195.105.0.110/trustinfo-ydh/documents/Clinical Policies/linen and laundry policy.pdf</vt:lpwstr>
      </vt:variant>
      <vt:variant>
        <vt:lpwstr/>
      </vt:variant>
      <vt:variant>
        <vt:i4>327775</vt:i4>
      </vt:variant>
      <vt:variant>
        <vt:i4>108</vt:i4>
      </vt:variant>
      <vt:variant>
        <vt:i4>0</vt:i4>
      </vt:variant>
      <vt:variant>
        <vt:i4>5</vt:i4>
      </vt:variant>
      <vt:variant>
        <vt:lpwstr>http://195.105.0.110/trustinfo-ydh/documents/Infection Control/blood and bodily fluid guidelines.pdf</vt:lpwstr>
      </vt:variant>
      <vt:variant>
        <vt:lpwstr/>
      </vt:variant>
      <vt:variant>
        <vt:i4>4128883</vt:i4>
      </vt:variant>
      <vt:variant>
        <vt:i4>105</vt:i4>
      </vt:variant>
      <vt:variant>
        <vt:i4>0</vt:i4>
      </vt:variant>
      <vt:variant>
        <vt:i4>5</vt:i4>
      </vt:variant>
      <vt:variant>
        <vt:lpwstr>http://195.105.0.110/trustinfo-ydh/documents/Clinical Policies/hand decontamination policy.pdf</vt:lpwstr>
      </vt:variant>
      <vt:variant>
        <vt:lpwstr/>
      </vt:variant>
      <vt:variant>
        <vt:i4>1114161</vt:i4>
      </vt:variant>
      <vt:variant>
        <vt:i4>98</vt:i4>
      </vt:variant>
      <vt:variant>
        <vt:i4>0</vt:i4>
      </vt:variant>
      <vt:variant>
        <vt:i4>5</vt:i4>
      </vt:variant>
      <vt:variant>
        <vt:lpwstr/>
      </vt:variant>
      <vt:variant>
        <vt:lpwstr>_Toc322346415</vt:lpwstr>
      </vt:variant>
      <vt:variant>
        <vt:i4>1114161</vt:i4>
      </vt:variant>
      <vt:variant>
        <vt:i4>92</vt:i4>
      </vt:variant>
      <vt:variant>
        <vt:i4>0</vt:i4>
      </vt:variant>
      <vt:variant>
        <vt:i4>5</vt:i4>
      </vt:variant>
      <vt:variant>
        <vt:lpwstr/>
      </vt:variant>
      <vt:variant>
        <vt:lpwstr>_Toc322346414</vt:lpwstr>
      </vt:variant>
      <vt:variant>
        <vt:i4>1114161</vt:i4>
      </vt:variant>
      <vt:variant>
        <vt:i4>86</vt:i4>
      </vt:variant>
      <vt:variant>
        <vt:i4>0</vt:i4>
      </vt:variant>
      <vt:variant>
        <vt:i4>5</vt:i4>
      </vt:variant>
      <vt:variant>
        <vt:lpwstr/>
      </vt:variant>
      <vt:variant>
        <vt:lpwstr>_Toc322346413</vt:lpwstr>
      </vt:variant>
      <vt:variant>
        <vt:i4>1114161</vt:i4>
      </vt:variant>
      <vt:variant>
        <vt:i4>80</vt:i4>
      </vt:variant>
      <vt:variant>
        <vt:i4>0</vt:i4>
      </vt:variant>
      <vt:variant>
        <vt:i4>5</vt:i4>
      </vt:variant>
      <vt:variant>
        <vt:lpwstr/>
      </vt:variant>
      <vt:variant>
        <vt:lpwstr>_Toc322346412</vt:lpwstr>
      </vt:variant>
      <vt:variant>
        <vt:i4>1114161</vt:i4>
      </vt:variant>
      <vt:variant>
        <vt:i4>74</vt:i4>
      </vt:variant>
      <vt:variant>
        <vt:i4>0</vt:i4>
      </vt:variant>
      <vt:variant>
        <vt:i4>5</vt:i4>
      </vt:variant>
      <vt:variant>
        <vt:lpwstr/>
      </vt:variant>
      <vt:variant>
        <vt:lpwstr>_Toc322346411</vt:lpwstr>
      </vt:variant>
      <vt:variant>
        <vt:i4>1114161</vt:i4>
      </vt:variant>
      <vt:variant>
        <vt:i4>68</vt:i4>
      </vt:variant>
      <vt:variant>
        <vt:i4>0</vt:i4>
      </vt:variant>
      <vt:variant>
        <vt:i4>5</vt:i4>
      </vt:variant>
      <vt:variant>
        <vt:lpwstr/>
      </vt:variant>
      <vt:variant>
        <vt:lpwstr>_Toc322346410</vt:lpwstr>
      </vt:variant>
      <vt:variant>
        <vt:i4>1048625</vt:i4>
      </vt:variant>
      <vt:variant>
        <vt:i4>62</vt:i4>
      </vt:variant>
      <vt:variant>
        <vt:i4>0</vt:i4>
      </vt:variant>
      <vt:variant>
        <vt:i4>5</vt:i4>
      </vt:variant>
      <vt:variant>
        <vt:lpwstr/>
      </vt:variant>
      <vt:variant>
        <vt:lpwstr>_Toc322346409</vt:lpwstr>
      </vt:variant>
      <vt:variant>
        <vt:i4>1048625</vt:i4>
      </vt:variant>
      <vt:variant>
        <vt:i4>56</vt:i4>
      </vt:variant>
      <vt:variant>
        <vt:i4>0</vt:i4>
      </vt:variant>
      <vt:variant>
        <vt:i4>5</vt:i4>
      </vt:variant>
      <vt:variant>
        <vt:lpwstr/>
      </vt:variant>
      <vt:variant>
        <vt:lpwstr>_Toc322346408</vt:lpwstr>
      </vt:variant>
      <vt:variant>
        <vt:i4>1048625</vt:i4>
      </vt:variant>
      <vt:variant>
        <vt:i4>50</vt:i4>
      </vt:variant>
      <vt:variant>
        <vt:i4>0</vt:i4>
      </vt:variant>
      <vt:variant>
        <vt:i4>5</vt:i4>
      </vt:variant>
      <vt:variant>
        <vt:lpwstr/>
      </vt:variant>
      <vt:variant>
        <vt:lpwstr>_Toc322346407</vt:lpwstr>
      </vt:variant>
      <vt:variant>
        <vt:i4>1048625</vt:i4>
      </vt:variant>
      <vt:variant>
        <vt:i4>44</vt:i4>
      </vt:variant>
      <vt:variant>
        <vt:i4>0</vt:i4>
      </vt:variant>
      <vt:variant>
        <vt:i4>5</vt:i4>
      </vt:variant>
      <vt:variant>
        <vt:lpwstr/>
      </vt:variant>
      <vt:variant>
        <vt:lpwstr>_Toc322346406</vt:lpwstr>
      </vt:variant>
      <vt:variant>
        <vt:i4>1048625</vt:i4>
      </vt:variant>
      <vt:variant>
        <vt:i4>38</vt:i4>
      </vt:variant>
      <vt:variant>
        <vt:i4>0</vt:i4>
      </vt:variant>
      <vt:variant>
        <vt:i4>5</vt:i4>
      </vt:variant>
      <vt:variant>
        <vt:lpwstr/>
      </vt:variant>
      <vt:variant>
        <vt:lpwstr>_Toc322346405</vt:lpwstr>
      </vt:variant>
      <vt:variant>
        <vt:i4>1048625</vt:i4>
      </vt:variant>
      <vt:variant>
        <vt:i4>32</vt:i4>
      </vt:variant>
      <vt:variant>
        <vt:i4>0</vt:i4>
      </vt:variant>
      <vt:variant>
        <vt:i4>5</vt:i4>
      </vt:variant>
      <vt:variant>
        <vt:lpwstr/>
      </vt:variant>
      <vt:variant>
        <vt:lpwstr>_Toc322346404</vt:lpwstr>
      </vt:variant>
      <vt:variant>
        <vt:i4>1048625</vt:i4>
      </vt:variant>
      <vt:variant>
        <vt:i4>26</vt:i4>
      </vt:variant>
      <vt:variant>
        <vt:i4>0</vt:i4>
      </vt:variant>
      <vt:variant>
        <vt:i4>5</vt:i4>
      </vt:variant>
      <vt:variant>
        <vt:lpwstr/>
      </vt:variant>
      <vt:variant>
        <vt:lpwstr>_Toc322346403</vt:lpwstr>
      </vt:variant>
      <vt:variant>
        <vt:i4>1048625</vt:i4>
      </vt:variant>
      <vt:variant>
        <vt:i4>20</vt:i4>
      </vt:variant>
      <vt:variant>
        <vt:i4>0</vt:i4>
      </vt:variant>
      <vt:variant>
        <vt:i4>5</vt:i4>
      </vt:variant>
      <vt:variant>
        <vt:lpwstr/>
      </vt:variant>
      <vt:variant>
        <vt:lpwstr>_Toc322346402</vt:lpwstr>
      </vt:variant>
      <vt:variant>
        <vt:i4>1048625</vt:i4>
      </vt:variant>
      <vt:variant>
        <vt:i4>14</vt:i4>
      </vt:variant>
      <vt:variant>
        <vt:i4>0</vt:i4>
      </vt:variant>
      <vt:variant>
        <vt:i4>5</vt:i4>
      </vt:variant>
      <vt:variant>
        <vt:lpwstr/>
      </vt:variant>
      <vt:variant>
        <vt:lpwstr>_Toc322346401</vt:lpwstr>
      </vt:variant>
      <vt:variant>
        <vt:i4>1048625</vt:i4>
      </vt:variant>
      <vt:variant>
        <vt:i4>8</vt:i4>
      </vt:variant>
      <vt:variant>
        <vt:i4>0</vt:i4>
      </vt:variant>
      <vt:variant>
        <vt:i4>5</vt:i4>
      </vt:variant>
      <vt:variant>
        <vt:lpwstr/>
      </vt:variant>
      <vt:variant>
        <vt:lpwstr>_Toc322346400</vt:lpwstr>
      </vt:variant>
      <vt:variant>
        <vt:i4>1638454</vt:i4>
      </vt:variant>
      <vt:variant>
        <vt:i4>2</vt:i4>
      </vt:variant>
      <vt:variant>
        <vt:i4>0</vt:i4>
      </vt:variant>
      <vt:variant>
        <vt:i4>5</vt:i4>
      </vt:variant>
      <vt:variant>
        <vt:lpwstr/>
      </vt:variant>
      <vt:variant>
        <vt:lpwstr>_Toc322346399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creator>Sarah Justice</dc:creator>
  <cp:lastModifiedBy>DAVIS, Maria (NHS SOMERSET ICB - 11X)</cp:lastModifiedBy>
  <cp:revision>97</cp:revision>
  <cp:lastPrinted>2023-02-01T14:14:00Z</cp:lastPrinted>
  <dcterms:created xsi:type="dcterms:W3CDTF">2023-01-20T09:17:00Z</dcterms:created>
  <dcterms:modified xsi:type="dcterms:W3CDTF">2023-02-08T10:42:00Z</dcterms:modified>
</cp:coreProperties>
</file>