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F473B" w14:textId="34D471D5" w:rsidR="009D4F75" w:rsidRPr="009D4F75" w:rsidRDefault="00AC3D77" w:rsidP="0095650B">
      <w:pPr>
        <w:tabs>
          <w:tab w:val="left" w:pos="720"/>
          <w:tab w:val="left" w:pos="1440"/>
        </w:tabs>
        <w:jc w:val="both"/>
        <w:rPr>
          <w:noProof/>
          <w:lang w:val="en-US" w:eastAsia="en-GB"/>
        </w:rPr>
      </w:pPr>
      <w:r>
        <w:rPr>
          <w:noProof/>
        </w:rPr>
        <w:drawing>
          <wp:anchor distT="0" distB="0" distL="114300" distR="114300" simplePos="0" relativeHeight="251661312" behindDoc="1" locked="0" layoutInCell="1" allowOverlap="1" wp14:anchorId="2EE35110" wp14:editId="61A9A395">
            <wp:simplePos x="0" y="0"/>
            <wp:positionH relativeFrom="margin">
              <wp:posOffset>2638425</wp:posOffset>
            </wp:positionH>
            <wp:positionV relativeFrom="paragraph">
              <wp:posOffset>-133985</wp:posOffset>
            </wp:positionV>
            <wp:extent cx="3331845" cy="880745"/>
            <wp:effectExtent l="0" t="0" r="0" b="0"/>
            <wp:wrapTight wrapText="bothSides">
              <wp:wrapPolygon edited="0">
                <wp:start x="0" y="0"/>
                <wp:lineTo x="0" y="21024"/>
                <wp:lineTo x="21489" y="21024"/>
                <wp:lineTo x="21489" y="0"/>
                <wp:lineTo x="0" y="0"/>
              </wp:wrapPolygon>
            </wp:wrapTight>
            <wp:docPr id="2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6EA">
        <w:rPr>
          <w:noProof/>
        </w:rPr>
        <w:drawing>
          <wp:anchor distT="0" distB="0" distL="114300" distR="114300" simplePos="0" relativeHeight="251663360" behindDoc="0" locked="0" layoutInCell="1" allowOverlap="1" wp14:anchorId="551FCCAC" wp14:editId="3FFBC996">
            <wp:simplePos x="0" y="0"/>
            <wp:positionH relativeFrom="column">
              <wp:posOffset>0</wp:posOffset>
            </wp:positionH>
            <wp:positionV relativeFrom="paragraph">
              <wp:posOffset>180975</wp:posOffset>
            </wp:positionV>
            <wp:extent cx="1504950" cy="695325"/>
            <wp:effectExtent l="0" t="0" r="0" b="9525"/>
            <wp:wrapSquare wrapText="bothSides"/>
            <wp:docPr id="10973374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7492" name="Picture 1" descr="A logo with text on 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4950" cy="695325"/>
                    </a:xfrm>
                    <a:prstGeom prst="rect">
                      <a:avLst/>
                    </a:prstGeom>
                  </pic:spPr>
                </pic:pic>
              </a:graphicData>
            </a:graphic>
            <wp14:sizeRelH relativeFrom="page">
              <wp14:pctWidth>0</wp14:pctWidth>
            </wp14:sizeRelH>
            <wp14:sizeRelV relativeFrom="page">
              <wp14:pctHeight>0</wp14:pctHeight>
            </wp14:sizeRelV>
          </wp:anchor>
        </w:drawing>
      </w:r>
    </w:p>
    <w:p w14:paraId="2C8C6126" w14:textId="77777777" w:rsidR="009D4F75" w:rsidRPr="009D4F75" w:rsidRDefault="009D4F75" w:rsidP="0095650B">
      <w:pPr>
        <w:tabs>
          <w:tab w:val="left" w:pos="720"/>
          <w:tab w:val="left" w:pos="1440"/>
        </w:tabs>
        <w:jc w:val="both"/>
        <w:rPr>
          <w:rFonts w:ascii="Arial" w:hAnsi="Arial" w:cs="Arial"/>
          <w:b/>
          <w:lang w:val="en-US"/>
        </w:rPr>
      </w:pPr>
    </w:p>
    <w:p w14:paraId="2077C9EB" w14:textId="77777777" w:rsidR="009D4F75" w:rsidRPr="009D4F75" w:rsidRDefault="009D4F75" w:rsidP="0095650B">
      <w:pPr>
        <w:tabs>
          <w:tab w:val="left" w:pos="720"/>
          <w:tab w:val="left" w:pos="1440"/>
        </w:tabs>
        <w:jc w:val="both"/>
        <w:rPr>
          <w:rFonts w:ascii="Arial" w:hAnsi="Arial" w:cs="Arial"/>
          <w:lang w:val="en-US"/>
        </w:rPr>
      </w:pPr>
    </w:p>
    <w:p w14:paraId="2E8A116B" w14:textId="77777777" w:rsidR="009D4F75" w:rsidRPr="009D4F75" w:rsidRDefault="009D4F75" w:rsidP="0095650B">
      <w:pPr>
        <w:tabs>
          <w:tab w:val="left" w:pos="720"/>
          <w:tab w:val="left" w:pos="1440"/>
        </w:tabs>
        <w:jc w:val="both"/>
        <w:rPr>
          <w:rFonts w:ascii="Arial" w:hAnsi="Arial" w:cs="Arial"/>
          <w:lang w:val="en-US"/>
        </w:rPr>
      </w:pPr>
    </w:p>
    <w:p w14:paraId="01CAEF92" w14:textId="77777777" w:rsidR="009D4F75" w:rsidRPr="009D4F75" w:rsidRDefault="009D4F75" w:rsidP="0095650B">
      <w:pPr>
        <w:tabs>
          <w:tab w:val="left" w:pos="720"/>
          <w:tab w:val="left" w:pos="1440"/>
        </w:tabs>
        <w:jc w:val="both"/>
        <w:rPr>
          <w:rFonts w:ascii="Arial" w:hAnsi="Arial" w:cs="Arial"/>
          <w:lang w:val="en-US"/>
        </w:rPr>
      </w:pPr>
    </w:p>
    <w:p w14:paraId="61556245" w14:textId="77777777" w:rsidR="009D4F75" w:rsidRPr="009D4F75" w:rsidRDefault="009D4F75" w:rsidP="0095650B">
      <w:pPr>
        <w:tabs>
          <w:tab w:val="left" w:pos="720"/>
          <w:tab w:val="left" w:pos="1440"/>
        </w:tabs>
        <w:jc w:val="both"/>
        <w:rPr>
          <w:rFonts w:ascii="Arial" w:hAnsi="Arial" w:cs="Arial"/>
          <w:lang w:val="en-US"/>
        </w:rPr>
      </w:pPr>
    </w:p>
    <w:p w14:paraId="23A7CDAF" w14:textId="77777777" w:rsidR="009D4F75" w:rsidRPr="009D4F75" w:rsidRDefault="009D4F75" w:rsidP="0095650B">
      <w:pPr>
        <w:tabs>
          <w:tab w:val="left" w:pos="720"/>
          <w:tab w:val="left" w:pos="1440"/>
        </w:tabs>
        <w:jc w:val="both"/>
        <w:rPr>
          <w:rFonts w:ascii="Arial" w:hAnsi="Arial" w:cs="Arial"/>
          <w:lang w:val="en-US"/>
        </w:rPr>
      </w:pPr>
    </w:p>
    <w:p w14:paraId="778A6A2B" w14:textId="77777777" w:rsidR="009D4F75" w:rsidRPr="009D4F75" w:rsidRDefault="009D4F75" w:rsidP="0095650B">
      <w:pPr>
        <w:tabs>
          <w:tab w:val="left" w:pos="720"/>
          <w:tab w:val="left" w:pos="1440"/>
        </w:tabs>
        <w:jc w:val="both"/>
        <w:rPr>
          <w:rFonts w:ascii="Arial" w:hAnsi="Arial" w:cs="Arial"/>
          <w:lang w:val="en-US"/>
        </w:rPr>
      </w:pPr>
    </w:p>
    <w:p w14:paraId="1417EB49" w14:textId="77777777" w:rsidR="009D4F75" w:rsidRPr="009D4F75" w:rsidRDefault="009D4F75" w:rsidP="0095650B">
      <w:pPr>
        <w:tabs>
          <w:tab w:val="left" w:pos="720"/>
          <w:tab w:val="left" w:pos="1440"/>
        </w:tabs>
        <w:jc w:val="both"/>
        <w:rPr>
          <w:rFonts w:ascii="Arial" w:hAnsi="Arial" w:cs="Arial"/>
          <w:lang w:val="en-US"/>
        </w:rPr>
      </w:pPr>
    </w:p>
    <w:p w14:paraId="74AA0624" w14:textId="77777777" w:rsidR="009D4F75" w:rsidRPr="009D4F75" w:rsidRDefault="009D4F75" w:rsidP="0095650B">
      <w:pPr>
        <w:tabs>
          <w:tab w:val="left" w:pos="720"/>
          <w:tab w:val="left" w:pos="1440"/>
        </w:tabs>
        <w:jc w:val="both"/>
        <w:rPr>
          <w:rFonts w:ascii="Arial" w:hAnsi="Arial" w:cs="Arial"/>
          <w:lang w:val="en-US"/>
        </w:rPr>
      </w:pPr>
    </w:p>
    <w:p w14:paraId="39BA7CE1" w14:textId="77777777" w:rsidR="009D4F75" w:rsidRPr="009D4F75" w:rsidRDefault="009D4F75" w:rsidP="0095650B">
      <w:pPr>
        <w:tabs>
          <w:tab w:val="left" w:pos="720"/>
          <w:tab w:val="left" w:pos="1440"/>
        </w:tabs>
        <w:jc w:val="both"/>
        <w:rPr>
          <w:rFonts w:ascii="Arial" w:hAnsi="Arial" w:cs="Arial"/>
          <w:lang w:val="en-US"/>
        </w:rPr>
      </w:pPr>
    </w:p>
    <w:p w14:paraId="4255897F" w14:textId="77777777" w:rsidR="009D4F75" w:rsidRPr="009D4F75" w:rsidRDefault="009D4F75" w:rsidP="0095650B">
      <w:pPr>
        <w:tabs>
          <w:tab w:val="left" w:pos="720"/>
          <w:tab w:val="left" w:pos="1440"/>
        </w:tabs>
        <w:jc w:val="both"/>
        <w:rPr>
          <w:rFonts w:ascii="Arial" w:hAnsi="Arial" w:cs="Arial"/>
          <w:lang w:val="en-US"/>
        </w:rPr>
      </w:pPr>
    </w:p>
    <w:p w14:paraId="6688AB18" w14:textId="77777777" w:rsidR="009D4F75" w:rsidRPr="009D4F75" w:rsidRDefault="009D4F75" w:rsidP="0095650B">
      <w:pPr>
        <w:tabs>
          <w:tab w:val="left" w:pos="720"/>
          <w:tab w:val="left" w:pos="1440"/>
        </w:tabs>
        <w:jc w:val="both"/>
        <w:rPr>
          <w:rFonts w:ascii="Arial" w:hAnsi="Arial" w:cs="Arial"/>
          <w:lang w:val="en-US"/>
        </w:rPr>
      </w:pPr>
    </w:p>
    <w:p w14:paraId="2418AF62" w14:textId="77777777" w:rsidR="009D4F75" w:rsidRDefault="009D4F75" w:rsidP="0095650B">
      <w:pPr>
        <w:tabs>
          <w:tab w:val="left" w:pos="720"/>
          <w:tab w:val="left" w:pos="1440"/>
        </w:tabs>
        <w:jc w:val="both"/>
        <w:rPr>
          <w:rFonts w:ascii="Arial" w:hAnsi="Arial" w:cs="Arial"/>
          <w:lang w:val="en-US"/>
        </w:rPr>
      </w:pPr>
    </w:p>
    <w:p w14:paraId="0572835D" w14:textId="77777777" w:rsidR="005306EA" w:rsidRDefault="005306EA" w:rsidP="0095650B">
      <w:pPr>
        <w:tabs>
          <w:tab w:val="left" w:pos="720"/>
          <w:tab w:val="left" w:pos="1440"/>
        </w:tabs>
        <w:jc w:val="both"/>
        <w:rPr>
          <w:rFonts w:ascii="Arial" w:hAnsi="Arial" w:cs="Arial"/>
          <w:lang w:val="en-US"/>
        </w:rPr>
      </w:pPr>
    </w:p>
    <w:p w14:paraId="3FE27EA7" w14:textId="77777777" w:rsidR="005306EA" w:rsidRPr="009D4F75" w:rsidRDefault="005306EA" w:rsidP="0095650B">
      <w:pPr>
        <w:tabs>
          <w:tab w:val="left" w:pos="720"/>
          <w:tab w:val="left" w:pos="1440"/>
        </w:tabs>
        <w:jc w:val="both"/>
        <w:rPr>
          <w:rFonts w:ascii="Arial" w:hAnsi="Arial" w:cs="Arial"/>
          <w:lang w:val="en-US"/>
        </w:rPr>
      </w:pPr>
    </w:p>
    <w:p w14:paraId="620CF926" w14:textId="77777777" w:rsidR="009D4F75" w:rsidRPr="009D4F75" w:rsidRDefault="009D4F75" w:rsidP="0095650B">
      <w:pPr>
        <w:tabs>
          <w:tab w:val="left" w:pos="720"/>
          <w:tab w:val="left" w:pos="1440"/>
        </w:tabs>
        <w:jc w:val="both"/>
        <w:rPr>
          <w:rFonts w:ascii="Arial" w:hAnsi="Arial" w:cs="Arial"/>
          <w:lang w:val="en-US"/>
        </w:rPr>
      </w:pPr>
    </w:p>
    <w:p w14:paraId="26BF09A3" w14:textId="77777777" w:rsidR="009D4F75" w:rsidRPr="009D4F75" w:rsidRDefault="009D4F75" w:rsidP="0095650B">
      <w:pPr>
        <w:tabs>
          <w:tab w:val="left" w:pos="720"/>
          <w:tab w:val="left" w:pos="1440"/>
        </w:tabs>
        <w:jc w:val="both"/>
        <w:rPr>
          <w:rFonts w:ascii="Arial" w:hAnsi="Arial" w:cs="Arial"/>
          <w:lang w:val="en-US"/>
        </w:rPr>
      </w:pPr>
    </w:p>
    <w:p w14:paraId="09E17C19" w14:textId="77777777" w:rsidR="009D4F75" w:rsidRPr="009D4F75" w:rsidRDefault="009D4F75" w:rsidP="0095650B">
      <w:pPr>
        <w:tabs>
          <w:tab w:val="left" w:pos="720"/>
          <w:tab w:val="left" w:pos="1440"/>
        </w:tabs>
        <w:jc w:val="both"/>
        <w:rPr>
          <w:rFonts w:ascii="Arial" w:hAnsi="Arial" w:cs="Arial"/>
          <w:lang w:val="en-US"/>
        </w:rPr>
      </w:pPr>
    </w:p>
    <w:p w14:paraId="2A62824E" w14:textId="77777777" w:rsidR="009D4F75" w:rsidRPr="009D4F75" w:rsidRDefault="009D4F75" w:rsidP="0095650B">
      <w:pPr>
        <w:tabs>
          <w:tab w:val="left" w:pos="720"/>
          <w:tab w:val="left" w:pos="1440"/>
        </w:tabs>
        <w:jc w:val="both"/>
        <w:rPr>
          <w:rFonts w:ascii="Arial" w:hAnsi="Arial" w:cs="Arial"/>
          <w:lang w:val="en-US"/>
        </w:rPr>
      </w:pPr>
    </w:p>
    <w:p w14:paraId="202DBF28" w14:textId="77777777" w:rsidR="009D4F75" w:rsidRPr="009D4F75" w:rsidRDefault="009D4F75" w:rsidP="0095650B">
      <w:pPr>
        <w:tabs>
          <w:tab w:val="left" w:pos="720"/>
          <w:tab w:val="left" w:pos="1440"/>
        </w:tabs>
        <w:jc w:val="both"/>
        <w:rPr>
          <w:rFonts w:ascii="Arial" w:hAnsi="Arial" w:cs="Arial"/>
          <w:lang w:val="en-US"/>
        </w:rPr>
      </w:pPr>
    </w:p>
    <w:p w14:paraId="45BE1688" w14:textId="44E71ABA" w:rsidR="00A10528" w:rsidRPr="00A10528" w:rsidRDefault="002C499F" w:rsidP="0095650B">
      <w:pPr>
        <w:tabs>
          <w:tab w:val="left" w:pos="720"/>
          <w:tab w:val="left" w:pos="1440"/>
        </w:tabs>
        <w:jc w:val="center"/>
        <w:rPr>
          <w:rFonts w:ascii="Arial" w:hAnsi="Arial" w:cs="Arial"/>
          <w:b/>
          <w:bCs/>
          <w:sz w:val="32"/>
          <w:szCs w:val="32"/>
          <w:lang w:val="en-US"/>
        </w:rPr>
      </w:pPr>
      <w:bookmarkStart w:id="0" w:name="_Hlk127953180"/>
      <w:r>
        <w:rPr>
          <w:rFonts w:ascii="Arial" w:hAnsi="Arial" w:cs="Arial"/>
          <w:b/>
          <w:bCs/>
          <w:sz w:val="32"/>
          <w:szCs w:val="32"/>
          <w:lang w:val="en-US"/>
        </w:rPr>
        <w:t>DOMESTIC ABUSE POLICY</w:t>
      </w:r>
    </w:p>
    <w:bookmarkEnd w:id="0"/>
    <w:p w14:paraId="28733AE5" w14:textId="77777777" w:rsidR="009D4F75" w:rsidRPr="009D4F75" w:rsidRDefault="009D4F75" w:rsidP="0095650B">
      <w:pPr>
        <w:tabs>
          <w:tab w:val="left" w:pos="720"/>
          <w:tab w:val="left" w:pos="1440"/>
        </w:tabs>
        <w:jc w:val="both"/>
        <w:rPr>
          <w:rFonts w:ascii="Arial" w:hAnsi="Arial" w:cs="Arial"/>
          <w:lang w:val="en-US"/>
        </w:rPr>
      </w:pPr>
    </w:p>
    <w:p w14:paraId="67A734B6" w14:textId="77777777" w:rsidR="009D4F75" w:rsidRPr="009D4F75" w:rsidRDefault="009D4F75" w:rsidP="0095650B">
      <w:pPr>
        <w:tabs>
          <w:tab w:val="left" w:pos="720"/>
          <w:tab w:val="left" w:pos="1440"/>
        </w:tabs>
        <w:jc w:val="both"/>
        <w:rPr>
          <w:rFonts w:ascii="Arial" w:hAnsi="Arial" w:cs="Arial"/>
          <w:lang w:val="en-US"/>
        </w:rPr>
      </w:pPr>
    </w:p>
    <w:p w14:paraId="149E1BF0" w14:textId="77777777" w:rsidR="009D4F75" w:rsidRPr="009D4F75" w:rsidRDefault="009D4F75" w:rsidP="0095650B">
      <w:pPr>
        <w:tabs>
          <w:tab w:val="left" w:pos="720"/>
          <w:tab w:val="left" w:pos="1440"/>
        </w:tabs>
        <w:jc w:val="both"/>
        <w:rPr>
          <w:rFonts w:ascii="Arial" w:hAnsi="Arial" w:cs="Arial"/>
          <w:lang w:val="en-US"/>
        </w:rPr>
      </w:pPr>
    </w:p>
    <w:p w14:paraId="10A2764B" w14:textId="77777777" w:rsidR="009D4F75" w:rsidRPr="009D4F75" w:rsidRDefault="009D4F75" w:rsidP="0095650B">
      <w:pPr>
        <w:tabs>
          <w:tab w:val="left" w:pos="720"/>
          <w:tab w:val="left" w:pos="1440"/>
        </w:tabs>
        <w:jc w:val="both"/>
        <w:rPr>
          <w:rFonts w:ascii="Arial" w:hAnsi="Arial" w:cs="Arial"/>
          <w:lang w:val="en-US"/>
        </w:rPr>
      </w:pPr>
    </w:p>
    <w:p w14:paraId="43A0E640" w14:textId="77777777" w:rsidR="009D4F75" w:rsidRPr="009D4F75" w:rsidRDefault="009D4F75" w:rsidP="0095650B">
      <w:pPr>
        <w:tabs>
          <w:tab w:val="left" w:pos="720"/>
          <w:tab w:val="left" w:pos="1440"/>
        </w:tabs>
        <w:jc w:val="both"/>
        <w:rPr>
          <w:rFonts w:ascii="Arial" w:hAnsi="Arial" w:cs="Arial"/>
          <w:lang w:val="en-US"/>
        </w:rPr>
      </w:pPr>
    </w:p>
    <w:p w14:paraId="0EADF846" w14:textId="77777777" w:rsidR="009D4F75" w:rsidRPr="009D4F75" w:rsidRDefault="009D4F75" w:rsidP="0095650B">
      <w:pPr>
        <w:tabs>
          <w:tab w:val="left" w:pos="720"/>
          <w:tab w:val="left" w:pos="1440"/>
        </w:tabs>
        <w:jc w:val="both"/>
        <w:rPr>
          <w:rFonts w:ascii="Arial" w:hAnsi="Arial" w:cs="Arial"/>
          <w:lang w:val="en-US"/>
        </w:rPr>
      </w:pPr>
    </w:p>
    <w:p w14:paraId="431A52CC" w14:textId="77777777" w:rsidR="009D4F75" w:rsidRPr="009D4F75" w:rsidRDefault="009D4F75" w:rsidP="0095650B">
      <w:pPr>
        <w:tabs>
          <w:tab w:val="left" w:pos="720"/>
          <w:tab w:val="left" w:pos="1440"/>
        </w:tabs>
        <w:jc w:val="both"/>
        <w:rPr>
          <w:rFonts w:ascii="Arial" w:hAnsi="Arial" w:cs="Arial"/>
          <w:lang w:val="en-US"/>
        </w:rPr>
      </w:pPr>
    </w:p>
    <w:p w14:paraId="63E72CE1" w14:textId="77777777" w:rsidR="009D4F75" w:rsidRPr="009D4F75" w:rsidRDefault="009D4F75" w:rsidP="0095650B">
      <w:pPr>
        <w:tabs>
          <w:tab w:val="left" w:pos="720"/>
          <w:tab w:val="left" w:pos="1440"/>
        </w:tabs>
        <w:jc w:val="both"/>
        <w:rPr>
          <w:rFonts w:ascii="Arial" w:hAnsi="Arial" w:cs="Arial"/>
          <w:lang w:val="en-US"/>
        </w:rPr>
      </w:pPr>
    </w:p>
    <w:p w14:paraId="36B1AC99" w14:textId="77777777" w:rsidR="009D4F75" w:rsidRPr="009D4F75" w:rsidRDefault="009D4F75" w:rsidP="0095650B">
      <w:pPr>
        <w:tabs>
          <w:tab w:val="left" w:pos="720"/>
          <w:tab w:val="left" w:pos="1440"/>
        </w:tabs>
        <w:jc w:val="both"/>
        <w:rPr>
          <w:rFonts w:ascii="Arial" w:hAnsi="Arial" w:cs="Arial"/>
          <w:lang w:val="en-US"/>
        </w:rPr>
      </w:pPr>
    </w:p>
    <w:p w14:paraId="593742E5" w14:textId="77777777" w:rsidR="009D4F75" w:rsidRDefault="009D4F75" w:rsidP="0095650B">
      <w:pPr>
        <w:tabs>
          <w:tab w:val="left" w:pos="720"/>
          <w:tab w:val="left" w:pos="1440"/>
        </w:tabs>
        <w:jc w:val="both"/>
        <w:rPr>
          <w:rFonts w:ascii="Arial" w:hAnsi="Arial" w:cs="Arial"/>
          <w:lang w:val="en-US"/>
        </w:rPr>
      </w:pPr>
    </w:p>
    <w:p w14:paraId="380E38D0" w14:textId="77777777" w:rsidR="00A10528" w:rsidRDefault="00A10528" w:rsidP="0095650B">
      <w:pPr>
        <w:tabs>
          <w:tab w:val="left" w:pos="720"/>
          <w:tab w:val="left" w:pos="1440"/>
        </w:tabs>
        <w:jc w:val="both"/>
        <w:rPr>
          <w:rFonts w:ascii="Arial" w:hAnsi="Arial" w:cs="Arial"/>
          <w:lang w:val="en-US"/>
        </w:rPr>
      </w:pPr>
    </w:p>
    <w:p w14:paraId="14A65370" w14:textId="77777777" w:rsidR="00A10528" w:rsidRDefault="00A10528" w:rsidP="0095650B">
      <w:pPr>
        <w:tabs>
          <w:tab w:val="left" w:pos="720"/>
          <w:tab w:val="left" w:pos="1440"/>
        </w:tabs>
        <w:jc w:val="both"/>
        <w:rPr>
          <w:rFonts w:ascii="Arial" w:hAnsi="Arial" w:cs="Arial"/>
          <w:lang w:val="en-US"/>
        </w:rPr>
      </w:pPr>
    </w:p>
    <w:p w14:paraId="4BDBBB4A" w14:textId="77777777" w:rsidR="00A10528" w:rsidRDefault="00A10528" w:rsidP="0095650B">
      <w:pPr>
        <w:tabs>
          <w:tab w:val="left" w:pos="720"/>
          <w:tab w:val="left" w:pos="1440"/>
        </w:tabs>
        <w:jc w:val="both"/>
        <w:rPr>
          <w:rFonts w:ascii="Arial" w:hAnsi="Arial" w:cs="Arial"/>
          <w:lang w:val="en-US"/>
        </w:rPr>
      </w:pPr>
    </w:p>
    <w:p w14:paraId="47ACEA49" w14:textId="77777777" w:rsidR="00A10528" w:rsidRDefault="00A10528" w:rsidP="0095650B">
      <w:pPr>
        <w:tabs>
          <w:tab w:val="left" w:pos="720"/>
          <w:tab w:val="left" w:pos="1440"/>
        </w:tabs>
        <w:jc w:val="both"/>
        <w:rPr>
          <w:rFonts w:ascii="Arial" w:hAnsi="Arial" w:cs="Arial"/>
          <w:lang w:val="en-US"/>
        </w:rPr>
      </w:pPr>
    </w:p>
    <w:p w14:paraId="4FA4DBA5" w14:textId="77777777" w:rsidR="00A10528" w:rsidRPr="009D4F75" w:rsidRDefault="00A10528" w:rsidP="0095650B">
      <w:pPr>
        <w:tabs>
          <w:tab w:val="left" w:pos="720"/>
          <w:tab w:val="left" w:pos="1440"/>
        </w:tabs>
        <w:jc w:val="both"/>
        <w:rPr>
          <w:rFonts w:ascii="Arial" w:hAnsi="Arial" w:cs="Arial"/>
          <w:lang w:val="en-US"/>
        </w:rPr>
      </w:pPr>
    </w:p>
    <w:p w14:paraId="028B1CB7" w14:textId="77777777" w:rsidR="009D4F75" w:rsidRPr="009D4F75" w:rsidRDefault="009D4F75" w:rsidP="0095650B">
      <w:pPr>
        <w:tabs>
          <w:tab w:val="left" w:pos="720"/>
          <w:tab w:val="left" w:pos="1440"/>
        </w:tabs>
        <w:jc w:val="both"/>
        <w:rPr>
          <w:rFonts w:ascii="Arial" w:hAnsi="Arial" w:cs="Arial"/>
          <w:lang w:val="en-US"/>
        </w:rPr>
      </w:pPr>
    </w:p>
    <w:p w14:paraId="2DD94ECE" w14:textId="77777777" w:rsidR="009D4F75" w:rsidRPr="009D4F75" w:rsidRDefault="009D4F75" w:rsidP="0095650B">
      <w:pPr>
        <w:tabs>
          <w:tab w:val="left" w:pos="720"/>
          <w:tab w:val="left" w:pos="1440"/>
        </w:tabs>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83"/>
      </w:tblGrid>
      <w:tr w:rsidR="009D4F75" w:rsidRPr="009D4F75" w14:paraId="16787F64" w14:textId="77777777" w:rsidTr="00A27E58">
        <w:tc>
          <w:tcPr>
            <w:tcW w:w="4117" w:type="dxa"/>
          </w:tcPr>
          <w:p w14:paraId="04B102C5" w14:textId="77777777" w:rsidR="009D4F75" w:rsidRPr="002C499F" w:rsidRDefault="009D4F75" w:rsidP="0095650B">
            <w:pPr>
              <w:tabs>
                <w:tab w:val="left" w:pos="720"/>
                <w:tab w:val="left" w:pos="1440"/>
              </w:tabs>
              <w:spacing w:before="40" w:after="40"/>
              <w:jc w:val="both"/>
              <w:rPr>
                <w:rFonts w:ascii="Arial" w:hAnsi="Arial" w:cs="Arial"/>
                <w:lang w:val="en-US"/>
              </w:rPr>
            </w:pPr>
            <w:r w:rsidRPr="002C499F">
              <w:rPr>
                <w:rFonts w:ascii="Arial" w:hAnsi="Arial" w:cs="Arial"/>
                <w:lang w:val="en-US"/>
              </w:rPr>
              <w:t>Version:</w:t>
            </w:r>
          </w:p>
        </w:tc>
        <w:tc>
          <w:tcPr>
            <w:tcW w:w="4883" w:type="dxa"/>
          </w:tcPr>
          <w:p w14:paraId="15C3E017" w14:textId="05ECCAFD" w:rsidR="009D4F75" w:rsidRPr="002C499F" w:rsidRDefault="00934DF2" w:rsidP="00A27E58">
            <w:pPr>
              <w:tabs>
                <w:tab w:val="left" w:pos="720"/>
                <w:tab w:val="left" w:pos="1440"/>
              </w:tabs>
              <w:spacing w:before="40" w:after="40"/>
              <w:rPr>
                <w:rFonts w:ascii="Arial" w:hAnsi="Arial" w:cs="Arial"/>
                <w:lang w:val="en-US"/>
              </w:rPr>
            </w:pPr>
            <w:r w:rsidRPr="002C499F">
              <w:rPr>
                <w:rFonts w:ascii="Arial" w:hAnsi="Arial" w:cs="Arial"/>
                <w:lang w:val="en-US"/>
              </w:rPr>
              <w:t>2</w:t>
            </w:r>
            <w:r w:rsidR="002C499F" w:rsidRPr="002C499F">
              <w:rPr>
                <w:rFonts w:ascii="Arial" w:hAnsi="Arial" w:cs="Arial"/>
                <w:lang w:val="en-US"/>
              </w:rPr>
              <w:t>.1</w:t>
            </w:r>
          </w:p>
        </w:tc>
      </w:tr>
      <w:tr w:rsidR="00190CDD" w:rsidRPr="009D4F75" w14:paraId="1E024F53" w14:textId="77777777" w:rsidTr="00A27E58">
        <w:tc>
          <w:tcPr>
            <w:tcW w:w="4117" w:type="dxa"/>
          </w:tcPr>
          <w:p w14:paraId="27BBD92D" w14:textId="77777777" w:rsidR="00190CDD" w:rsidRPr="009D4F75" w:rsidRDefault="00190CDD" w:rsidP="0095650B">
            <w:pPr>
              <w:tabs>
                <w:tab w:val="left" w:pos="720"/>
                <w:tab w:val="left" w:pos="1440"/>
              </w:tabs>
              <w:spacing w:before="40" w:after="40"/>
              <w:jc w:val="both"/>
              <w:rPr>
                <w:rFonts w:ascii="Arial" w:hAnsi="Arial" w:cs="Arial"/>
                <w:lang w:val="en-US"/>
              </w:rPr>
            </w:pPr>
            <w:r w:rsidRPr="009D4F75">
              <w:rPr>
                <w:rFonts w:ascii="Arial" w:hAnsi="Arial" w:cs="Arial"/>
                <w:lang w:val="en-US"/>
              </w:rPr>
              <w:t>Ratified by:</w:t>
            </w:r>
          </w:p>
        </w:tc>
        <w:tc>
          <w:tcPr>
            <w:tcW w:w="4883" w:type="dxa"/>
          </w:tcPr>
          <w:p w14:paraId="6C874F83" w14:textId="064A2B56" w:rsidR="00190CDD" w:rsidRPr="00C91013" w:rsidRDefault="002C499F" w:rsidP="00A27E58">
            <w:pPr>
              <w:tabs>
                <w:tab w:val="left" w:pos="720"/>
                <w:tab w:val="left" w:pos="1440"/>
              </w:tabs>
              <w:spacing w:before="40" w:after="40"/>
              <w:rPr>
                <w:rFonts w:ascii="Arial" w:hAnsi="Arial" w:cs="Arial"/>
                <w:lang w:val="en-US"/>
              </w:rPr>
            </w:pPr>
            <w:r>
              <w:rPr>
                <w:rFonts w:ascii="Arial" w:hAnsi="Arial" w:cs="Arial"/>
                <w:lang w:val="en-US"/>
              </w:rPr>
              <w:t>Leadership</w:t>
            </w:r>
            <w:r w:rsidR="00934DF2">
              <w:rPr>
                <w:rFonts w:ascii="Arial" w:hAnsi="Arial" w:cs="Arial"/>
                <w:lang w:val="en-US"/>
              </w:rPr>
              <w:t xml:space="preserve"> Committee</w:t>
            </w:r>
          </w:p>
        </w:tc>
      </w:tr>
      <w:tr w:rsidR="007241B5" w:rsidRPr="009D4F75" w14:paraId="1192708C" w14:textId="77777777" w:rsidTr="00A27E58">
        <w:tc>
          <w:tcPr>
            <w:tcW w:w="4117" w:type="dxa"/>
          </w:tcPr>
          <w:p w14:paraId="59A9EB02"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Date Ratified:</w:t>
            </w:r>
          </w:p>
        </w:tc>
        <w:tc>
          <w:tcPr>
            <w:tcW w:w="4883" w:type="dxa"/>
          </w:tcPr>
          <w:p w14:paraId="66A98CFB" w14:textId="3B8976C6" w:rsidR="007241B5" w:rsidRPr="00C91013" w:rsidRDefault="008F477B" w:rsidP="00A27E58">
            <w:pPr>
              <w:tabs>
                <w:tab w:val="left" w:pos="720"/>
                <w:tab w:val="left" w:pos="1440"/>
              </w:tabs>
              <w:spacing w:before="40" w:after="40"/>
              <w:rPr>
                <w:rFonts w:ascii="Arial" w:hAnsi="Arial" w:cs="Arial"/>
                <w:color w:val="00B050"/>
                <w:lang w:val="en-US"/>
              </w:rPr>
            </w:pPr>
            <w:r w:rsidRPr="008F477B">
              <w:rPr>
                <w:rFonts w:ascii="Arial" w:hAnsi="Arial" w:cs="Arial"/>
                <w:lang w:val="en-US"/>
              </w:rPr>
              <w:t>10.5.23</w:t>
            </w:r>
          </w:p>
        </w:tc>
      </w:tr>
      <w:tr w:rsidR="007241B5" w:rsidRPr="009D4F75" w14:paraId="484AFA9B" w14:textId="77777777" w:rsidTr="00A27E58">
        <w:tc>
          <w:tcPr>
            <w:tcW w:w="4117" w:type="dxa"/>
          </w:tcPr>
          <w:p w14:paraId="39F46BE6"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Name of Originator/Author:</w:t>
            </w:r>
          </w:p>
        </w:tc>
        <w:tc>
          <w:tcPr>
            <w:tcW w:w="4883" w:type="dxa"/>
          </w:tcPr>
          <w:p w14:paraId="70DC2381" w14:textId="4D0064F3" w:rsidR="007241B5" w:rsidRPr="00C91013" w:rsidRDefault="00934DF2" w:rsidP="00A27E58">
            <w:pPr>
              <w:tabs>
                <w:tab w:val="left" w:pos="720"/>
                <w:tab w:val="left" w:pos="1440"/>
              </w:tabs>
              <w:spacing w:before="40" w:after="40"/>
              <w:rPr>
                <w:rFonts w:ascii="Arial" w:hAnsi="Arial" w:cs="Arial"/>
                <w:lang w:val="en-US"/>
              </w:rPr>
            </w:pPr>
            <w:r>
              <w:rPr>
                <w:rFonts w:ascii="Arial" w:hAnsi="Arial" w:cs="Arial"/>
                <w:lang w:val="en-US"/>
              </w:rPr>
              <w:t>Julia Mason, Designated Nurse for Safeguarding Adults</w:t>
            </w:r>
          </w:p>
        </w:tc>
      </w:tr>
      <w:tr w:rsidR="007241B5" w:rsidRPr="009D4F75" w14:paraId="7B2C949E" w14:textId="77777777" w:rsidTr="00A27E58">
        <w:tc>
          <w:tcPr>
            <w:tcW w:w="4117" w:type="dxa"/>
          </w:tcPr>
          <w:p w14:paraId="7F7CF820" w14:textId="122FCD88" w:rsidR="007241B5" w:rsidRPr="009D4F75" w:rsidRDefault="007241B5" w:rsidP="0095650B">
            <w:pPr>
              <w:tabs>
                <w:tab w:val="left" w:pos="720"/>
                <w:tab w:val="left" w:pos="1440"/>
              </w:tabs>
              <w:spacing w:before="40" w:after="40"/>
              <w:rPr>
                <w:rFonts w:ascii="Arial" w:hAnsi="Arial" w:cs="Arial"/>
                <w:lang w:val="en-US"/>
              </w:rPr>
            </w:pPr>
            <w:r w:rsidRPr="009D4F75">
              <w:rPr>
                <w:rFonts w:ascii="Arial" w:hAnsi="Arial" w:cs="Arial"/>
                <w:lang w:val="en-US"/>
              </w:rPr>
              <w:t>Name of Responsible</w:t>
            </w:r>
            <w:r w:rsidR="002C499F">
              <w:rPr>
                <w:rFonts w:ascii="Arial" w:hAnsi="Arial" w:cs="Arial"/>
                <w:lang w:val="en-US"/>
              </w:rPr>
              <w:t xml:space="preserve"> </w:t>
            </w:r>
            <w:r w:rsidRPr="009D4F75">
              <w:rPr>
                <w:rFonts w:ascii="Arial" w:hAnsi="Arial" w:cs="Arial"/>
                <w:lang w:val="en-US"/>
              </w:rPr>
              <w:t>Committee/Individual:</w:t>
            </w:r>
          </w:p>
        </w:tc>
        <w:tc>
          <w:tcPr>
            <w:tcW w:w="4883" w:type="dxa"/>
          </w:tcPr>
          <w:p w14:paraId="7847F26F" w14:textId="305E647D" w:rsidR="007241B5" w:rsidRPr="00FB0679" w:rsidRDefault="002C499F" w:rsidP="00A27E58">
            <w:pPr>
              <w:tabs>
                <w:tab w:val="left" w:pos="720"/>
                <w:tab w:val="left" w:pos="1440"/>
              </w:tabs>
              <w:spacing w:before="40" w:after="40"/>
              <w:rPr>
                <w:rFonts w:ascii="Arial" w:hAnsi="Arial" w:cs="Arial"/>
                <w:lang w:val="en-US"/>
              </w:rPr>
            </w:pPr>
            <w:r>
              <w:rPr>
                <w:rFonts w:ascii="Arial" w:hAnsi="Arial" w:cs="Arial"/>
                <w:lang w:val="en-US"/>
              </w:rPr>
              <w:t>Leadership</w:t>
            </w:r>
            <w:r w:rsidR="00934DF2">
              <w:rPr>
                <w:rFonts w:ascii="Arial" w:hAnsi="Arial" w:cs="Arial"/>
                <w:lang w:val="en-US"/>
              </w:rPr>
              <w:t xml:space="preserve"> Committee, Shelagh Meldrum, Chief Nursing Officer</w:t>
            </w:r>
          </w:p>
        </w:tc>
      </w:tr>
      <w:tr w:rsidR="007241B5" w:rsidRPr="009D4F75" w14:paraId="059591FA" w14:textId="77777777" w:rsidTr="00A27E58">
        <w:tc>
          <w:tcPr>
            <w:tcW w:w="4117" w:type="dxa"/>
          </w:tcPr>
          <w:p w14:paraId="784E5AD2"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Date issued:</w:t>
            </w:r>
          </w:p>
        </w:tc>
        <w:tc>
          <w:tcPr>
            <w:tcW w:w="4883" w:type="dxa"/>
          </w:tcPr>
          <w:p w14:paraId="70FF1A01" w14:textId="23AD9B2E" w:rsidR="007241B5" w:rsidRPr="00C91013" w:rsidRDefault="00B2184F" w:rsidP="00A27E58">
            <w:pPr>
              <w:tabs>
                <w:tab w:val="left" w:pos="720"/>
                <w:tab w:val="left" w:pos="1440"/>
              </w:tabs>
              <w:spacing w:before="40" w:after="40"/>
              <w:rPr>
                <w:rFonts w:ascii="Arial" w:hAnsi="Arial" w:cs="Arial"/>
                <w:color w:val="00B050"/>
                <w:lang w:val="en-US"/>
              </w:rPr>
            </w:pPr>
            <w:r w:rsidRPr="00B2184F">
              <w:rPr>
                <w:rFonts w:ascii="Arial" w:hAnsi="Arial" w:cs="Arial"/>
                <w:lang w:val="en-US"/>
              </w:rPr>
              <w:t>May 2023</w:t>
            </w:r>
            <w:r w:rsidR="00A719BA">
              <w:rPr>
                <w:rFonts w:ascii="Arial" w:hAnsi="Arial" w:cs="Arial"/>
                <w:lang w:val="en-US"/>
              </w:rPr>
              <w:t>/Reviewed May 2024</w:t>
            </w:r>
          </w:p>
        </w:tc>
      </w:tr>
      <w:tr w:rsidR="007241B5" w:rsidRPr="009D4F75" w14:paraId="28D8567B" w14:textId="77777777" w:rsidTr="00A27E58">
        <w:tc>
          <w:tcPr>
            <w:tcW w:w="4117" w:type="dxa"/>
          </w:tcPr>
          <w:p w14:paraId="560DCFCD"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Review date:</w:t>
            </w:r>
          </w:p>
        </w:tc>
        <w:tc>
          <w:tcPr>
            <w:tcW w:w="4883" w:type="dxa"/>
          </w:tcPr>
          <w:p w14:paraId="6AE9DD36" w14:textId="16025404" w:rsidR="007241B5" w:rsidRPr="00C91013" w:rsidRDefault="008F477B" w:rsidP="00A27E58">
            <w:pPr>
              <w:tabs>
                <w:tab w:val="left" w:pos="720"/>
                <w:tab w:val="left" w:pos="1440"/>
              </w:tabs>
              <w:spacing w:before="40" w:after="40"/>
              <w:rPr>
                <w:rFonts w:ascii="Arial" w:hAnsi="Arial" w:cs="Arial"/>
                <w:color w:val="00B050"/>
                <w:lang w:val="en-US"/>
              </w:rPr>
            </w:pPr>
            <w:r>
              <w:rPr>
                <w:rFonts w:ascii="Arial" w:hAnsi="Arial" w:cs="Arial"/>
                <w:lang w:val="en-US"/>
              </w:rPr>
              <w:t xml:space="preserve">May </w:t>
            </w:r>
            <w:r w:rsidR="00934DF2" w:rsidRPr="002C499F">
              <w:rPr>
                <w:rFonts w:ascii="Arial" w:hAnsi="Arial" w:cs="Arial"/>
                <w:lang w:val="en-US"/>
              </w:rPr>
              <w:t>2025</w:t>
            </w:r>
          </w:p>
        </w:tc>
      </w:tr>
      <w:tr w:rsidR="00190CDD" w:rsidRPr="009D4F75" w14:paraId="7A445D9B" w14:textId="77777777" w:rsidTr="00A27E58">
        <w:tc>
          <w:tcPr>
            <w:tcW w:w="4117" w:type="dxa"/>
          </w:tcPr>
          <w:p w14:paraId="0E7A7BE3" w14:textId="77777777" w:rsidR="00190CDD" w:rsidRPr="009D4F75" w:rsidRDefault="00190CDD" w:rsidP="0095650B">
            <w:pPr>
              <w:tabs>
                <w:tab w:val="left" w:pos="720"/>
                <w:tab w:val="left" w:pos="1440"/>
              </w:tabs>
              <w:spacing w:before="40" w:after="40"/>
              <w:jc w:val="both"/>
              <w:rPr>
                <w:rFonts w:ascii="Arial" w:hAnsi="Arial" w:cs="Arial"/>
                <w:lang w:val="en-US"/>
              </w:rPr>
            </w:pPr>
            <w:r w:rsidRPr="009D4F75">
              <w:rPr>
                <w:rFonts w:ascii="Arial" w:hAnsi="Arial" w:cs="Arial"/>
                <w:lang w:val="en-US"/>
              </w:rPr>
              <w:t>Target audience:</w:t>
            </w:r>
          </w:p>
        </w:tc>
        <w:tc>
          <w:tcPr>
            <w:tcW w:w="4883" w:type="dxa"/>
          </w:tcPr>
          <w:p w14:paraId="0BEF66B8" w14:textId="490A409C" w:rsidR="00190CDD" w:rsidRPr="009D4F75" w:rsidRDefault="00934DF2" w:rsidP="00A27E58">
            <w:pPr>
              <w:tabs>
                <w:tab w:val="left" w:pos="720"/>
                <w:tab w:val="left" w:pos="1440"/>
              </w:tabs>
              <w:spacing w:before="40" w:after="40"/>
              <w:rPr>
                <w:rFonts w:ascii="Arial" w:hAnsi="Arial" w:cs="Arial"/>
                <w:lang w:val="en-US"/>
              </w:rPr>
            </w:pPr>
            <w:r>
              <w:rPr>
                <w:rFonts w:ascii="Arial" w:hAnsi="Arial" w:cs="Arial"/>
                <w:lang w:val="en-US"/>
              </w:rPr>
              <w:t>ICB (staff) and services we commission and have responsibility for</w:t>
            </w:r>
          </w:p>
        </w:tc>
      </w:tr>
    </w:tbl>
    <w:p w14:paraId="2BC80F6D" w14:textId="77777777" w:rsidR="009D4F75" w:rsidRPr="009D4F75" w:rsidRDefault="009D4F75" w:rsidP="0095650B">
      <w:pPr>
        <w:tabs>
          <w:tab w:val="left" w:pos="720"/>
          <w:tab w:val="left" w:pos="1440"/>
        </w:tabs>
        <w:jc w:val="both"/>
        <w:rPr>
          <w:rFonts w:ascii="Arial" w:hAnsi="Arial" w:cs="Arial"/>
          <w:b/>
          <w:lang w:val="en-US"/>
        </w:rPr>
        <w:sectPr w:rsidR="009D4F75" w:rsidRPr="009D4F75" w:rsidSect="00554840">
          <w:footerReference w:type="default" r:id="rId10"/>
          <w:headerReference w:type="first" r:id="rId11"/>
          <w:pgSz w:w="11907" w:h="16840" w:code="9"/>
          <w:pgMar w:top="737" w:right="964" w:bottom="1134" w:left="1440" w:header="720" w:footer="720" w:gutter="0"/>
          <w:cols w:space="720"/>
        </w:sectPr>
      </w:pPr>
    </w:p>
    <w:p w14:paraId="350495DA" w14:textId="77777777" w:rsidR="009D4F75" w:rsidRPr="009D4F75" w:rsidRDefault="009D4F75" w:rsidP="0095650B">
      <w:pPr>
        <w:tabs>
          <w:tab w:val="left" w:pos="720"/>
          <w:tab w:val="left" w:pos="1440"/>
        </w:tabs>
        <w:jc w:val="both"/>
        <w:rPr>
          <w:lang w:val="en-US"/>
        </w:rPr>
      </w:pPr>
    </w:p>
    <w:p w14:paraId="766745B8" w14:textId="3140F47F" w:rsidR="009D4F75" w:rsidRDefault="003E462F" w:rsidP="0095650B">
      <w:pPr>
        <w:tabs>
          <w:tab w:val="left" w:pos="720"/>
          <w:tab w:val="left" w:pos="1440"/>
        </w:tabs>
        <w:jc w:val="center"/>
        <w:rPr>
          <w:rFonts w:ascii="Arial" w:hAnsi="Arial" w:cs="Arial"/>
          <w:b/>
          <w:lang w:val="en-US"/>
        </w:rPr>
      </w:pPr>
      <w:r w:rsidRPr="003E462F">
        <w:rPr>
          <w:rFonts w:ascii="Arial" w:hAnsi="Arial" w:cs="Arial"/>
          <w:b/>
          <w:lang w:val="en-US"/>
        </w:rPr>
        <w:t>DOMESTIC ABUSE POLICY</w:t>
      </w:r>
    </w:p>
    <w:p w14:paraId="00B622C9" w14:textId="77777777" w:rsidR="00A27E58" w:rsidRPr="009D4F75" w:rsidRDefault="00A27E58" w:rsidP="0095650B">
      <w:pPr>
        <w:tabs>
          <w:tab w:val="left" w:pos="720"/>
          <w:tab w:val="left" w:pos="1440"/>
        </w:tabs>
        <w:jc w:val="center"/>
        <w:rPr>
          <w:rFonts w:ascii="Arial" w:hAnsi="Arial" w:cs="Arial"/>
          <w:b/>
          <w:lang w:val="en-US"/>
        </w:rPr>
      </w:pPr>
    </w:p>
    <w:p w14:paraId="72EAA624" w14:textId="77777777" w:rsidR="009D4F75" w:rsidRPr="009D4F75" w:rsidRDefault="009D4F75" w:rsidP="005306EA">
      <w:pPr>
        <w:tabs>
          <w:tab w:val="left" w:pos="720"/>
          <w:tab w:val="left" w:pos="1440"/>
        </w:tabs>
        <w:jc w:val="center"/>
        <w:rPr>
          <w:rFonts w:ascii="Arial" w:hAnsi="Arial" w:cs="Arial"/>
          <w:b/>
          <w:lang w:val="en-US"/>
        </w:rPr>
      </w:pPr>
      <w:r w:rsidRPr="009D4F75">
        <w:rPr>
          <w:rFonts w:ascii="Arial" w:hAnsi="Arial" w:cs="Arial"/>
          <w:b/>
          <w:lang w:val="en-US"/>
        </w:rPr>
        <w:t>CONTENTS</w:t>
      </w:r>
    </w:p>
    <w:p w14:paraId="2EF4AE7D" w14:textId="77777777" w:rsidR="009D4F75" w:rsidRDefault="009D4F75" w:rsidP="0095650B">
      <w:pPr>
        <w:tabs>
          <w:tab w:val="left" w:pos="720"/>
          <w:tab w:val="left" w:pos="1440"/>
        </w:tabs>
        <w:jc w:val="both"/>
        <w:rPr>
          <w:rFonts w:ascii="Arial" w:hAnsi="Arial" w:cs="Arial"/>
          <w:b/>
          <w:lang w:val="en-US"/>
        </w:rPr>
      </w:pPr>
    </w:p>
    <w:p w14:paraId="6D05CD53" w14:textId="77777777" w:rsidR="005306EA" w:rsidRPr="009D4F75" w:rsidRDefault="005306EA" w:rsidP="0095650B">
      <w:pPr>
        <w:tabs>
          <w:tab w:val="left" w:pos="720"/>
          <w:tab w:val="left" w:pos="1440"/>
        </w:tabs>
        <w:jc w:val="both"/>
        <w:rPr>
          <w:rFonts w:ascii="Arial" w:hAnsi="Arial" w:cs="Arial"/>
          <w:b/>
          <w:lang w:val="en-US"/>
        </w:rPr>
      </w:pPr>
    </w:p>
    <w:tbl>
      <w:tblPr>
        <w:tblW w:w="9279" w:type="dxa"/>
        <w:jc w:val="center"/>
        <w:tblLayout w:type="fixed"/>
        <w:tblLook w:val="01E0" w:firstRow="1" w:lastRow="1" w:firstColumn="1" w:lastColumn="1" w:noHBand="0" w:noVBand="0"/>
      </w:tblPr>
      <w:tblGrid>
        <w:gridCol w:w="1807"/>
        <w:gridCol w:w="6680"/>
        <w:gridCol w:w="792"/>
      </w:tblGrid>
      <w:tr w:rsidR="009D4F75" w:rsidRPr="009D4F75" w14:paraId="1258DCE3" w14:textId="77777777" w:rsidTr="00554840">
        <w:trPr>
          <w:tblHeade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BD6AB2D" w14:textId="666138C8" w:rsidR="009D4F75" w:rsidRPr="009D4F75" w:rsidRDefault="009D4F75" w:rsidP="00A27E58">
            <w:pPr>
              <w:tabs>
                <w:tab w:val="left" w:pos="720"/>
                <w:tab w:val="left" w:pos="1440"/>
              </w:tabs>
              <w:spacing w:before="80" w:after="80"/>
              <w:ind w:left="151" w:hanging="110"/>
              <w:jc w:val="both"/>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7571DF45" w14:textId="77777777" w:rsidR="009D4F75" w:rsidRPr="009D4F75" w:rsidRDefault="009D4F75" w:rsidP="00A27E58">
            <w:pPr>
              <w:tabs>
                <w:tab w:val="left" w:pos="720"/>
                <w:tab w:val="left" w:pos="1440"/>
              </w:tabs>
              <w:spacing w:before="80" w:after="80"/>
              <w:ind w:left="151" w:hanging="110"/>
              <w:jc w:val="both"/>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2C8F5912" w14:textId="77777777" w:rsidR="009D4F75" w:rsidRPr="009D4F75" w:rsidRDefault="009D4F75" w:rsidP="005306EA">
            <w:pPr>
              <w:tabs>
                <w:tab w:val="left" w:pos="720"/>
                <w:tab w:val="left" w:pos="1440"/>
              </w:tabs>
              <w:spacing w:before="80" w:after="80"/>
              <w:jc w:val="center"/>
              <w:rPr>
                <w:rFonts w:ascii="Arial" w:hAnsi="Arial" w:cs="Arial"/>
                <w:b/>
                <w:lang w:val="en-US"/>
              </w:rPr>
            </w:pPr>
            <w:r w:rsidRPr="009D4F75">
              <w:rPr>
                <w:rFonts w:ascii="Arial" w:hAnsi="Arial" w:cs="Arial"/>
                <w:b/>
                <w:lang w:val="en-US"/>
              </w:rPr>
              <w:t>Page</w:t>
            </w:r>
          </w:p>
        </w:tc>
      </w:tr>
      <w:tr w:rsidR="009D4F75" w:rsidRPr="009D4F75" w14:paraId="4482BB9F"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61E9FAB" w14:textId="77777777" w:rsidR="009D4F75" w:rsidRPr="009D4F75" w:rsidRDefault="009D4F75" w:rsidP="00A27E58">
            <w:pPr>
              <w:tabs>
                <w:tab w:val="left" w:pos="720"/>
                <w:tab w:val="left" w:pos="1440"/>
              </w:tabs>
              <w:spacing w:before="80" w:after="80"/>
              <w:ind w:hanging="110"/>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0FE04D99"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VERSION CONTROL</w:t>
            </w:r>
          </w:p>
        </w:tc>
        <w:tc>
          <w:tcPr>
            <w:tcW w:w="792" w:type="dxa"/>
            <w:tcBorders>
              <w:top w:val="single" w:sz="4" w:space="0" w:color="auto"/>
              <w:left w:val="single" w:sz="4" w:space="0" w:color="auto"/>
              <w:bottom w:val="single" w:sz="4" w:space="0" w:color="auto"/>
              <w:right w:val="single" w:sz="4" w:space="0" w:color="auto"/>
            </w:tcBorders>
            <w:vAlign w:val="center"/>
          </w:tcPr>
          <w:p w14:paraId="2B0D9E68" w14:textId="77777777" w:rsidR="009D4F75" w:rsidRPr="009D4F75" w:rsidRDefault="009D4F75" w:rsidP="005306EA">
            <w:pPr>
              <w:tabs>
                <w:tab w:val="left" w:pos="720"/>
                <w:tab w:val="left" w:pos="1440"/>
              </w:tabs>
              <w:spacing w:before="80" w:after="80"/>
              <w:jc w:val="center"/>
              <w:rPr>
                <w:rFonts w:ascii="Arial" w:hAnsi="Arial" w:cs="Arial"/>
                <w:lang w:val="en-US"/>
              </w:rPr>
            </w:pPr>
            <w:r w:rsidRPr="009D4F75">
              <w:rPr>
                <w:rFonts w:ascii="Arial" w:hAnsi="Arial" w:cs="Arial"/>
                <w:lang w:val="en-US"/>
              </w:rPr>
              <w:t>i</w:t>
            </w:r>
          </w:p>
        </w:tc>
      </w:tr>
      <w:tr w:rsidR="009D4F75" w:rsidRPr="009D4F75" w14:paraId="2273C178"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664934F" w14:textId="31EE8C4C"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1</w:t>
            </w:r>
          </w:p>
        </w:tc>
        <w:tc>
          <w:tcPr>
            <w:tcW w:w="6680" w:type="dxa"/>
            <w:tcBorders>
              <w:top w:val="single" w:sz="4" w:space="0" w:color="auto"/>
              <w:left w:val="single" w:sz="4" w:space="0" w:color="auto"/>
              <w:bottom w:val="single" w:sz="4" w:space="0" w:color="auto"/>
              <w:right w:val="single" w:sz="4" w:space="0" w:color="auto"/>
            </w:tcBorders>
            <w:vAlign w:val="center"/>
          </w:tcPr>
          <w:p w14:paraId="3B7421A7"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PURPOSE</w:t>
            </w:r>
          </w:p>
        </w:tc>
        <w:tc>
          <w:tcPr>
            <w:tcW w:w="792" w:type="dxa"/>
            <w:tcBorders>
              <w:top w:val="single" w:sz="4" w:space="0" w:color="auto"/>
              <w:left w:val="single" w:sz="4" w:space="0" w:color="auto"/>
              <w:bottom w:val="single" w:sz="4" w:space="0" w:color="auto"/>
              <w:right w:val="single" w:sz="4" w:space="0" w:color="auto"/>
            </w:tcBorders>
            <w:vAlign w:val="center"/>
          </w:tcPr>
          <w:p w14:paraId="713BE958" w14:textId="6F21A801"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w:t>
            </w:r>
          </w:p>
        </w:tc>
      </w:tr>
      <w:tr w:rsidR="009D4F75" w:rsidRPr="009D4F75" w14:paraId="67ECC992"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4DD1CCAB" w14:textId="52A1F6F0"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2</w:t>
            </w:r>
          </w:p>
        </w:tc>
        <w:tc>
          <w:tcPr>
            <w:tcW w:w="6680" w:type="dxa"/>
            <w:tcBorders>
              <w:top w:val="single" w:sz="4" w:space="0" w:color="auto"/>
              <w:left w:val="single" w:sz="4" w:space="0" w:color="auto"/>
              <w:bottom w:val="single" w:sz="4" w:space="0" w:color="auto"/>
              <w:right w:val="single" w:sz="4" w:space="0" w:color="auto"/>
            </w:tcBorders>
            <w:vAlign w:val="center"/>
          </w:tcPr>
          <w:p w14:paraId="04A59F2E"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LEGISLATION</w:t>
            </w:r>
          </w:p>
        </w:tc>
        <w:tc>
          <w:tcPr>
            <w:tcW w:w="792" w:type="dxa"/>
            <w:tcBorders>
              <w:top w:val="single" w:sz="4" w:space="0" w:color="auto"/>
              <w:left w:val="single" w:sz="4" w:space="0" w:color="auto"/>
              <w:bottom w:val="single" w:sz="4" w:space="0" w:color="auto"/>
              <w:right w:val="single" w:sz="4" w:space="0" w:color="auto"/>
            </w:tcBorders>
            <w:vAlign w:val="center"/>
          </w:tcPr>
          <w:p w14:paraId="60D86021" w14:textId="7937184F"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w:t>
            </w:r>
          </w:p>
        </w:tc>
      </w:tr>
      <w:tr w:rsidR="009D4F75" w:rsidRPr="009D4F75" w14:paraId="3D9CF743"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01FDE259" w14:textId="3B0D74E5"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3</w:t>
            </w:r>
          </w:p>
        </w:tc>
        <w:tc>
          <w:tcPr>
            <w:tcW w:w="6680" w:type="dxa"/>
            <w:tcBorders>
              <w:top w:val="single" w:sz="4" w:space="0" w:color="auto"/>
              <w:left w:val="single" w:sz="4" w:space="0" w:color="auto"/>
              <w:bottom w:val="single" w:sz="4" w:space="0" w:color="auto"/>
              <w:right w:val="single" w:sz="4" w:space="0" w:color="auto"/>
            </w:tcBorders>
            <w:vAlign w:val="center"/>
          </w:tcPr>
          <w:p w14:paraId="03E130ED"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SCOPE</w:t>
            </w:r>
          </w:p>
        </w:tc>
        <w:tc>
          <w:tcPr>
            <w:tcW w:w="792" w:type="dxa"/>
            <w:tcBorders>
              <w:top w:val="single" w:sz="4" w:space="0" w:color="auto"/>
              <w:left w:val="single" w:sz="4" w:space="0" w:color="auto"/>
              <w:bottom w:val="single" w:sz="4" w:space="0" w:color="auto"/>
              <w:right w:val="single" w:sz="4" w:space="0" w:color="auto"/>
            </w:tcBorders>
            <w:vAlign w:val="center"/>
          </w:tcPr>
          <w:p w14:paraId="711E973D" w14:textId="51AC88E8"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2</w:t>
            </w:r>
          </w:p>
        </w:tc>
      </w:tr>
      <w:tr w:rsidR="009D4F75" w:rsidRPr="009D4F75" w14:paraId="4FBFEFFA"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49C6967D" w14:textId="50B03B24"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4</w:t>
            </w:r>
          </w:p>
        </w:tc>
        <w:tc>
          <w:tcPr>
            <w:tcW w:w="6680" w:type="dxa"/>
            <w:tcBorders>
              <w:top w:val="single" w:sz="4" w:space="0" w:color="auto"/>
              <w:left w:val="single" w:sz="4" w:space="0" w:color="auto"/>
              <w:bottom w:val="single" w:sz="4" w:space="0" w:color="auto"/>
              <w:right w:val="single" w:sz="4" w:space="0" w:color="auto"/>
            </w:tcBorders>
            <w:vAlign w:val="center"/>
          </w:tcPr>
          <w:p w14:paraId="62880862" w14:textId="39A1BF09"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ROLES AND RESPO</w:t>
            </w:r>
            <w:r w:rsidR="006241E3">
              <w:rPr>
                <w:rFonts w:ascii="Arial" w:hAnsi="Arial" w:cs="Arial"/>
                <w:lang w:val="en-US"/>
              </w:rPr>
              <w:t>N</w:t>
            </w:r>
            <w:r>
              <w:rPr>
                <w:rFonts w:ascii="Arial" w:hAnsi="Arial" w:cs="Arial"/>
                <w:lang w:val="en-US"/>
              </w:rPr>
              <w:t>SIBILITIES</w:t>
            </w:r>
          </w:p>
        </w:tc>
        <w:tc>
          <w:tcPr>
            <w:tcW w:w="792" w:type="dxa"/>
            <w:tcBorders>
              <w:top w:val="single" w:sz="4" w:space="0" w:color="auto"/>
              <w:left w:val="single" w:sz="4" w:space="0" w:color="auto"/>
              <w:bottom w:val="single" w:sz="4" w:space="0" w:color="auto"/>
              <w:right w:val="single" w:sz="4" w:space="0" w:color="auto"/>
            </w:tcBorders>
            <w:vAlign w:val="center"/>
          </w:tcPr>
          <w:p w14:paraId="17B682AD" w14:textId="630D1002"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2</w:t>
            </w:r>
          </w:p>
        </w:tc>
      </w:tr>
      <w:tr w:rsidR="009D4F75" w:rsidRPr="009D4F75" w14:paraId="2440131A"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1662E74" w14:textId="23FCDEFF"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5</w:t>
            </w:r>
          </w:p>
        </w:tc>
        <w:tc>
          <w:tcPr>
            <w:tcW w:w="6680" w:type="dxa"/>
            <w:tcBorders>
              <w:top w:val="single" w:sz="4" w:space="0" w:color="auto"/>
              <w:left w:val="single" w:sz="4" w:space="0" w:color="auto"/>
              <w:bottom w:val="single" w:sz="4" w:space="0" w:color="auto"/>
              <w:right w:val="single" w:sz="4" w:space="0" w:color="auto"/>
            </w:tcBorders>
            <w:vAlign w:val="center"/>
          </w:tcPr>
          <w:p w14:paraId="1810C972" w14:textId="5F20A6E8"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PREVALENCE AND IMPACT</w:t>
            </w:r>
          </w:p>
        </w:tc>
        <w:tc>
          <w:tcPr>
            <w:tcW w:w="792" w:type="dxa"/>
            <w:tcBorders>
              <w:top w:val="single" w:sz="4" w:space="0" w:color="auto"/>
              <w:left w:val="single" w:sz="4" w:space="0" w:color="auto"/>
              <w:bottom w:val="single" w:sz="4" w:space="0" w:color="auto"/>
              <w:right w:val="single" w:sz="4" w:space="0" w:color="auto"/>
            </w:tcBorders>
            <w:vAlign w:val="center"/>
          </w:tcPr>
          <w:p w14:paraId="570CE1D2" w14:textId="072C13DE"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4</w:t>
            </w:r>
          </w:p>
        </w:tc>
      </w:tr>
      <w:tr w:rsidR="009D4F75" w:rsidRPr="009D4F75" w14:paraId="6AA38632"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49298FCE" w14:textId="23C72024"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6</w:t>
            </w:r>
          </w:p>
        </w:tc>
        <w:tc>
          <w:tcPr>
            <w:tcW w:w="6680" w:type="dxa"/>
            <w:tcBorders>
              <w:top w:val="single" w:sz="4" w:space="0" w:color="auto"/>
              <w:left w:val="single" w:sz="4" w:space="0" w:color="auto"/>
              <w:bottom w:val="single" w:sz="4" w:space="0" w:color="auto"/>
              <w:right w:val="single" w:sz="4" w:space="0" w:color="auto"/>
            </w:tcBorders>
            <w:vAlign w:val="center"/>
          </w:tcPr>
          <w:p w14:paraId="5A7EB6FD" w14:textId="020CC325"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SAFEGUARDING</w:t>
            </w:r>
          </w:p>
        </w:tc>
        <w:tc>
          <w:tcPr>
            <w:tcW w:w="792" w:type="dxa"/>
            <w:tcBorders>
              <w:top w:val="single" w:sz="4" w:space="0" w:color="auto"/>
              <w:left w:val="single" w:sz="4" w:space="0" w:color="auto"/>
              <w:bottom w:val="single" w:sz="4" w:space="0" w:color="auto"/>
              <w:right w:val="single" w:sz="4" w:space="0" w:color="auto"/>
            </w:tcBorders>
            <w:vAlign w:val="center"/>
          </w:tcPr>
          <w:p w14:paraId="4A3EE9FE" w14:textId="4102D7C8"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5</w:t>
            </w:r>
          </w:p>
        </w:tc>
      </w:tr>
      <w:tr w:rsidR="009D4F75" w:rsidRPr="009D4F75" w14:paraId="13CCB377"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E600C99" w14:textId="1E955F36"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7</w:t>
            </w:r>
          </w:p>
        </w:tc>
        <w:tc>
          <w:tcPr>
            <w:tcW w:w="6680" w:type="dxa"/>
            <w:tcBorders>
              <w:top w:val="single" w:sz="4" w:space="0" w:color="auto"/>
              <w:left w:val="single" w:sz="4" w:space="0" w:color="auto"/>
              <w:bottom w:val="single" w:sz="4" w:space="0" w:color="auto"/>
              <w:right w:val="single" w:sz="4" w:space="0" w:color="auto"/>
            </w:tcBorders>
            <w:vAlign w:val="center"/>
          </w:tcPr>
          <w:p w14:paraId="65D01AA7" w14:textId="67F492D7"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MULTI AGENCY RISK ASSESSMENT CONFERENCE (MARAC)</w:t>
            </w:r>
          </w:p>
        </w:tc>
        <w:tc>
          <w:tcPr>
            <w:tcW w:w="792" w:type="dxa"/>
            <w:tcBorders>
              <w:top w:val="single" w:sz="4" w:space="0" w:color="auto"/>
              <w:left w:val="single" w:sz="4" w:space="0" w:color="auto"/>
              <w:bottom w:val="single" w:sz="4" w:space="0" w:color="auto"/>
              <w:right w:val="single" w:sz="4" w:space="0" w:color="auto"/>
            </w:tcBorders>
            <w:vAlign w:val="center"/>
          </w:tcPr>
          <w:p w14:paraId="7B9B6709" w14:textId="251CECF9"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6</w:t>
            </w:r>
          </w:p>
        </w:tc>
      </w:tr>
      <w:tr w:rsidR="009D4F75" w:rsidRPr="009D4F75" w14:paraId="708E6BB8"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F0DA4FD" w14:textId="358F04D8"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8</w:t>
            </w:r>
          </w:p>
        </w:tc>
        <w:tc>
          <w:tcPr>
            <w:tcW w:w="6680" w:type="dxa"/>
            <w:tcBorders>
              <w:top w:val="single" w:sz="4" w:space="0" w:color="auto"/>
              <w:left w:val="single" w:sz="4" w:space="0" w:color="auto"/>
              <w:bottom w:val="single" w:sz="4" w:space="0" w:color="auto"/>
              <w:right w:val="single" w:sz="4" w:space="0" w:color="auto"/>
            </w:tcBorders>
            <w:vAlign w:val="center"/>
          </w:tcPr>
          <w:p w14:paraId="397F3FB3" w14:textId="50554DAB"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INFORMATION SHARING</w:t>
            </w:r>
          </w:p>
        </w:tc>
        <w:tc>
          <w:tcPr>
            <w:tcW w:w="792" w:type="dxa"/>
            <w:tcBorders>
              <w:top w:val="single" w:sz="4" w:space="0" w:color="auto"/>
              <w:left w:val="single" w:sz="4" w:space="0" w:color="auto"/>
              <w:bottom w:val="single" w:sz="4" w:space="0" w:color="auto"/>
              <w:right w:val="single" w:sz="4" w:space="0" w:color="auto"/>
            </w:tcBorders>
            <w:vAlign w:val="center"/>
          </w:tcPr>
          <w:p w14:paraId="61BB7BEF" w14:textId="61BBD3B6"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9</w:t>
            </w:r>
          </w:p>
        </w:tc>
      </w:tr>
      <w:tr w:rsidR="0081774B" w:rsidRPr="009D4F75" w14:paraId="7090124E"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2C76144" w14:textId="33BA6AA2" w:rsidR="0081774B"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SECTION9</w:t>
            </w:r>
          </w:p>
        </w:tc>
        <w:tc>
          <w:tcPr>
            <w:tcW w:w="6680" w:type="dxa"/>
            <w:tcBorders>
              <w:top w:val="single" w:sz="4" w:space="0" w:color="auto"/>
              <w:left w:val="single" w:sz="4" w:space="0" w:color="auto"/>
              <w:bottom w:val="single" w:sz="4" w:space="0" w:color="auto"/>
              <w:right w:val="single" w:sz="4" w:space="0" w:color="auto"/>
            </w:tcBorders>
            <w:vAlign w:val="center"/>
          </w:tcPr>
          <w:p w14:paraId="55EB2513" w14:textId="017C4B00" w:rsidR="0081774B"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TRAINING AND DEVELOPMENT</w:t>
            </w:r>
          </w:p>
        </w:tc>
        <w:tc>
          <w:tcPr>
            <w:tcW w:w="792" w:type="dxa"/>
            <w:tcBorders>
              <w:top w:val="single" w:sz="4" w:space="0" w:color="auto"/>
              <w:left w:val="single" w:sz="4" w:space="0" w:color="auto"/>
              <w:bottom w:val="single" w:sz="4" w:space="0" w:color="auto"/>
              <w:right w:val="single" w:sz="4" w:space="0" w:color="auto"/>
            </w:tcBorders>
            <w:vAlign w:val="center"/>
          </w:tcPr>
          <w:p w14:paraId="38FA2CA9" w14:textId="45DFE5A9" w:rsidR="0081774B"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12</w:t>
            </w:r>
          </w:p>
        </w:tc>
      </w:tr>
      <w:tr w:rsidR="0081774B" w:rsidRPr="009D4F75" w14:paraId="7FDBADC4"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21B1C0A" w14:textId="1BEF9AE3" w:rsidR="0081774B"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10</w:t>
            </w:r>
          </w:p>
        </w:tc>
        <w:tc>
          <w:tcPr>
            <w:tcW w:w="6680" w:type="dxa"/>
            <w:tcBorders>
              <w:top w:val="single" w:sz="4" w:space="0" w:color="auto"/>
              <w:left w:val="single" w:sz="4" w:space="0" w:color="auto"/>
              <w:bottom w:val="single" w:sz="4" w:space="0" w:color="auto"/>
              <w:right w:val="single" w:sz="4" w:space="0" w:color="auto"/>
            </w:tcBorders>
            <w:vAlign w:val="center"/>
          </w:tcPr>
          <w:p w14:paraId="450FA671" w14:textId="1855E631" w:rsidR="0081774B" w:rsidRPr="009D4F75" w:rsidRDefault="0081774B" w:rsidP="00A27E58">
            <w:pPr>
              <w:tabs>
                <w:tab w:val="left" w:pos="720"/>
                <w:tab w:val="left" w:pos="1440"/>
              </w:tabs>
              <w:spacing w:before="80" w:after="80"/>
              <w:rPr>
                <w:rFonts w:ascii="Arial" w:hAnsi="Arial" w:cs="Arial"/>
                <w:lang w:val="en-US"/>
              </w:rPr>
            </w:pPr>
            <w:r w:rsidRPr="0053739B">
              <w:rPr>
                <w:rFonts w:ascii="Arial" w:hAnsi="Arial" w:cs="Arial"/>
                <w:lang w:val="en-US"/>
              </w:rPr>
              <w:t>MONITORING COMPLIANCE AND EFFECTIVENESS OF THIS POLICY</w:t>
            </w:r>
          </w:p>
        </w:tc>
        <w:tc>
          <w:tcPr>
            <w:tcW w:w="792" w:type="dxa"/>
            <w:tcBorders>
              <w:top w:val="single" w:sz="4" w:space="0" w:color="auto"/>
              <w:left w:val="single" w:sz="4" w:space="0" w:color="auto"/>
              <w:bottom w:val="single" w:sz="4" w:space="0" w:color="auto"/>
              <w:right w:val="single" w:sz="4" w:space="0" w:color="auto"/>
            </w:tcBorders>
            <w:vAlign w:val="center"/>
          </w:tcPr>
          <w:p w14:paraId="04710BBB" w14:textId="2816231B" w:rsidR="0081774B"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13</w:t>
            </w:r>
          </w:p>
        </w:tc>
      </w:tr>
      <w:tr w:rsidR="0081774B" w:rsidRPr="009D4F75" w14:paraId="38E3EFD3"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F39C919" w14:textId="11926E2D" w:rsidR="0081774B" w:rsidRPr="009D4F75" w:rsidRDefault="0081774B" w:rsidP="00A27E58">
            <w:pPr>
              <w:tabs>
                <w:tab w:val="left" w:pos="720"/>
                <w:tab w:val="left" w:pos="1440"/>
              </w:tabs>
              <w:spacing w:before="80" w:after="80"/>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66E4B4C6" w14:textId="77777777" w:rsidR="0081774B" w:rsidRPr="009D4F75" w:rsidRDefault="0081774B" w:rsidP="00A27E58">
            <w:pPr>
              <w:tabs>
                <w:tab w:val="left" w:pos="720"/>
                <w:tab w:val="left" w:pos="1440"/>
              </w:tabs>
              <w:spacing w:before="80" w:after="80"/>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6EF7F0F6" w14:textId="77777777" w:rsidR="0081774B" w:rsidRPr="009D4F75" w:rsidRDefault="0081774B" w:rsidP="005306EA">
            <w:pPr>
              <w:tabs>
                <w:tab w:val="left" w:pos="720"/>
                <w:tab w:val="left" w:pos="1440"/>
              </w:tabs>
              <w:spacing w:before="80" w:after="80"/>
              <w:jc w:val="center"/>
              <w:rPr>
                <w:rFonts w:ascii="Arial" w:hAnsi="Arial" w:cs="Arial"/>
                <w:lang w:val="en-US"/>
              </w:rPr>
            </w:pPr>
          </w:p>
        </w:tc>
      </w:tr>
      <w:tr w:rsidR="0081774B" w:rsidRPr="009D4F75" w14:paraId="54BB795A"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45BAA0D" w14:textId="5DFA86BF" w:rsidR="0081774B" w:rsidRPr="009D4F75" w:rsidRDefault="0081774B" w:rsidP="00A27E58">
            <w:pPr>
              <w:tabs>
                <w:tab w:val="left" w:pos="720"/>
                <w:tab w:val="left" w:pos="1440"/>
              </w:tabs>
              <w:spacing w:before="80" w:after="80"/>
              <w:rPr>
                <w:rFonts w:ascii="Arial" w:hAnsi="Arial" w:cs="Arial"/>
                <w:lang w:val="en-US"/>
              </w:rPr>
            </w:pPr>
            <w:r w:rsidRPr="009D4F75">
              <w:rPr>
                <w:rFonts w:ascii="Arial" w:hAnsi="Arial" w:cs="Arial"/>
                <w:lang w:val="en-US"/>
              </w:rPr>
              <w:t xml:space="preserve">APPENDIX </w:t>
            </w:r>
            <w:r>
              <w:rPr>
                <w:rFonts w:ascii="Arial" w:hAnsi="Arial" w:cs="Arial"/>
                <w:lang w:val="en-US"/>
              </w:rPr>
              <w:t>A</w:t>
            </w:r>
          </w:p>
        </w:tc>
        <w:tc>
          <w:tcPr>
            <w:tcW w:w="6680" w:type="dxa"/>
            <w:tcBorders>
              <w:top w:val="single" w:sz="4" w:space="0" w:color="auto"/>
              <w:left w:val="single" w:sz="4" w:space="0" w:color="auto"/>
              <w:bottom w:val="single" w:sz="4" w:space="0" w:color="auto"/>
              <w:right w:val="single" w:sz="4" w:space="0" w:color="auto"/>
            </w:tcBorders>
            <w:vAlign w:val="center"/>
          </w:tcPr>
          <w:p w14:paraId="1B978400" w14:textId="610BD66E" w:rsidR="0081774B"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Honour based violence, Forced Marriage and Female Genital Mutilation</w:t>
            </w:r>
          </w:p>
        </w:tc>
        <w:tc>
          <w:tcPr>
            <w:tcW w:w="792" w:type="dxa"/>
            <w:tcBorders>
              <w:top w:val="single" w:sz="4" w:space="0" w:color="auto"/>
              <w:left w:val="single" w:sz="4" w:space="0" w:color="auto"/>
              <w:bottom w:val="single" w:sz="4" w:space="0" w:color="auto"/>
              <w:right w:val="single" w:sz="4" w:space="0" w:color="auto"/>
            </w:tcBorders>
            <w:vAlign w:val="center"/>
          </w:tcPr>
          <w:p w14:paraId="1EAFAE39" w14:textId="5EF86F90" w:rsidR="0081774B"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14</w:t>
            </w:r>
          </w:p>
        </w:tc>
      </w:tr>
      <w:tr w:rsidR="0081774B" w:rsidRPr="009D4F75" w14:paraId="07D71E89"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372B57D3" w14:textId="21007EBD" w:rsidR="0081774B" w:rsidRPr="009D4F75" w:rsidRDefault="0081774B" w:rsidP="00A27E58">
            <w:pPr>
              <w:tabs>
                <w:tab w:val="left" w:pos="720"/>
                <w:tab w:val="left" w:pos="1440"/>
              </w:tabs>
              <w:spacing w:before="80" w:after="80"/>
              <w:rPr>
                <w:rFonts w:ascii="Arial" w:hAnsi="Arial" w:cs="Arial"/>
                <w:lang w:val="en-US"/>
              </w:rPr>
            </w:pPr>
            <w:r w:rsidRPr="009D4F75">
              <w:rPr>
                <w:rFonts w:ascii="Arial" w:hAnsi="Arial" w:cs="Arial"/>
                <w:lang w:val="en-US"/>
              </w:rPr>
              <w:t xml:space="preserve">APPENDIX </w:t>
            </w:r>
            <w:r>
              <w:rPr>
                <w:rFonts w:ascii="Arial" w:hAnsi="Arial" w:cs="Arial"/>
                <w:lang w:val="en-US"/>
              </w:rPr>
              <w:t>B</w:t>
            </w:r>
          </w:p>
        </w:tc>
        <w:tc>
          <w:tcPr>
            <w:tcW w:w="6680" w:type="dxa"/>
            <w:tcBorders>
              <w:top w:val="single" w:sz="4" w:space="0" w:color="auto"/>
              <w:left w:val="single" w:sz="4" w:space="0" w:color="auto"/>
              <w:bottom w:val="single" w:sz="4" w:space="0" w:color="auto"/>
              <w:right w:val="single" w:sz="4" w:space="0" w:color="auto"/>
            </w:tcBorders>
            <w:vAlign w:val="center"/>
          </w:tcPr>
          <w:p w14:paraId="14D5033C" w14:textId="53FFAF16" w:rsidR="0081774B"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Stalking and Harassment</w:t>
            </w:r>
          </w:p>
        </w:tc>
        <w:tc>
          <w:tcPr>
            <w:tcW w:w="792" w:type="dxa"/>
            <w:tcBorders>
              <w:top w:val="single" w:sz="4" w:space="0" w:color="auto"/>
              <w:left w:val="single" w:sz="4" w:space="0" w:color="auto"/>
              <w:bottom w:val="single" w:sz="4" w:space="0" w:color="auto"/>
              <w:right w:val="single" w:sz="4" w:space="0" w:color="auto"/>
            </w:tcBorders>
            <w:vAlign w:val="center"/>
          </w:tcPr>
          <w:p w14:paraId="4AE9D682" w14:textId="62601F01" w:rsidR="0081774B"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17</w:t>
            </w:r>
          </w:p>
        </w:tc>
      </w:tr>
    </w:tbl>
    <w:p w14:paraId="0B4CF0B8" w14:textId="77777777" w:rsidR="009D4F75" w:rsidRPr="009D4F75" w:rsidRDefault="009D4F75" w:rsidP="0095650B">
      <w:pPr>
        <w:tabs>
          <w:tab w:val="left" w:pos="720"/>
          <w:tab w:val="left" w:pos="1440"/>
        </w:tabs>
        <w:jc w:val="both"/>
        <w:rPr>
          <w:rFonts w:ascii="Arial" w:hAnsi="Arial" w:cs="Arial"/>
          <w:lang w:val="en-US"/>
        </w:rPr>
        <w:sectPr w:rsidR="009D4F75" w:rsidRPr="009D4F75" w:rsidSect="00554840">
          <w:footerReference w:type="default" r:id="rId12"/>
          <w:pgSz w:w="11906" w:h="16838" w:code="9"/>
          <w:pgMar w:top="1440" w:right="1440" w:bottom="1440" w:left="1440" w:header="706" w:footer="567" w:gutter="0"/>
          <w:pgNumType w:fmt="lowerRoman"/>
          <w:cols w:space="708"/>
          <w:docGrid w:linePitch="360"/>
        </w:sectPr>
      </w:pPr>
    </w:p>
    <w:p w14:paraId="52C5C1ED" w14:textId="590675DD" w:rsidR="00A10528" w:rsidRPr="009D4F75" w:rsidRDefault="003E462F" w:rsidP="0095650B">
      <w:pPr>
        <w:tabs>
          <w:tab w:val="left" w:pos="720"/>
          <w:tab w:val="left" w:pos="1440"/>
        </w:tabs>
        <w:jc w:val="center"/>
        <w:rPr>
          <w:rFonts w:ascii="Arial" w:hAnsi="Arial" w:cs="Arial"/>
          <w:b/>
          <w:lang w:eastAsia="en-GB"/>
        </w:rPr>
      </w:pPr>
      <w:r w:rsidRPr="003E462F">
        <w:rPr>
          <w:rFonts w:ascii="Arial" w:hAnsi="Arial" w:cs="Arial"/>
          <w:b/>
          <w:lang w:eastAsia="en-GB"/>
        </w:rPr>
        <w:lastRenderedPageBreak/>
        <w:t>DOMESTIC ABUSE POLICY</w:t>
      </w:r>
    </w:p>
    <w:p w14:paraId="07AD7ED6" w14:textId="77777777" w:rsidR="009D4F75" w:rsidRPr="009D4F75" w:rsidRDefault="009D4F75" w:rsidP="0095650B">
      <w:pPr>
        <w:tabs>
          <w:tab w:val="left" w:pos="720"/>
          <w:tab w:val="left" w:pos="1440"/>
        </w:tabs>
        <w:jc w:val="both"/>
        <w:rPr>
          <w:rFonts w:ascii="Arial" w:hAnsi="Arial" w:cs="Arial"/>
          <w:lang w:eastAsia="en-GB"/>
        </w:rPr>
      </w:pPr>
      <w:r w:rsidRPr="009D4F75">
        <w:rPr>
          <w:rFonts w:ascii="Arial" w:hAnsi="Arial" w:cs="Arial"/>
          <w:b/>
          <w:lang w:eastAsia="en-GB"/>
        </w:rPr>
        <w:t>VERSION CONTROL</w:t>
      </w:r>
    </w:p>
    <w:p w14:paraId="25E79423" w14:textId="77777777" w:rsidR="009D4F75" w:rsidRPr="009D4F75" w:rsidRDefault="009D4F75" w:rsidP="0095650B">
      <w:pPr>
        <w:tabs>
          <w:tab w:val="left" w:pos="720"/>
          <w:tab w:val="left" w:pos="1440"/>
        </w:tabs>
        <w:jc w:val="both"/>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73"/>
      </w:tblGrid>
      <w:tr w:rsidR="009D4F75" w:rsidRPr="009D4F75" w14:paraId="6017FBD2" w14:textId="77777777" w:rsidTr="00242585">
        <w:trPr>
          <w:trHeight w:val="591"/>
        </w:trPr>
        <w:tc>
          <w:tcPr>
            <w:tcW w:w="3369" w:type="dxa"/>
          </w:tcPr>
          <w:p w14:paraId="402AC5A0" w14:textId="77777777" w:rsidR="009D4F75" w:rsidRPr="009D4F75" w:rsidRDefault="009D4F75" w:rsidP="0095650B">
            <w:pPr>
              <w:tabs>
                <w:tab w:val="left" w:pos="720"/>
                <w:tab w:val="left" w:pos="1440"/>
              </w:tabs>
              <w:spacing w:before="200" w:after="200"/>
              <w:jc w:val="both"/>
              <w:rPr>
                <w:rFonts w:ascii="Arial" w:hAnsi="Arial" w:cs="Arial"/>
                <w:lang w:val="en-US" w:eastAsia="en-GB"/>
              </w:rPr>
            </w:pPr>
            <w:r w:rsidRPr="009D4F75">
              <w:rPr>
                <w:rFonts w:ascii="Arial" w:hAnsi="Arial" w:cs="Arial"/>
                <w:b/>
                <w:lang w:val="en-US" w:eastAsia="en-GB"/>
              </w:rPr>
              <w:t>Document Status</w:t>
            </w:r>
            <w:r w:rsidRPr="009D4F75">
              <w:rPr>
                <w:rFonts w:ascii="Arial" w:hAnsi="Arial" w:cs="Arial"/>
                <w:lang w:val="en-US" w:eastAsia="en-GB"/>
              </w:rPr>
              <w:t>:</w:t>
            </w:r>
          </w:p>
        </w:tc>
        <w:tc>
          <w:tcPr>
            <w:tcW w:w="5873" w:type="dxa"/>
          </w:tcPr>
          <w:p w14:paraId="43EC6CD5" w14:textId="2F03A173" w:rsidR="009D4F75" w:rsidRPr="009D4F75" w:rsidRDefault="008F477B" w:rsidP="0095650B">
            <w:pPr>
              <w:tabs>
                <w:tab w:val="left" w:pos="720"/>
                <w:tab w:val="left" w:pos="1440"/>
              </w:tabs>
              <w:spacing w:before="200" w:after="120"/>
              <w:jc w:val="both"/>
              <w:rPr>
                <w:rFonts w:ascii="Arial" w:hAnsi="Arial" w:cs="Arial"/>
                <w:lang w:val="en-US" w:eastAsia="en-GB"/>
              </w:rPr>
            </w:pPr>
            <w:r>
              <w:rPr>
                <w:rFonts w:ascii="Arial" w:hAnsi="Arial" w:cs="Arial"/>
                <w:lang w:val="en-US" w:eastAsia="en-GB"/>
              </w:rPr>
              <w:t>Final</w:t>
            </w:r>
          </w:p>
        </w:tc>
      </w:tr>
      <w:tr w:rsidR="009D4F75" w:rsidRPr="00447BAA" w14:paraId="2B4A7319" w14:textId="77777777" w:rsidTr="00242585">
        <w:tc>
          <w:tcPr>
            <w:tcW w:w="3369" w:type="dxa"/>
          </w:tcPr>
          <w:p w14:paraId="13249C55" w14:textId="77777777" w:rsidR="009D4F75" w:rsidRPr="00447BAA" w:rsidRDefault="009D4F75" w:rsidP="0095650B">
            <w:pPr>
              <w:tabs>
                <w:tab w:val="left" w:pos="720"/>
                <w:tab w:val="left" w:pos="1440"/>
              </w:tabs>
              <w:spacing w:before="200" w:after="200"/>
              <w:jc w:val="both"/>
              <w:rPr>
                <w:rFonts w:ascii="Arial" w:hAnsi="Arial" w:cs="Arial"/>
                <w:b/>
                <w:lang w:val="en-US" w:eastAsia="en-GB"/>
              </w:rPr>
            </w:pPr>
            <w:r w:rsidRPr="00447BAA">
              <w:rPr>
                <w:rFonts w:ascii="Arial" w:hAnsi="Arial" w:cs="Arial"/>
                <w:b/>
                <w:lang w:val="en-US" w:eastAsia="en-GB"/>
              </w:rPr>
              <w:t>Version:</w:t>
            </w:r>
          </w:p>
        </w:tc>
        <w:tc>
          <w:tcPr>
            <w:tcW w:w="5873" w:type="dxa"/>
          </w:tcPr>
          <w:p w14:paraId="7E8E11B6" w14:textId="337EBD83" w:rsidR="009D4F75" w:rsidRPr="00C91013" w:rsidRDefault="00934DF2" w:rsidP="0095650B">
            <w:pPr>
              <w:tabs>
                <w:tab w:val="left" w:pos="720"/>
                <w:tab w:val="left" w:pos="1440"/>
              </w:tabs>
              <w:spacing w:before="200" w:after="120"/>
              <w:jc w:val="both"/>
              <w:rPr>
                <w:rFonts w:ascii="Arial" w:hAnsi="Arial" w:cs="Arial"/>
                <w:color w:val="00B050"/>
                <w:lang w:val="en-US" w:eastAsia="en-GB"/>
              </w:rPr>
            </w:pPr>
            <w:r w:rsidRPr="0081774B">
              <w:rPr>
                <w:rFonts w:ascii="Arial" w:hAnsi="Arial" w:cs="Arial"/>
                <w:lang w:val="en-US" w:eastAsia="en-GB"/>
              </w:rPr>
              <w:t>2</w:t>
            </w:r>
            <w:r w:rsidR="002C499F" w:rsidRPr="0081774B">
              <w:rPr>
                <w:rFonts w:ascii="Arial" w:hAnsi="Arial" w:cs="Arial"/>
                <w:lang w:val="en-US" w:eastAsia="en-GB"/>
              </w:rPr>
              <w:t>.1</w:t>
            </w:r>
          </w:p>
        </w:tc>
      </w:tr>
    </w:tbl>
    <w:p w14:paraId="622E42D9" w14:textId="77777777" w:rsidR="009D4F75" w:rsidRPr="00447BAA" w:rsidRDefault="009D4F75" w:rsidP="0095650B">
      <w:pPr>
        <w:tabs>
          <w:tab w:val="left" w:pos="720"/>
          <w:tab w:val="left" w:pos="1440"/>
        </w:tabs>
        <w:spacing w:before="120" w:after="120"/>
        <w:jc w:val="both"/>
        <w:rPr>
          <w:rFonts w:ascii="Arial" w:hAnsi="Arial" w:cs="Arial"/>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5871"/>
      </w:tblGrid>
      <w:tr w:rsidR="009D4F75" w:rsidRPr="00447BAA" w14:paraId="336A9B98" w14:textId="77777777" w:rsidTr="00554840">
        <w:trPr>
          <w:cantSplit/>
        </w:trPr>
        <w:tc>
          <w:tcPr>
            <w:tcW w:w="9240" w:type="dxa"/>
            <w:gridSpan w:val="3"/>
          </w:tcPr>
          <w:p w14:paraId="23C76496" w14:textId="77777777" w:rsidR="009D4F75" w:rsidRPr="00447BAA" w:rsidRDefault="009D4F75" w:rsidP="0095650B">
            <w:pPr>
              <w:tabs>
                <w:tab w:val="left" w:pos="720"/>
                <w:tab w:val="left" w:pos="1440"/>
              </w:tabs>
              <w:spacing w:before="200" w:after="200"/>
              <w:jc w:val="both"/>
              <w:rPr>
                <w:rFonts w:ascii="Arial" w:hAnsi="Arial" w:cs="Arial"/>
                <w:b/>
                <w:lang w:val="en-US" w:eastAsia="en-GB"/>
              </w:rPr>
            </w:pPr>
            <w:r w:rsidRPr="00447BAA">
              <w:rPr>
                <w:rFonts w:ascii="Arial" w:hAnsi="Arial" w:cs="Arial"/>
                <w:b/>
                <w:lang w:val="en-US" w:eastAsia="en-GB"/>
              </w:rPr>
              <w:t>DOCUMENT CHANGE HISTORY</w:t>
            </w:r>
          </w:p>
        </w:tc>
      </w:tr>
      <w:tr w:rsidR="009D4F75" w:rsidRPr="00447BAA" w14:paraId="4A72EA83" w14:textId="77777777" w:rsidTr="00242585">
        <w:tc>
          <w:tcPr>
            <w:tcW w:w="1242" w:type="dxa"/>
          </w:tcPr>
          <w:p w14:paraId="1BDFEC8A" w14:textId="77777777" w:rsidR="009D4F75" w:rsidRPr="00447BAA" w:rsidRDefault="009D4F75" w:rsidP="0095650B">
            <w:pPr>
              <w:tabs>
                <w:tab w:val="left" w:pos="720"/>
                <w:tab w:val="left" w:pos="1440"/>
              </w:tabs>
              <w:spacing w:before="120" w:after="120"/>
              <w:jc w:val="both"/>
              <w:rPr>
                <w:rFonts w:ascii="Arial" w:hAnsi="Arial" w:cs="Arial"/>
                <w:b/>
                <w:lang w:val="en-US" w:eastAsia="en-GB"/>
              </w:rPr>
            </w:pPr>
            <w:r w:rsidRPr="00447BAA">
              <w:rPr>
                <w:rFonts w:ascii="Arial" w:hAnsi="Arial" w:cs="Arial"/>
                <w:b/>
                <w:lang w:val="en-US" w:eastAsia="en-GB"/>
              </w:rPr>
              <w:t>Version</w:t>
            </w:r>
          </w:p>
        </w:tc>
        <w:tc>
          <w:tcPr>
            <w:tcW w:w="2127" w:type="dxa"/>
          </w:tcPr>
          <w:p w14:paraId="78822732" w14:textId="77777777" w:rsidR="009D4F75" w:rsidRPr="00447BAA" w:rsidRDefault="009D4F75" w:rsidP="0095650B">
            <w:pPr>
              <w:tabs>
                <w:tab w:val="left" w:pos="720"/>
                <w:tab w:val="left" w:pos="1440"/>
              </w:tabs>
              <w:spacing w:before="120" w:after="120"/>
              <w:jc w:val="both"/>
              <w:rPr>
                <w:rFonts w:ascii="Arial" w:hAnsi="Arial" w:cs="Arial"/>
                <w:b/>
                <w:lang w:val="en-US" w:eastAsia="en-GB"/>
              </w:rPr>
            </w:pPr>
            <w:r w:rsidRPr="00447BAA">
              <w:rPr>
                <w:rFonts w:ascii="Arial" w:hAnsi="Arial" w:cs="Arial"/>
                <w:b/>
                <w:lang w:val="en-US" w:eastAsia="en-GB"/>
              </w:rPr>
              <w:t>Date</w:t>
            </w:r>
          </w:p>
        </w:tc>
        <w:tc>
          <w:tcPr>
            <w:tcW w:w="5871" w:type="dxa"/>
          </w:tcPr>
          <w:p w14:paraId="3426AACB" w14:textId="77777777" w:rsidR="009D4F75" w:rsidRPr="00447BAA" w:rsidRDefault="009D4F75" w:rsidP="0095650B">
            <w:pPr>
              <w:tabs>
                <w:tab w:val="left" w:pos="720"/>
                <w:tab w:val="left" w:pos="1440"/>
              </w:tabs>
              <w:spacing w:before="120" w:after="120"/>
              <w:jc w:val="both"/>
              <w:rPr>
                <w:rFonts w:ascii="Arial" w:hAnsi="Arial" w:cs="Arial"/>
                <w:b/>
                <w:lang w:val="en-US" w:eastAsia="en-GB"/>
              </w:rPr>
            </w:pPr>
            <w:r w:rsidRPr="00447BAA">
              <w:rPr>
                <w:rFonts w:ascii="Arial" w:hAnsi="Arial" w:cs="Arial"/>
                <w:b/>
                <w:lang w:val="en-US" w:eastAsia="en-GB"/>
              </w:rPr>
              <w:t>Comments</w:t>
            </w:r>
          </w:p>
        </w:tc>
      </w:tr>
      <w:tr w:rsidR="009D4F75" w:rsidRPr="00447BAA" w14:paraId="72446EFC" w14:textId="77777777" w:rsidTr="00242585">
        <w:tc>
          <w:tcPr>
            <w:tcW w:w="1242" w:type="dxa"/>
          </w:tcPr>
          <w:p w14:paraId="359B8958" w14:textId="47352FCD" w:rsidR="009D4F75" w:rsidRPr="00447BAA" w:rsidRDefault="00934DF2" w:rsidP="0095650B">
            <w:pPr>
              <w:tabs>
                <w:tab w:val="left" w:pos="720"/>
                <w:tab w:val="left" w:pos="1440"/>
              </w:tabs>
              <w:spacing w:before="120"/>
              <w:jc w:val="both"/>
              <w:rPr>
                <w:rFonts w:ascii="Arial" w:hAnsi="Arial" w:cs="Arial"/>
                <w:lang w:eastAsia="en-GB"/>
              </w:rPr>
            </w:pPr>
            <w:r>
              <w:rPr>
                <w:rFonts w:ascii="Arial" w:hAnsi="Arial" w:cs="Arial"/>
                <w:lang w:eastAsia="en-GB"/>
              </w:rPr>
              <w:t>2</w:t>
            </w:r>
            <w:r w:rsidR="002C499F">
              <w:rPr>
                <w:rFonts w:ascii="Arial" w:hAnsi="Arial" w:cs="Arial"/>
                <w:lang w:eastAsia="en-GB"/>
              </w:rPr>
              <w:t>.1</w:t>
            </w:r>
          </w:p>
        </w:tc>
        <w:tc>
          <w:tcPr>
            <w:tcW w:w="2127" w:type="dxa"/>
          </w:tcPr>
          <w:p w14:paraId="2AF0C212" w14:textId="6B6907C7" w:rsidR="009D4F75" w:rsidRPr="00447BAA" w:rsidRDefault="002C499F" w:rsidP="0095650B">
            <w:pPr>
              <w:tabs>
                <w:tab w:val="left" w:pos="720"/>
                <w:tab w:val="left" w:pos="1440"/>
              </w:tabs>
              <w:spacing w:before="120"/>
              <w:jc w:val="both"/>
              <w:rPr>
                <w:rFonts w:ascii="Arial" w:hAnsi="Arial" w:cs="Arial"/>
                <w:lang w:eastAsia="en-GB"/>
              </w:rPr>
            </w:pPr>
            <w:r>
              <w:rPr>
                <w:rFonts w:ascii="Arial" w:hAnsi="Arial" w:cs="Arial"/>
                <w:lang w:eastAsia="en-GB"/>
              </w:rPr>
              <w:t>5.4.23</w:t>
            </w:r>
          </w:p>
        </w:tc>
        <w:tc>
          <w:tcPr>
            <w:tcW w:w="5871" w:type="dxa"/>
          </w:tcPr>
          <w:p w14:paraId="715202DB" w14:textId="23DB4F0F" w:rsidR="009D4F75" w:rsidRPr="00447BAA" w:rsidRDefault="00934DF2" w:rsidP="0095650B">
            <w:pPr>
              <w:tabs>
                <w:tab w:val="left" w:pos="720"/>
                <w:tab w:val="left" w:pos="1440"/>
              </w:tabs>
              <w:spacing w:before="120"/>
              <w:jc w:val="both"/>
              <w:rPr>
                <w:rFonts w:ascii="Arial" w:hAnsi="Arial" w:cs="Arial"/>
                <w:lang w:eastAsia="en-GB"/>
              </w:rPr>
            </w:pPr>
            <w:r>
              <w:rPr>
                <w:rFonts w:ascii="Arial" w:hAnsi="Arial" w:cs="Arial"/>
                <w:lang w:eastAsia="en-GB"/>
              </w:rPr>
              <w:t>Updated re change to ICB and streamlined, including Domestic Abuse Act 2021 responsibilities</w:t>
            </w:r>
          </w:p>
        </w:tc>
      </w:tr>
      <w:tr w:rsidR="009D4F75" w:rsidRPr="00447BAA" w14:paraId="20B58A4C" w14:textId="77777777" w:rsidTr="00242585">
        <w:tc>
          <w:tcPr>
            <w:tcW w:w="1242" w:type="dxa"/>
            <w:tcBorders>
              <w:bottom w:val="single" w:sz="4" w:space="0" w:color="auto"/>
            </w:tcBorders>
          </w:tcPr>
          <w:p w14:paraId="4662BB3F" w14:textId="20AB97EA" w:rsidR="009D4F75" w:rsidRPr="00447BAA" w:rsidRDefault="008F477B" w:rsidP="0095650B">
            <w:pPr>
              <w:tabs>
                <w:tab w:val="left" w:pos="720"/>
                <w:tab w:val="left" w:pos="1440"/>
              </w:tabs>
              <w:spacing w:before="120"/>
              <w:jc w:val="both"/>
              <w:rPr>
                <w:rFonts w:ascii="Arial" w:hAnsi="Arial" w:cs="Arial"/>
                <w:lang w:val="en-US" w:eastAsia="en-GB"/>
              </w:rPr>
            </w:pPr>
            <w:r>
              <w:rPr>
                <w:rFonts w:ascii="Arial" w:hAnsi="Arial" w:cs="Arial"/>
                <w:lang w:val="en-US" w:eastAsia="en-GB"/>
              </w:rPr>
              <w:t>2.1</w:t>
            </w:r>
          </w:p>
        </w:tc>
        <w:tc>
          <w:tcPr>
            <w:tcW w:w="2127" w:type="dxa"/>
            <w:tcBorders>
              <w:bottom w:val="single" w:sz="4" w:space="0" w:color="auto"/>
            </w:tcBorders>
          </w:tcPr>
          <w:p w14:paraId="54B649E9" w14:textId="4FA47F91" w:rsidR="009D4F75" w:rsidRPr="00447BAA" w:rsidRDefault="008F477B" w:rsidP="0095650B">
            <w:pPr>
              <w:tabs>
                <w:tab w:val="left" w:pos="720"/>
                <w:tab w:val="left" w:pos="1440"/>
              </w:tabs>
              <w:spacing w:before="120"/>
              <w:jc w:val="both"/>
              <w:rPr>
                <w:rFonts w:ascii="Arial" w:hAnsi="Arial" w:cs="Arial"/>
                <w:lang w:val="en-US" w:eastAsia="en-GB"/>
              </w:rPr>
            </w:pPr>
            <w:r>
              <w:rPr>
                <w:rFonts w:ascii="Arial" w:hAnsi="Arial" w:cs="Arial"/>
                <w:lang w:val="en-US" w:eastAsia="en-GB"/>
              </w:rPr>
              <w:t>11.5.23</w:t>
            </w:r>
          </w:p>
        </w:tc>
        <w:tc>
          <w:tcPr>
            <w:tcW w:w="5871" w:type="dxa"/>
            <w:tcBorders>
              <w:bottom w:val="single" w:sz="4" w:space="0" w:color="auto"/>
            </w:tcBorders>
          </w:tcPr>
          <w:p w14:paraId="703E4A4E" w14:textId="5B2A4E72" w:rsidR="009D4F75" w:rsidRPr="00447BAA" w:rsidRDefault="008F477B" w:rsidP="0095650B">
            <w:pPr>
              <w:tabs>
                <w:tab w:val="left" w:pos="720"/>
                <w:tab w:val="left" w:pos="1440"/>
              </w:tabs>
              <w:spacing w:before="120"/>
              <w:jc w:val="both"/>
              <w:rPr>
                <w:rFonts w:ascii="Arial" w:hAnsi="Arial" w:cs="Arial"/>
                <w:lang w:val="en-US" w:eastAsia="en-GB"/>
              </w:rPr>
            </w:pPr>
            <w:r>
              <w:rPr>
                <w:rFonts w:ascii="Arial" w:hAnsi="Arial" w:cs="Arial"/>
                <w:lang w:val="en-US" w:eastAsia="en-GB"/>
              </w:rPr>
              <w:t>Amen</w:t>
            </w:r>
            <w:r w:rsidR="00B2184F">
              <w:rPr>
                <w:rFonts w:ascii="Arial" w:hAnsi="Arial" w:cs="Arial"/>
                <w:lang w:val="en-US" w:eastAsia="en-GB"/>
              </w:rPr>
              <w:t>d</w:t>
            </w:r>
            <w:r>
              <w:rPr>
                <w:rFonts w:ascii="Arial" w:hAnsi="Arial" w:cs="Arial"/>
                <w:lang w:val="en-US" w:eastAsia="en-GB"/>
              </w:rPr>
              <w:t xml:space="preserve">ed following feedback from </w:t>
            </w:r>
            <w:r w:rsidR="00B2184F">
              <w:rPr>
                <w:rFonts w:ascii="Arial" w:hAnsi="Arial" w:cs="Arial"/>
                <w:lang w:val="en-US" w:eastAsia="en-GB"/>
              </w:rPr>
              <w:t>L</w:t>
            </w:r>
            <w:r>
              <w:rPr>
                <w:rFonts w:ascii="Arial" w:hAnsi="Arial" w:cs="Arial"/>
                <w:lang w:val="en-US" w:eastAsia="en-GB"/>
              </w:rPr>
              <w:t xml:space="preserve">eadership </w:t>
            </w:r>
            <w:r w:rsidR="00B2184F">
              <w:rPr>
                <w:rFonts w:ascii="Arial" w:hAnsi="Arial" w:cs="Arial"/>
                <w:lang w:val="en-US" w:eastAsia="en-GB"/>
              </w:rPr>
              <w:t>C</w:t>
            </w:r>
            <w:r>
              <w:rPr>
                <w:rFonts w:ascii="Arial" w:hAnsi="Arial" w:cs="Arial"/>
                <w:lang w:val="en-US" w:eastAsia="en-GB"/>
              </w:rPr>
              <w:t>ommittee</w:t>
            </w:r>
          </w:p>
        </w:tc>
      </w:tr>
      <w:tr w:rsidR="009D4F75" w:rsidRPr="00447BAA" w14:paraId="12F63CFA" w14:textId="77777777" w:rsidTr="00242585">
        <w:trPr>
          <w:trHeight w:val="454"/>
        </w:trPr>
        <w:tc>
          <w:tcPr>
            <w:tcW w:w="1242" w:type="dxa"/>
          </w:tcPr>
          <w:p w14:paraId="6F87581A" w14:textId="77777777" w:rsidR="009D4F75" w:rsidRPr="00447BAA" w:rsidRDefault="009D4F75" w:rsidP="0095650B">
            <w:pPr>
              <w:tabs>
                <w:tab w:val="left" w:pos="720"/>
                <w:tab w:val="left" w:pos="1440"/>
              </w:tabs>
              <w:spacing w:before="120"/>
              <w:jc w:val="both"/>
              <w:rPr>
                <w:rFonts w:ascii="Arial" w:hAnsi="Arial" w:cs="Arial"/>
                <w:lang w:val="en-US" w:eastAsia="en-GB"/>
              </w:rPr>
            </w:pPr>
          </w:p>
        </w:tc>
        <w:tc>
          <w:tcPr>
            <w:tcW w:w="2127" w:type="dxa"/>
          </w:tcPr>
          <w:p w14:paraId="364BDD20" w14:textId="77777777" w:rsidR="009D4F75" w:rsidRPr="00447BAA" w:rsidRDefault="009D4F75" w:rsidP="0095650B">
            <w:pPr>
              <w:tabs>
                <w:tab w:val="left" w:pos="720"/>
                <w:tab w:val="left" w:pos="1440"/>
              </w:tabs>
              <w:spacing w:before="120"/>
              <w:jc w:val="both"/>
              <w:rPr>
                <w:rFonts w:ascii="Arial" w:hAnsi="Arial" w:cs="Arial"/>
                <w:lang w:val="en-US" w:eastAsia="en-GB"/>
              </w:rPr>
            </w:pPr>
          </w:p>
        </w:tc>
        <w:tc>
          <w:tcPr>
            <w:tcW w:w="5871" w:type="dxa"/>
          </w:tcPr>
          <w:p w14:paraId="176EDBE2" w14:textId="77777777" w:rsidR="00242585" w:rsidRPr="00447BAA" w:rsidRDefault="00242585" w:rsidP="0095650B">
            <w:pPr>
              <w:tabs>
                <w:tab w:val="left" w:pos="720"/>
                <w:tab w:val="left" w:pos="1440"/>
              </w:tabs>
              <w:jc w:val="both"/>
              <w:rPr>
                <w:rFonts w:ascii="Arial" w:hAnsi="Arial" w:cs="Arial"/>
                <w:lang w:val="en-US" w:eastAsia="en-GB"/>
              </w:rPr>
            </w:pPr>
          </w:p>
        </w:tc>
      </w:tr>
      <w:tr w:rsidR="003A3400" w:rsidRPr="00447BAA" w14:paraId="2EFF4C60" w14:textId="77777777" w:rsidTr="00242585">
        <w:trPr>
          <w:trHeight w:val="454"/>
        </w:trPr>
        <w:tc>
          <w:tcPr>
            <w:tcW w:w="1242" w:type="dxa"/>
          </w:tcPr>
          <w:p w14:paraId="0B8E0E6D" w14:textId="77777777" w:rsidR="003A3400" w:rsidRPr="00447BAA" w:rsidRDefault="003A3400" w:rsidP="0095650B">
            <w:pPr>
              <w:tabs>
                <w:tab w:val="left" w:pos="720"/>
                <w:tab w:val="left" w:pos="1440"/>
              </w:tabs>
              <w:spacing w:before="120"/>
              <w:jc w:val="both"/>
              <w:rPr>
                <w:rFonts w:ascii="Arial" w:hAnsi="Arial" w:cs="Arial"/>
                <w:lang w:val="en-US" w:eastAsia="en-GB"/>
              </w:rPr>
            </w:pPr>
          </w:p>
        </w:tc>
        <w:tc>
          <w:tcPr>
            <w:tcW w:w="2127" w:type="dxa"/>
          </w:tcPr>
          <w:p w14:paraId="63CC29A3" w14:textId="77777777" w:rsidR="003A3400" w:rsidRPr="00447BAA" w:rsidRDefault="003A3400" w:rsidP="0095650B">
            <w:pPr>
              <w:tabs>
                <w:tab w:val="left" w:pos="720"/>
                <w:tab w:val="left" w:pos="1440"/>
              </w:tabs>
              <w:spacing w:before="120"/>
              <w:jc w:val="both"/>
              <w:rPr>
                <w:rFonts w:ascii="Arial" w:hAnsi="Arial" w:cs="Arial"/>
                <w:lang w:val="en-US" w:eastAsia="en-GB"/>
              </w:rPr>
            </w:pPr>
          </w:p>
        </w:tc>
        <w:tc>
          <w:tcPr>
            <w:tcW w:w="5871" w:type="dxa"/>
          </w:tcPr>
          <w:p w14:paraId="2A663B57" w14:textId="77777777" w:rsidR="003A3400" w:rsidRPr="00447BAA" w:rsidRDefault="003A3400" w:rsidP="0095650B">
            <w:pPr>
              <w:tabs>
                <w:tab w:val="left" w:pos="720"/>
                <w:tab w:val="left" w:pos="1440"/>
              </w:tabs>
              <w:jc w:val="both"/>
              <w:rPr>
                <w:rFonts w:ascii="Arial" w:hAnsi="Arial" w:cs="Arial"/>
                <w:lang w:val="en-US" w:eastAsia="en-GB"/>
              </w:rPr>
            </w:pPr>
          </w:p>
        </w:tc>
      </w:tr>
      <w:tr w:rsidR="003D1882" w:rsidRPr="00943FF2" w14:paraId="574E56E1" w14:textId="77777777" w:rsidTr="00B2247A">
        <w:trPr>
          <w:trHeight w:val="454"/>
        </w:trPr>
        <w:tc>
          <w:tcPr>
            <w:tcW w:w="1242" w:type="dxa"/>
          </w:tcPr>
          <w:p w14:paraId="1321DB90" w14:textId="77777777" w:rsidR="003D1882" w:rsidRPr="00A826E0" w:rsidRDefault="003D1882" w:rsidP="0095650B">
            <w:pPr>
              <w:tabs>
                <w:tab w:val="left" w:pos="720"/>
                <w:tab w:val="left" w:pos="1440"/>
              </w:tabs>
              <w:spacing w:before="120"/>
              <w:jc w:val="both"/>
              <w:rPr>
                <w:rFonts w:ascii="Arial" w:hAnsi="Arial" w:cs="Arial"/>
                <w:lang w:val="en-US" w:eastAsia="en-GB"/>
              </w:rPr>
            </w:pPr>
          </w:p>
        </w:tc>
        <w:tc>
          <w:tcPr>
            <w:tcW w:w="2127" w:type="dxa"/>
          </w:tcPr>
          <w:p w14:paraId="14F0F13E" w14:textId="77777777" w:rsidR="003D1882" w:rsidRPr="00A826E0" w:rsidRDefault="003D1882" w:rsidP="0095650B">
            <w:pPr>
              <w:tabs>
                <w:tab w:val="left" w:pos="720"/>
                <w:tab w:val="left" w:pos="1440"/>
              </w:tabs>
              <w:spacing w:before="120"/>
              <w:jc w:val="both"/>
              <w:rPr>
                <w:rFonts w:ascii="Arial" w:hAnsi="Arial" w:cs="Arial"/>
                <w:lang w:val="en-US" w:eastAsia="en-GB"/>
              </w:rPr>
            </w:pPr>
          </w:p>
        </w:tc>
        <w:tc>
          <w:tcPr>
            <w:tcW w:w="5871" w:type="dxa"/>
          </w:tcPr>
          <w:p w14:paraId="7A638766" w14:textId="77777777" w:rsidR="003D1882" w:rsidRPr="00A826E0" w:rsidRDefault="003D1882" w:rsidP="0095650B">
            <w:pPr>
              <w:tabs>
                <w:tab w:val="left" w:pos="720"/>
                <w:tab w:val="left" w:pos="1440"/>
              </w:tabs>
              <w:jc w:val="both"/>
              <w:rPr>
                <w:rFonts w:ascii="Arial" w:hAnsi="Arial" w:cs="Arial"/>
                <w:lang w:val="en-US" w:eastAsia="en-GB"/>
              </w:rPr>
            </w:pPr>
          </w:p>
        </w:tc>
      </w:tr>
      <w:tr w:rsidR="00FC12F7" w:rsidRPr="00943FF2" w14:paraId="330978B8" w14:textId="77777777" w:rsidTr="00B2247A">
        <w:trPr>
          <w:trHeight w:val="454"/>
        </w:trPr>
        <w:tc>
          <w:tcPr>
            <w:tcW w:w="1242" w:type="dxa"/>
          </w:tcPr>
          <w:p w14:paraId="7367D545" w14:textId="77777777" w:rsidR="00FC12F7" w:rsidRDefault="00FC12F7" w:rsidP="0095650B">
            <w:pPr>
              <w:tabs>
                <w:tab w:val="left" w:pos="720"/>
                <w:tab w:val="left" w:pos="1440"/>
              </w:tabs>
              <w:spacing w:before="120"/>
              <w:jc w:val="both"/>
              <w:rPr>
                <w:rFonts w:ascii="Arial" w:hAnsi="Arial" w:cs="Arial"/>
                <w:lang w:val="en-US" w:eastAsia="en-GB"/>
              </w:rPr>
            </w:pPr>
          </w:p>
        </w:tc>
        <w:tc>
          <w:tcPr>
            <w:tcW w:w="2127" w:type="dxa"/>
          </w:tcPr>
          <w:p w14:paraId="716DA89B" w14:textId="77777777" w:rsidR="00FC12F7" w:rsidRDefault="00FC12F7" w:rsidP="0095650B">
            <w:pPr>
              <w:tabs>
                <w:tab w:val="left" w:pos="720"/>
                <w:tab w:val="left" w:pos="1440"/>
              </w:tabs>
              <w:spacing w:before="120"/>
              <w:jc w:val="both"/>
              <w:rPr>
                <w:rFonts w:ascii="Arial" w:hAnsi="Arial" w:cs="Arial"/>
                <w:lang w:val="en-US" w:eastAsia="en-GB"/>
              </w:rPr>
            </w:pPr>
          </w:p>
        </w:tc>
        <w:tc>
          <w:tcPr>
            <w:tcW w:w="5871" w:type="dxa"/>
          </w:tcPr>
          <w:p w14:paraId="16EA3BEC" w14:textId="77777777" w:rsidR="00FC12F7" w:rsidRDefault="00FC12F7" w:rsidP="0095650B">
            <w:pPr>
              <w:tabs>
                <w:tab w:val="left" w:pos="720"/>
                <w:tab w:val="left" w:pos="1440"/>
              </w:tabs>
              <w:jc w:val="both"/>
              <w:rPr>
                <w:rFonts w:ascii="Arial" w:hAnsi="Arial" w:cs="Arial"/>
                <w:lang w:val="en-US" w:eastAsia="en-GB"/>
              </w:rPr>
            </w:pPr>
          </w:p>
        </w:tc>
      </w:tr>
      <w:tr w:rsidR="00AB3A04" w:rsidRPr="00943FF2" w14:paraId="389793E3" w14:textId="77777777" w:rsidTr="00B2247A">
        <w:trPr>
          <w:trHeight w:val="454"/>
        </w:trPr>
        <w:tc>
          <w:tcPr>
            <w:tcW w:w="1242" w:type="dxa"/>
          </w:tcPr>
          <w:p w14:paraId="0D68F63A" w14:textId="77777777" w:rsidR="00AB3A04" w:rsidRDefault="00AB3A04" w:rsidP="0095650B">
            <w:pPr>
              <w:tabs>
                <w:tab w:val="left" w:pos="720"/>
                <w:tab w:val="left" w:pos="1440"/>
              </w:tabs>
              <w:spacing w:before="120"/>
              <w:jc w:val="both"/>
              <w:rPr>
                <w:rFonts w:ascii="Arial" w:hAnsi="Arial" w:cs="Arial"/>
                <w:lang w:val="en-US" w:eastAsia="en-GB"/>
              </w:rPr>
            </w:pPr>
          </w:p>
        </w:tc>
        <w:tc>
          <w:tcPr>
            <w:tcW w:w="2127" w:type="dxa"/>
          </w:tcPr>
          <w:p w14:paraId="0EBAB836" w14:textId="77777777" w:rsidR="00AB3A04" w:rsidRDefault="00AB3A04" w:rsidP="0095650B">
            <w:pPr>
              <w:tabs>
                <w:tab w:val="left" w:pos="720"/>
                <w:tab w:val="left" w:pos="1440"/>
              </w:tabs>
              <w:spacing w:before="120"/>
              <w:jc w:val="both"/>
              <w:rPr>
                <w:rFonts w:ascii="Arial" w:hAnsi="Arial" w:cs="Arial"/>
                <w:lang w:val="en-US" w:eastAsia="en-GB"/>
              </w:rPr>
            </w:pPr>
          </w:p>
        </w:tc>
        <w:tc>
          <w:tcPr>
            <w:tcW w:w="5871" w:type="dxa"/>
          </w:tcPr>
          <w:p w14:paraId="2C399861" w14:textId="77777777" w:rsidR="00AB3A04" w:rsidRDefault="00AB3A04" w:rsidP="0095650B">
            <w:pPr>
              <w:tabs>
                <w:tab w:val="left" w:pos="720"/>
                <w:tab w:val="left" w:pos="1440"/>
              </w:tabs>
              <w:jc w:val="both"/>
              <w:rPr>
                <w:rFonts w:ascii="Arial" w:hAnsi="Arial" w:cs="Arial"/>
                <w:lang w:val="en-US" w:eastAsia="en-GB"/>
              </w:rPr>
            </w:pPr>
          </w:p>
        </w:tc>
      </w:tr>
      <w:tr w:rsidR="000521DB" w:rsidRPr="00943FF2" w14:paraId="23AE329B" w14:textId="77777777" w:rsidTr="00B2247A">
        <w:trPr>
          <w:trHeight w:val="454"/>
        </w:trPr>
        <w:tc>
          <w:tcPr>
            <w:tcW w:w="1242" w:type="dxa"/>
          </w:tcPr>
          <w:p w14:paraId="2A112C5B" w14:textId="77777777" w:rsidR="000521DB" w:rsidRDefault="000521DB" w:rsidP="0095650B">
            <w:pPr>
              <w:tabs>
                <w:tab w:val="left" w:pos="720"/>
                <w:tab w:val="left" w:pos="1440"/>
              </w:tabs>
              <w:spacing w:before="120"/>
              <w:jc w:val="both"/>
              <w:rPr>
                <w:rFonts w:ascii="Arial" w:hAnsi="Arial" w:cs="Arial"/>
                <w:lang w:val="en-US" w:eastAsia="en-GB"/>
              </w:rPr>
            </w:pPr>
          </w:p>
        </w:tc>
        <w:tc>
          <w:tcPr>
            <w:tcW w:w="2127" w:type="dxa"/>
          </w:tcPr>
          <w:p w14:paraId="6FDF5E12" w14:textId="77777777" w:rsidR="000521DB" w:rsidRDefault="000521DB" w:rsidP="0095650B">
            <w:pPr>
              <w:tabs>
                <w:tab w:val="left" w:pos="720"/>
                <w:tab w:val="left" w:pos="1440"/>
              </w:tabs>
              <w:spacing w:before="120"/>
              <w:jc w:val="both"/>
              <w:rPr>
                <w:rFonts w:ascii="Arial" w:hAnsi="Arial" w:cs="Arial"/>
                <w:lang w:val="en-US" w:eastAsia="en-GB"/>
              </w:rPr>
            </w:pPr>
          </w:p>
        </w:tc>
        <w:tc>
          <w:tcPr>
            <w:tcW w:w="5871" w:type="dxa"/>
          </w:tcPr>
          <w:p w14:paraId="6728CF86" w14:textId="77777777" w:rsidR="00693863" w:rsidRDefault="00693863" w:rsidP="0095650B">
            <w:pPr>
              <w:tabs>
                <w:tab w:val="left" w:pos="720"/>
                <w:tab w:val="left" w:pos="1440"/>
              </w:tabs>
              <w:jc w:val="both"/>
              <w:rPr>
                <w:rFonts w:ascii="Arial" w:hAnsi="Arial" w:cs="Arial"/>
                <w:lang w:val="en-US" w:eastAsia="en-GB"/>
              </w:rPr>
            </w:pPr>
          </w:p>
        </w:tc>
      </w:tr>
      <w:tr w:rsidR="00644629" w:rsidRPr="00943FF2" w14:paraId="235CDF49" w14:textId="77777777" w:rsidTr="00B2247A">
        <w:trPr>
          <w:trHeight w:val="454"/>
        </w:trPr>
        <w:tc>
          <w:tcPr>
            <w:tcW w:w="1242" w:type="dxa"/>
          </w:tcPr>
          <w:p w14:paraId="6CD81F80" w14:textId="77777777" w:rsidR="00644629" w:rsidRDefault="00644629" w:rsidP="0095650B">
            <w:pPr>
              <w:tabs>
                <w:tab w:val="left" w:pos="720"/>
                <w:tab w:val="left" w:pos="1440"/>
              </w:tabs>
              <w:spacing w:before="120"/>
              <w:jc w:val="both"/>
              <w:rPr>
                <w:rFonts w:ascii="Arial" w:hAnsi="Arial" w:cs="Arial"/>
                <w:lang w:val="en-US" w:eastAsia="en-GB"/>
              </w:rPr>
            </w:pPr>
          </w:p>
        </w:tc>
        <w:tc>
          <w:tcPr>
            <w:tcW w:w="2127" w:type="dxa"/>
          </w:tcPr>
          <w:p w14:paraId="3A3D5E5F" w14:textId="77777777" w:rsidR="00644629" w:rsidRDefault="00644629" w:rsidP="0095650B">
            <w:pPr>
              <w:tabs>
                <w:tab w:val="left" w:pos="720"/>
                <w:tab w:val="left" w:pos="1440"/>
              </w:tabs>
              <w:spacing w:before="120"/>
              <w:jc w:val="both"/>
              <w:rPr>
                <w:rFonts w:ascii="Arial" w:hAnsi="Arial" w:cs="Arial"/>
                <w:lang w:val="en-US" w:eastAsia="en-GB"/>
              </w:rPr>
            </w:pPr>
          </w:p>
        </w:tc>
        <w:tc>
          <w:tcPr>
            <w:tcW w:w="5871" w:type="dxa"/>
          </w:tcPr>
          <w:p w14:paraId="5F5A3980" w14:textId="77777777" w:rsidR="00644629" w:rsidRDefault="00644629" w:rsidP="0095650B">
            <w:pPr>
              <w:tabs>
                <w:tab w:val="left" w:pos="720"/>
                <w:tab w:val="left" w:pos="1440"/>
              </w:tabs>
              <w:jc w:val="both"/>
              <w:rPr>
                <w:rFonts w:ascii="Arial" w:hAnsi="Arial" w:cs="Arial"/>
                <w:lang w:val="en-US" w:eastAsia="en-GB"/>
              </w:rPr>
            </w:pPr>
          </w:p>
        </w:tc>
      </w:tr>
      <w:tr w:rsidR="007241B5" w:rsidRPr="00943FF2" w14:paraId="0835FDE2"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3CEEA9B1" w14:textId="77777777" w:rsidR="007241B5" w:rsidRPr="00204083" w:rsidRDefault="007241B5" w:rsidP="0095650B">
            <w:pPr>
              <w:tabs>
                <w:tab w:val="left" w:pos="720"/>
                <w:tab w:val="left" w:pos="1440"/>
              </w:tabs>
              <w:spacing w:before="120"/>
              <w:jc w:val="both"/>
              <w:rPr>
                <w:rFonts w:ascii="Arial" w:hAnsi="Arial" w:cs="Arial"/>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2AF0D1A8" w14:textId="77777777" w:rsidR="007241B5" w:rsidRPr="00204083" w:rsidRDefault="007241B5" w:rsidP="0095650B">
            <w:pPr>
              <w:tabs>
                <w:tab w:val="left" w:pos="720"/>
                <w:tab w:val="left" w:pos="1440"/>
              </w:tabs>
              <w:spacing w:before="120"/>
              <w:jc w:val="both"/>
              <w:rPr>
                <w:rFonts w:ascii="Arial" w:hAnsi="Arial" w:cs="Arial"/>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73A7D226" w14:textId="77777777" w:rsidR="007241B5" w:rsidRPr="00204083" w:rsidRDefault="007241B5" w:rsidP="0095650B">
            <w:pPr>
              <w:tabs>
                <w:tab w:val="left" w:pos="720"/>
                <w:tab w:val="left" w:pos="1440"/>
              </w:tabs>
              <w:jc w:val="both"/>
              <w:rPr>
                <w:rFonts w:ascii="Arial" w:hAnsi="Arial" w:cs="Arial"/>
                <w:lang w:val="en-US" w:eastAsia="en-GB"/>
              </w:rPr>
            </w:pPr>
          </w:p>
        </w:tc>
      </w:tr>
      <w:tr w:rsidR="00204083" w:rsidRPr="00943FF2" w14:paraId="63C0E2A1"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1A59872B" w14:textId="77777777" w:rsidR="00204083" w:rsidRPr="002B2F04" w:rsidRDefault="00204083" w:rsidP="0095650B">
            <w:pPr>
              <w:tabs>
                <w:tab w:val="left" w:pos="720"/>
                <w:tab w:val="left" w:pos="1440"/>
              </w:tabs>
              <w:spacing w:before="120"/>
              <w:jc w:val="both"/>
              <w:rPr>
                <w:rFonts w:ascii="Arial" w:hAnsi="Arial" w:cs="Arial"/>
                <w:color w:val="00B050"/>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77A33BB5" w14:textId="77777777" w:rsidR="00204083" w:rsidRPr="002B2F04" w:rsidRDefault="00204083" w:rsidP="0095650B">
            <w:pPr>
              <w:tabs>
                <w:tab w:val="left" w:pos="720"/>
                <w:tab w:val="left" w:pos="1440"/>
              </w:tabs>
              <w:spacing w:before="120"/>
              <w:jc w:val="both"/>
              <w:rPr>
                <w:rFonts w:ascii="Arial" w:hAnsi="Arial" w:cs="Arial"/>
                <w:color w:val="00B050"/>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4C368CB5" w14:textId="77777777" w:rsidR="00204083" w:rsidRPr="002B2F04" w:rsidRDefault="00204083" w:rsidP="0095650B">
            <w:pPr>
              <w:tabs>
                <w:tab w:val="left" w:pos="720"/>
                <w:tab w:val="left" w:pos="1440"/>
              </w:tabs>
              <w:jc w:val="both"/>
              <w:rPr>
                <w:rFonts w:ascii="Arial" w:hAnsi="Arial" w:cs="Arial"/>
                <w:color w:val="00B050"/>
                <w:lang w:val="en-US" w:eastAsia="en-GB"/>
              </w:rPr>
            </w:pPr>
          </w:p>
        </w:tc>
      </w:tr>
    </w:tbl>
    <w:p w14:paraId="79C32362" w14:textId="77777777" w:rsidR="009D4F75" w:rsidRPr="00447BAA" w:rsidRDefault="009D4F75" w:rsidP="0095650B">
      <w:pPr>
        <w:tabs>
          <w:tab w:val="left" w:pos="720"/>
          <w:tab w:val="left" w:pos="1440"/>
        </w:tabs>
        <w:spacing w:before="200" w:after="200"/>
        <w:jc w:val="both"/>
        <w:rPr>
          <w:rFonts w:ascii="Arial" w:hAnsi="Arial"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28"/>
      </w:tblGrid>
      <w:tr w:rsidR="009D4F75" w:rsidRPr="009D4F75" w14:paraId="3CD53656" w14:textId="77777777" w:rsidTr="00242585">
        <w:trPr>
          <w:trHeight w:val="989"/>
        </w:trPr>
        <w:tc>
          <w:tcPr>
            <w:tcW w:w="3369" w:type="dxa"/>
          </w:tcPr>
          <w:p w14:paraId="4E317231" w14:textId="77777777" w:rsidR="009D4F75" w:rsidRPr="00447BAA" w:rsidRDefault="009D4F75" w:rsidP="0095650B">
            <w:pPr>
              <w:tabs>
                <w:tab w:val="left" w:pos="720"/>
                <w:tab w:val="left" w:pos="1440"/>
              </w:tabs>
              <w:spacing w:before="200" w:after="200"/>
              <w:jc w:val="both"/>
              <w:rPr>
                <w:rFonts w:ascii="Arial" w:hAnsi="Arial" w:cs="Arial"/>
                <w:b/>
                <w:lang w:val="en-US" w:eastAsia="en-GB"/>
              </w:rPr>
            </w:pPr>
            <w:r w:rsidRPr="00447BAA">
              <w:rPr>
                <w:rFonts w:ascii="Arial" w:hAnsi="Arial" w:cs="Arial"/>
                <w:b/>
                <w:lang w:val="en-US" w:eastAsia="en-GB"/>
              </w:rPr>
              <w:t>Sponsoring Director:</w:t>
            </w:r>
          </w:p>
          <w:p w14:paraId="59F6AAED" w14:textId="77777777" w:rsidR="009D4F75" w:rsidRPr="00447BAA" w:rsidRDefault="009D4F75" w:rsidP="0095650B">
            <w:pPr>
              <w:tabs>
                <w:tab w:val="left" w:pos="720"/>
                <w:tab w:val="left" w:pos="1440"/>
              </w:tabs>
              <w:jc w:val="both"/>
              <w:rPr>
                <w:rFonts w:ascii="Arial" w:hAnsi="Arial" w:cs="Arial"/>
                <w:b/>
                <w:lang w:val="en-US" w:eastAsia="en-GB"/>
              </w:rPr>
            </w:pPr>
            <w:r w:rsidRPr="00447BAA">
              <w:rPr>
                <w:rFonts w:ascii="Arial" w:hAnsi="Arial" w:cs="Arial"/>
                <w:b/>
                <w:lang w:val="en-US" w:eastAsia="en-GB"/>
              </w:rPr>
              <w:t>Author(s):</w:t>
            </w:r>
          </w:p>
        </w:tc>
        <w:tc>
          <w:tcPr>
            <w:tcW w:w="5828" w:type="dxa"/>
          </w:tcPr>
          <w:p w14:paraId="6A5C86D5" w14:textId="77777777" w:rsidR="002C499F" w:rsidRDefault="002C499F" w:rsidP="0095650B">
            <w:pPr>
              <w:tabs>
                <w:tab w:val="left" w:pos="720"/>
                <w:tab w:val="left" w:pos="1440"/>
              </w:tabs>
              <w:jc w:val="both"/>
              <w:rPr>
                <w:rFonts w:ascii="Arial" w:hAnsi="Arial" w:cs="Arial"/>
                <w:lang w:val="en-US" w:eastAsia="en-GB"/>
              </w:rPr>
            </w:pPr>
          </w:p>
          <w:p w14:paraId="301DFF75" w14:textId="375C48AB" w:rsidR="009D4F75" w:rsidRDefault="00934DF2" w:rsidP="0095650B">
            <w:pPr>
              <w:tabs>
                <w:tab w:val="left" w:pos="720"/>
                <w:tab w:val="left" w:pos="1440"/>
              </w:tabs>
              <w:jc w:val="both"/>
              <w:rPr>
                <w:rFonts w:ascii="Arial" w:hAnsi="Arial" w:cs="Arial"/>
                <w:lang w:val="en-US" w:eastAsia="en-GB"/>
              </w:rPr>
            </w:pPr>
            <w:r>
              <w:rPr>
                <w:rFonts w:ascii="Arial" w:hAnsi="Arial" w:cs="Arial"/>
                <w:lang w:val="en-US" w:eastAsia="en-GB"/>
              </w:rPr>
              <w:t>Shelagh Meldrum, Chief Nursing Officer</w:t>
            </w:r>
          </w:p>
          <w:p w14:paraId="670819DE" w14:textId="1DE8B509" w:rsidR="00934DF2" w:rsidRPr="009D4F75" w:rsidRDefault="00934DF2" w:rsidP="0095650B">
            <w:pPr>
              <w:tabs>
                <w:tab w:val="left" w:pos="720"/>
                <w:tab w:val="left" w:pos="1440"/>
              </w:tabs>
              <w:jc w:val="both"/>
              <w:rPr>
                <w:rFonts w:ascii="Arial" w:hAnsi="Arial" w:cs="Arial"/>
                <w:lang w:val="en-US" w:eastAsia="en-GB"/>
              </w:rPr>
            </w:pPr>
            <w:r>
              <w:rPr>
                <w:rFonts w:ascii="Arial" w:hAnsi="Arial" w:cs="Arial"/>
                <w:lang w:val="en-US" w:eastAsia="en-GB"/>
              </w:rPr>
              <w:t>Julia Mason, Designated Nurse Safeguarding Adults</w:t>
            </w:r>
          </w:p>
        </w:tc>
      </w:tr>
      <w:tr w:rsidR="009D4F75" w:rsidRPr="009D4F75" w14:paraId="5FEBCCBF" w14:textId="77777777" w:rsidTr="00242585">
        <w:trPr>
          <w:trHeight w:val="494"/>
        </w:trPr>
        <w:tc>
          <w:tcPr>
            <w:tcW w:w="3369" w:type="dxa"/>
          </w:tcPr>
          <w:p w14:paraId="5A924F2B" w14:textId="77777777" w:rsidR="009D4F75" w:rsidRPr="009D4F75" w:rsidRDefault="009D4F75" w:rsidP="0095650B">
            <w:pPr>
              <w:tabs>
                <w:tab w:val="left" w:pos="720"/>
                <w:tab w:val="left" w:pos="1440"/>
              </w:tabs>
              <w:spacing w:before="200" w:after="200"/>
              <w:jc w:val="both"/>
              <w:rPr>
                <w:rFonts w:ascii="Arial" w:hAnsi="Arial" w:cs="Arial"/>
                <w:b/>
                <w:lang w:val="en-US" w:eastAsia="en-GB"/>
              </w:rPr>
            </w:pPr>
            <w:r w:rsidRPr="009D4F75">
              <w:rPr>
                <w:rFonts w:ascii="Arial" w:hAnsi="Arial" w:cs="Arial"/>
                <w:b/>
                <w:lang w:val="en-US" w:eastAsia="en-GB"/>
              </w:rPr>
              <w:t>Document Reference:</w:t>
            </w:r>
          </w:p>
        </w:tc>
        <w:tc>
          <w:tcPr>
            <w:tcW w:w="5828" w:type="dxa"/>
          </w:tcPr>
          <w:p w14:paraId="39F3FADD" w14:textId="77777777" w:rsidR="009D4F75" w:rsidRPr="009D4F75" w:rsidRDefault="009D4F75" w:rsidP="0095650B">
            <w:pPr>
              <w:tabs>
                <w:tab w:val="left" w:pos="720"/>
                <w:tab w:val="left" w:pos="1440"/>
              </w:tabs>
              <w:spacing w:before="200" w:after="200"/>
              <w:jc w:val="both"/>
              <w:rPr>
                <w:rFonts w:ascii="Arial" w:hAnsi="Arial" w:cs="Arial"/>
                <w:noProof/>
                <w:lang w:val="en-US" w:eastAsia="en-GB"/>
              </w:rPr>
            </w:pPr>
          </w:p>
        </w:tc>
      </w:tr>
    </w:tbl>
    <w:p w14:paraId="741A9AC5" w14:textId="77777777" w:rsidR="009D4F75" w:rsidRPr="009D4F75" w:rsidRDefault="009D4F75" w:rsidP="0095650B">
      <w:pPr>
        <w:tabs>
          <w:tab w:val="left" w:pos="720"/>
          <w:tab w:val="left" w:pos="1440"/>
        </w:tabs>
        <w:spacing w:before="200" w:after="200"/>
        <w:rPr>
          <w:rFonts w:ascii="Arial" w:hAnsi="Arial" w:cs="Arial"/>
          <w:b/>
          <w:sz w:val="28"/>
          <w:szCs w:val="28"/>
          <w:lang w:eastAsia="en-GB"/>
        </w:rPr>
        <w:sectPr w:rsidR="009D4F75" w:rsidRPr="009D4F75" w:rsidSect="00554840">
          <w:footerReference w:type="default" r:id="rId13"/>
          <w:pgSz w:w="11906" w:h="16838" w:code="9"/>
          <w:pgMar w:top="1440" w:right="1440" w:bottom="1440" w:left="1440" w:header="709" w:footer="567" w:gutter="0"/>
          <w:pgNumType w:fmt="lowerRoman" w:start="1"/>
          <w:cols w:space="708"/>
          <w:docGrid w:linePitch="360"/>
        </w:sectPr>
      </w:pPr>
    </w:p>
    <w:p w14:paraId="0A24A4BE" w14:textId="245D2C15" w:rsidR="009D4F75" w:rsidRDefault="002C499F" w:rsidP="0095650B">
      <w:pPr>
        <w:tabs>
          <w:tab w:val="left" w:pos="720"/>
          <w:tab w:val="left" w:pos="1440"/>
        </w:tabs>
        <w:jc w:val="center"/>
        <w:rPr>
          <w:rFonts w:ascii="Arial" w:hAnsi="Arial" w:cs="Arial"/>
          <w:b/>
          <w:lang w:val="en-US"/>
        </w:rPr>
      </w:pPr>
      <w:r>
        <w:rPr>
          <w:rFonts w:ascii="Arial" w:hAnsi="Arial" w:cs="Arial"/>
          <w:b/>
          <w:lang w:val="en-US"/>
        </w:rPr>
        <w:lastRenderedPageBreak/>
        <w:t>DOMESTIC ABUSE POLICY</w:t>
      </w:r>
    </w:p>
    <w:p w14:paraId="5F008297" w14:textId="77777777" w:rsidR="0095650B" w:rsidRDefault="0095650B" w:rsidP="0095650B">
      <w:pPr>
        <w:tabs>
          <w:tab w:val="left" w:pos="720"/>
          <w:tab w:val="left" w:pos="1440"/>
        </w:tabs>
        <w:jc w:val="center"/>
        <w:rPr>
          <w:rFonts w:ascii="Arial" w:hAnsi="Arial" w:cs="Arial"/>
          <w:b/>
          <w:lang w:val="en-US"/>
        </w:rPr>
      </w:pPr>
    </w:p>
    <w:p w14:paraId="73E40FC9" w14:textId="77777777" w:rsidR="0095650B" w:rsidRDefault="0095650B" w:rsidP="0095650B">
      <w:pPr>
        <w:tabs>
          <w:tab w:val="left" w:pos="720"/>
          <w:tab w:val="left" w:pos="1440"/>
        </w:tabs>
        <w:rPr>
          <w:rFonts w:ascii="Arial" w:hAnsi="Arial" w:cs="Arial"/>
          <w:b/>
        </w:rPr>
      </w:pPr>
    </w:p>
    <w:p w14:paraId="66B66FD0" w14:textId="6305E30B" w:rsidR="0095650B" w:rsidRDefault="0095650B" w:rsidP="0095650B">
      <w:pPr>
        <w:tabs>
          <w:tab w:val="left" w:pos="720"/>
          <w:tab w:val="left" w:pos="1440"/>
        </w:tabs>
        <w:rPr>
          <w:rFonts w:ascii="Arial" w:hAnsi="Arial" w:cs="Arial"/>
          <w:b/>
          <w:lang w:val="en-US"/>
        </w:rPr>
      </w:pPr>
      <w:r>
        <w:rPr>
          <w:rFonts w:ascii="Arial" w:hAnsi="Arial" w:cs="Arial"/>
          <w:b/>
        </w:rPr>
        <w:t>1</w:t>
      </w:r>
      <w:r>
        <w:rPr>
          <w:rFonts w:ascii="Arial" w:hAnsi="Arial" w:cs="Arial"/>
          <w:b/>
        </w:rPr>
        <w:tab/>
        <w:t>PURPOSE</w:t>
      </w:r>
    </w:p>
    <w:p w14:paraId="1C3668FB" w14:textId="77777777" w:rsidR="0095650B" w:rsidRDefault="0095650B" w:rsidP="00A27E58">
      <w:pPr>
        <w:tabs>
          <w:tab w:val="left" w:pos="720"/>
          <w:tab w:val="left" w:pos="1440"/>
        </w:tabs>
        <w:rPr>
          <w:rFonts w:ascii="Arial" w:hAnsi="Arial" w:cs="Arial"/>
          <w:b/>
          <w:lang w:val="en-US"/>
        </w:rPr>
      </w:pPr>
    </w:p>
    <w:p w14:paraId="7272AC8C" w14:textId="58FF7D2C" w:rsidR="0095650B" w:rsidRDefault="0095650B" w:rsidP="00AC69F0">
      <w:pPr>
        <w:tabs>
          <w:tab w:val="left" w:pos="720"/>
          <w:tab w:val="left" w:pos="1440"/>
        </w:tabs>
        <w:ind w:left="720" w:hanging="720"/>
        <w:rPr>
          <w:rFonts w:ascii="Arial" w:hAnsi="Arial" w:cs="Arial"/>
        </w:rPr>
      </w:pPr>
      <w:r>
        <w:rPr>
          <w:rFonts w:ascii="Arial" w:hAnsi="Arial" w:cs="Arial"/>
        </w:rPr>
        <w:t>1.1</w:t>
      </w:r>
      <w:r>
        <w:rPr>
          <w:rFonts w:ascii="Arial" w:hAnsi="Arial" w:cs="Arial"/>
        </w:rPr>
        <w:tab/>
      </w:r>
      <w:r w:rsidRPr="00934DF2">
        <w:rPr>
          <w:rFonts w:ascii="Arial" w:hAnsi="Arial" w:cs="Arial"/>
        </w:rPr>
        <w:t xml:space="preserve">To promote a consistent, measurable and effective approach to all domestic abuse related incidents through the implementation of the underpinning principles of the domestic violence and abuse multi-agency working (PH50) NICE </w:t>
      </w:r>
      <w:r>
        <w:rPr>
          <w:rFonts w:ascii="Arial" w:hAnsi="Arial" w:cs="Arial"/>
        </w:rPr>
        <w:t>policy</w:t>
      </w:r>
      <w:r w:rsidRPr="00934DF2">
        <w:rPr>
          <w:rFonts w:ascii="Arial" w:hAnsi="Arial" w:cs="Arial"/>
        </w:rPr>
        <w:t xml:space="preserve"> and the accompanying 4 quality statements of the domestic abuse NICE quality standard, (2016). </w:t>
      </w:r>
    </w:p>
    <w:p w14:paraId="4C35F17D" w14:textId="77777777" w:rsidR="0095650B" w:rsidRPr="00934DF2" w:rsidRDefault="0095650B" w:rsidP="0095650B">
      <w:pPr>
        <w:tabs>
          <w:tab w:val="left" w:pos="720"/>
          <w:tab w:val="left" w:pos="1440"/>
        </w:tabs>
        <w:rPr>
          <w:rFonts w:ascii="Arial" w:hAnsi="Arial" w:cs="Arial"/>
        </w:rPr>
      </w:pPr>
    </w:p>
    <w:p w14:paraId="34526CCC" w14:textId="03C45390"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 xml:space="preserve">Evidence of: local arrangements to ensure that people presenting to frontline staff with indicators of domestic abuse are asked about their experience in a private discussion. </w:t>
      </w:r>
    </w:p>
    <w:p w14:paraId="5924A45A" w14:textId="68A161D5"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 xml:space="preserve">Evidence of: local arrangements to ensure that staff are trained to deliver a universal level 1 or 2 response to domestic violence and abuse. </w:t>
      </w:r>
    </w:p>
    <w:p w14:paraId="6DC1ED28" w14:textId="35C14770"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 xml:space="preserve">Evidence of: appropriate risk assessment and referral pathways to ensure that people experiencing domestic violence and abuse receive specialist support. </w:t>
      </w:r>
    </w:p>
    <w:p w14:paraId="43B3F6EA" w14:textId="5506A37A"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Evidence of: assessment and referral pathways to ensure that people who disclose that they are perpetrating domestic violence and abuse are referred to specialist services</w:t>
      </w:r>
    </w:p>
    <w:p w14:paraId="6A1451B0" w14:textId="77777777" w:rsidR="0095650B" w:rsidRPr="00934DF2" w:rsidRDefault="0095650B" w:rsidP="0095650B">
      <w:pPr>
        <w:tabs>
          <w:tab w:val="left" w:pos="720"/>
          <w:tab w:val="left" w:pos="1440"/>
        </w:tabs>
        <w:rPr>
          <w:rFonts w:ascii="Arial" w:hAnsi="Arial" w:cs="Arial"/>
        </w:rPr>
      </w:pPr>
    </w:p>
    <w:p w14:paraId="288EAF3F" w14:textId="6BD14B77" w:rsidR="0095650B" w:rsidRPr="00934DF2" w:rsidRDefault="0095650B" w:rsidP="00AC69F0">
      <w:pPr>
        <w:tabs>
          <w:tab w:val="left" w:pos="720"/>
          <w:tab w:val="left" w:pos="1440"/>
        </w:tabs>
        <w:ind w:left="720" w:hanging="720"/>
        <w:rPr>
          <w:rFonts w:ascii="Arial" w:hAnsi="Arial" w:cs="Arial"/>
        </w:rPr>
      </w:pPr>
      <w:r>
        <w:rPr>
          <w:rFonts w:ascii="Arial" w:hAnsi="Arial" w:cs="Arial"/>
        </w:rPr>
        <w:t>1.2</w:t>
      </w:r>
      <w:r>
        <w:rPr>
          <w:rFonts w:ascii="Arial" w:hAnsi="Arial" w:cs="Arial"/>
        </w:rPr>
        <w:tab/>
      </w:r>
      <w:r w:rsidRPr="00934DF2">
        <w:rPr>
          <w:rFonts w:ascii="Arial" w:hAnsi="Arial" w:cs="Arial"/>
        </w:rPr>
        <w:t xml:space="preserve">This </w:t>
      </w:r>
      <w:r>
        <w:rPr>
          <w:rFonts w:ascii="Arial" w:hAnsi="Arial" w:cs="Arial"/>
        </w:rPr>
        <w:t>policy</w:t>
      </w:r>
      <w:r w:rsidRPr="00934DF2">
        <w:rPr>
          <w:rFonts w:ascii="Arial" w:hAnsi="Arial" w:cs="Arial"/>
        </w:rPr>
        <w:t xml:space="preserve"> aims to help identify, prevent and reduce domestic violence and abuse. By providing a person-centred, integrated approach in delivering high-quality care to people experiencing or perpetrating domestic violence and abuse.</w:t>
      </w:r>
    </w:p>
    <w:p w14:paraId="04E5C35B" w14:textId="77777777" w:rsidR="0095650B" w:rsidRPr="00934DF2" w:rsidRDefault="0095650B" w:rsidP="00AC69F0">
      <w:pPr>
        <w:tabs>
          <w:tab w:val="left" w:pos="720"/>
          <w:tab w:val="left" w:pos="1440"/>
        </w:tabs>
        <w:ind w:left="720" w:hanging="720"/>
        <w:rPr>
          <w:rFonts w:ascii="Arial" w:hAnsi="Arial" w:cs="Arial"/>
        </w:rPr>
      </w:pPr>
    </w:p>
    <w:p w14:paraId="4CB0B970" w14:textId="09F68AED" w:rsidR="0095650B" w:rsidRDefault="0095650B" w:rsidP="00AC69F0">
      <w:pPr>
        <w:tabs>
          <w:tab w:val="left" w:pos="720"/>
          <w:tab w:val="left" w:pos="1440"/>
        </w:tabs>
        <w:ind w:left="720" w:hanging="720"/>
        <w:rPr>
          <w:rFonts w:ascii="Arial" w:hAnsi="Arial" w:cs="Arial"/>
        </w:rPr>
      </w:pPr>
      <w:r>
        <w:rPr>
          <w:rFonts w:ascii="Arial" w:hAnsi="Arial" w:cs="Arial"/>
        </w:rPr>
        <w:t>1.3</w:t>
      </w:r>
      <w:r>
        <w:rPr>
          <w:rFonts w:ascii="Arial" w:hAnsi="Arial" w:cs="Arial"/>
        </w:rPr>
        <w:tab/>
      </w:r>
      <w:r w:rsidRPr="00934DF2">
        <w:rPr>
          <w:rFonts w:ascii="Arial" w:hAnsi="Arial" w:cs="Arial"/>
        </w:rPr>
        <w:t xml:space="preserve">The core principles of the policy promote the importance of considering the intended or unintended consequences of domestic abuse on the entire family, “Think Family”. </w:t>
      </w:r>
      <w:r>
        <w:rPr>
          <w:rFonts w:ascii="Arial" w:hAnsi="Arial" w:cs="Arial"/>
        </w:rPr>
        <w:t xml:space="preserve">The Domestic Abuse act 2021 recognises this in its revised definition of domestic abuse as set out in legislation. </w:t>
      </w:r>
      <w:r w:rsidRPr="00934DF2">
        <w:rPr>
          <w:rFonts w:ascii="Arial" w:hAnsi="Arial" w:cs="Arial"/>
        </w:rPr>
        <w:t>It is thus vital to consider that it is “Always” abusive to be part of a family where domestic abuse is present,</w:t>
      </w:r>
      <w:r>
        <w:rPr>
          <w:rFonts w:ascii="Arial" w:hAnsi="Arial" w:cs="Arial"/>
        </w:rPr>
        <w:t xml:space="preserve"> </w:t>
      </w:r>
      <w:r w:rsidRPr="00934DF2">
        <w:rPr>
          <w:rFonts w:ascii="Arial" w:hAnsi="Arial" w:cs="Arial"/>
        </w:rPr>
        <w:t>whether witnessed or not. Exposure to domestic abuse can negatively impact the emotional well-being and development of children, and may lead to a failure to protect and safeguard children from harm</w:t>
      </w:r>
      <w:r>
        <w:rPr>
          <w:rFonts w:ascii="Arial" w:hAnsi="Arial" w:cs="Arial"/>
        </w:rPr>
        <w:t>.</w:t>
      </w:r>
    </w:p>
    <w:p w14:paraId="734398EE" w14:textId="77777777" w:rsidR="0095650B" w:rsidRDefault="0095650B" w:rsidP="0095650B">
      <w:pPr>
        <w:tabs>
          <w:tab w:val="left" w:pos="720"/>
          <w:tab w:val="left" w:pos="1440"/>
        </w:tabs>
        <w:rPr>
          <w:rFonts w:ascii="Arial" w:hAnsi="Arial" w:cs="Arial"/>
        </w:rPr>
      </w:pPr>
    </w:p>
    <w:p w14:paraId="05153D07" w14:textId="6F5C588C" w:rsidR="0095650B" w:rsidRDefault="0095650B" w:rsidP="0095650B">
      <w:pPr>
        <w:tabs>
          <w:tab w:val="left" w:pos="720"/>
          <w:tab w:val="left" w:pos="1440"/>
        </w:tabs>
        <w:rPr>
          <w:rFonts w:ascii="Arial" w:hAnsi="Arial" w:cs="Arial"/>
          <w:b/>
        </w:rPr>
      </w:pPr>
      <w:r>
        <w:rPr>
          <w:rFonts w:ascii="Arial" w:hAnsi="Arial" w:cs="Arial"/>
          <w:b/>
        </w:rPr>
        <w:t>2</w:t>
      </w:r>
      <w:r>
        <w:rPr>
          <w:rFonts w:ascii="Arial" w:hAnsi="Arial" w:cs="Arial"/>
          <w:b/>
        </w:rPr>
        <w:tab/>
        <w:t>LEGISLATION</w:t>
      </w:r>
    </w:p>
    <w:p w14:paraId="231A39BC" w14:textId="77777777" w:rsidR="0095650B" w:rsidRDefault="0095650B" w:rsidP="0095650B">
      <w:pPr>
        <w:tabs>
          <w:tab w:val="left" w:pos="720"/>
          <w:tab w:val="left" w:pos="1440"/>
        </w:tabs>
        <w:rPr>
          <w:rFonts w:ascii="Arial" w:hAnsi="Arial" w:cs="Arial"/>
          <w:b/>
        </w:rPr>
      </w:pPr>
    </w:p>
    <w:p w14:paraId="1712CA58" w14:textId="1D91AAAD" w:rsidR="0095650B" w:rsidRDefault="0095650B" w:rsidP="00AC69F0">
      <w:pPr>
        <w:tabs>
          <w:tab w:val="left" w:pos="720"/>
          <w:tab w:val="left" w:pos="1440"/>
        </w:tabs>
        <w:ind w:left="720" w:hanging="720"/>
        <w:rPr>
          <w:rFonts w:ascii="Arial" w:hAnsi="Arial" w:cs="Arial"/>
        </w:rPr>
      </w:pPr>
      <w:r>
        <w:rPr>
          <w:rFonts w:ascii="Arial" w:hAnsi="Arial" w:cs="Arial"/>
          <w:bCs/>
        </w:rPr>
        <w:t>2.1</w:t>
      </w:r>
      <w:r>
        <w:rPr>
          <w:rFonts w:ascii="Arial" w:hAnsi="Arial" w:cs="Arial"/>
          <w:bCs/>
        </w:rPr>
        <w:tab/>
      </w:r>
      <w:r w:rsidRPr="00934DF2">
        <w:rPr>
          <w:rFonts w:ascii="Arial" w:hAnsi="Arial" w:cs="Arial"/>
          <w:bCs/>
        </w:rPr>
        <w:t xml:space="preserve">The National Institute for Health Care and Excellence (NICE </w:t>
      </w:r>
      <w:r>
        <w:rPr>
          <w:rFonts w:ascii="Arial" w:hAnsi="Arial" w:cs="Arial"/>
          <w:bCs/>
        </w:rPr>
        <w:t>policy</w:t>
      </w:r>
      <w:r w:rsidRPr="00934DF2">
        <w:rPr>
          <w:rFonts w:ascii="Arial" w:hAnsi="Arial" w:cs="Arial"/>
          <w:bCs/>
        </w:rPr>
        <w:t>), issued the PH50 Domestic Violence and Abuse Multi-Agency</w:t>
      </w:r>
      <w:r>
        <w:rPr>
          <w:rFonts w:ascii="Arial" w:hAnsi="Arial" w:cs="Arial"/>
          <w:bCs/>
        </w:rPr>
        <w:t xml:space="preserve"> </w:t>
      </w:r>
      <w:r w:rsidRPr="00934DF2">
        <w:rPr>
          <w:rFonts w:ascii="Arial" w:hAnsi="Arial" w:cs="Arial"/>
          <w:bCs/>
        </w:rPr>
        <w:t>Response</w:t>
      </w:r>
      <w:r>
        <w:rPr>
          <w:rFonts w:ascii="Arial" w:hAnsi="Arial" w:cs="Arial"/>
          <w:bCs/>
        </w:rPr>
        <w:t xml:space="preserve"> </w:t>
      </w:r>
      <w:r w:rsidRPr="00934DF2">
        <w:rPr>
          <w:rFonts w:ascii="Arial" w:hAnsi="Arial" w:cs="Arial"/>
          <w:bCs/>
        </w:rPr>
        <w:t xml:space="preserve">in February 2014 </w:t>
      </w:r>
      <w:r>
        <w:rPr>
          <w:rFonts w:ascii="Arial" w:hAnsi="Arial" w:cs="Arial"/>
          <w:bCs/>
        </w:rPr>
        <w:t xml:space="preserve"> </w:t>
      </w:r>
      <w:hyperlink r:id="rId14" w:history="1">
        <w:r w:rsidRPr="003E462F">
          <w:rPr>
            <w:rFonts w:ascii="Arial" w:hAnsi="Arial" w:cs="Arial"/>
            <w:color w:val="0000FF"/>
            <w:u w:val="single"/>
          </w:rPr>
          <w:t xml:space="preserve">Overview | Domestic violence and abuse: multi-agency working | </w:t>
        </w:r>
        <w:r>
          <w:rPr>
            <w:rFonts w:ascii="Arial" w:hAnsi="Arial" w:cs="Arial"/>
            <w:color w:val="0000FF"/>
            <w:u w:val="single"/>
          </w:rPr>
          <w:t>Policy</w:t>
        </w:r>
        <w:r w:rsidRPr="003E462F">
          <w:rPr>
            <w:rFonts w:ascii="Arial" w:hAnsi="Arial" w:cs="Arial"/>
            <w:color w:val="0000FF"/>
            <w:u w:val="single"/>
          </w:rPr>
          <w:t xml:space="preserve"> | NICE</w:t>
        </w:r>
      </w:hyperlink>
      <w:r w:rsidRPr="003E462F">
        <w:rPr>
          <w:rFonts w:ascii="Arial" w:hAnsi="Arial" w:cs="Arial"/>
        </w:rPr>
        <w:t xml:space="preserve"> </w:t>
      </w:r>
      <w:r w:rsidRPr="003E462F">
        <w:rPr>
          <w:rFonts w:ascii="Arial" w:hAnsi="Arial" w:cs="Arial"/>
          <w:bCs/>
        </w:rPr>
        <w:t xml:space="preserve">with further </w:t>
      </w:r>
      <w:r>
        <w:rPr>
          <w:rFonts w:ascii="Arial" w:hAnsi="Arial" w:cs="Arial"/>
          <w:bCs/>
        </w:rPr>
        <w:t>policy</w:t>
      </w:r>
      <w:r w:rsidRPr="003E462F">
        <w:rPr>
          <w:rFonts w:ascii="Arial" w:hAnsi="Arial" w:cs="Arial"/>
          <w:bCs/>
        </w:rPr>
        <w:t xml:space="preserve"> detailing high priority areas in the Domestic Violence and Abuse Quality Standard: in February 2016 </w:t>
      </w:r>
      <w:hyperlink r:id="rId15" w:history="1">
        <w:r w:rsidRPr="003E462F">
          <w:rPr>
            <w:rFonts w:ascii="Arial" w:hAnsi="Arial" w:cs="Arial"/>
            <w:color w:val="0000FF"/>
            <w:u w:val="single"/>
          </w:rPr>
          <w:t>Overview | Domestic violence and abuse | Quality standards | NICE</w:t>
        </w:r>
      </w:hyperlink>
      <w:r w:rsidRPr="003E462F">
        <w:rPr>
          <w:rFonts w:ascii="Arial" w:hAnsi="Arial" w:cs="Arial"/>
        </w:rPr>
        <w:t xml:space="preserve"> .</w:t>
      </w:r>
      <w:r>
        <w:t xml:space="preserve"> </w:t>
      </w:r>
      <w:r w:rsidRPr="003E462F">
        <w:rPr>
          <w:rFonts w:ascii="Arial" w:hAnsi="Arial" w:cs="Arial"/>
        </w:rPr>
        <w:t>This includes identifying and supporting people experiencing domestic abuse, as well as referring to specialist services for those perpetrating domestic abuse. It also covers children and young people (under 16) who are living with/experiencing domestic abuse.</w:t>
      </w:r>
    </w:p>
    <w:p w14:paraId="7F09A76A" w14:textId="77777777" w:rsidR="00C15CE8" w:rsidRDefault="00C15CE8" w:rsidP="00AC69F0">
      <w:pPr>
        <w:tabs>
          <w:tab w:val="left" w:pos="720"/>
          <w:tab w:val="left" w:pos="1440"/>
        </w:tabs>
        <w:ind w:left="720" w:hanging="720"/>
        <w:rPr>
          <w:rFonts w:ascii="Arial" w:hAnsi="Arial" w:cs="Arial"/>
        </w:rPr>
      </w:pPr>
    </w:p>
    <w:p w14:paraId="34902232" w14:textId="77777777" w:rsidR="00C15CE8" w:rsidRDefault="00C15CE8" w:rsidP="00AC69F0">
      <w:pPr>
        <w:tabs>
          <w:tab w:val="left" w:pos="720"/>
          <w:tab w:val="left" w:pos="1440"/>
        </w:tabs>
        <w:ind w:left="720" w:hanging="720"/>
        <w:rPr>
          <w:rFonts w:ascii="Arial" w:hAnsi="Arial" w:cs="Arial"/>
        </w:rPr>
      </w:pPr>
    </w:p>
    <w:p w14:paraId="026C76EB" w14:textId="14CD86D2" w:rsidR="0095650B" w:rsidRDefault="0095650B" w:rsidP="00AC69F0">
      <w:pPr>
        <w:tabs>
          <w:tab w:val="left" w:pos="720"/>
          <w:tab w:val="left" w:pos="1440"/>
        </w:tabs>
        <w:ind w:left="720" w:hanging="720"/>
        <w:rPr>
          <w:rFonts w:ascii="Arial" w:hAnsi="Arial" w:cs="Arial"/>
          <w:bCs/>
        </w:rPr>
      </w:pPr>
      <w:r>
        <w:rPr>
          <w:rFonts w:ascii="Arial" w:hAnsi="Arial" w:cs="Arial"/>
          <w:bCs/>
        </w:rPr>
        <w:lastRenderedPageBreak/>
        <w:t>2.2</w:t>
      </w:r>
      <w:r>
        <w:rPr>
          <w:rFonts w:ascii="Arial" w:hAnsi="Arial" w:cs="Arial"/>
          <w:bCs/>
        </w:rPr>
        <w:tab/>
      </w:r>
      <w:r w:rsidRPr="00934DF2">
        <w:rPr>
          <w:rFonts w:ascii="Arial" w:hAnsi="Arial" w:cs="Arial"/>
          <w:bCs/>
        </w:rPr>
        <w:t>The Health and Social Care Act 2012 sets out a clear expectation that the care system should consider NICE quality standards in the planning and delivery of services, as part of a general duty to secure a continuous improvement in quality</w:t>
      </w:r>
      <w:r>
        <w:rPr>
          <w:rFonts w:ascii="Arial" w:hAnsi="Arial" w:cs="Arial"/>
          <w:bCs/>
        </w:rPr>
        <w:t>.</w:t>
      </w:r>
    </w:p>
    <w:p w14:paraId="161AB72B" w14:textId="77777777" w:rsidR="0095650B" w:rsidRDefault="0095650B" w:rsidP="00AC69F0">
      <w:pPr>
        <w:tabs>
          <w:tab w:val="left" w:pos="720"/>
          <w:tab w:val="left" w:pos="1440"/>
        </w:tabs>
        <w:ind w:left="720" w:hanging="720"/>
        <w:rPr>
          <w:rFonts w:ascii="Arial" w:hAnsi="Arial" w:cs="Arial"/>
          <w:bCs/>
        </w:rPr>
      </w:pPr>
    </w:p>
    <w:p w14:paraId="19F19D08" w14:textId="396A96FA" w:rsidR="0095650B" w:rsidRDefault="0095650B" w:rsidP="00AC69F0">
      <w:pPr>
        <w:tabs>
          <w:tab w:val="left" w:pos="720"/>
          <w:tab w:val="left" w:pos="1440"/>
        </w:tabs>
        <w:ind w:left="720" w:hanging="720"/>
        <w:rPr>
          <w:rFonts w:ascii="Arial" w:hAnsi="Arial" w:cs="Arial"/>
          <w:bCs/>
        </w:rPr>
      </w:pPr>
      <w:r>
        <w:rPr>
          <w:rFonts w:ascii="Arial" w:hAnsi="Arial" w:cs="Arial"/>
          <w:bCs/>
        </w:rPr>
        <w:t>2.3</w:t>
      </w:r>
      <w:r>
        <w:rPr>
          <w:rFonts w:ascii="Arial" w:hAnsi="Arial" w:cs="Arial"/>
          <w:bCs/>
        </w:rPr>
        <w:tab/>
      </w:r>
      <w:r w:rsidRPr="006F1C77">
        <w:rPr>
          <w:rFonts w:ascii="Arial" w:hAnsi="Arial" w:cs="Arial"/>
          <w:bCs/>
        </w:rPr>
        <w:t>The Serious Crime Act 2015, recognises that non-violent coercive behaviour, a long-term campaign of abuse, often at the heart of domestic abuse and requiring the victim to fear the immediate application of unlawful violence is a serious crime. The act explicitly criminalises patterns of coercive or controlling behaviour where they are perpetrated against an intimate partner or family member.</w:t>
      </w:r>
    </w:p>
    <w:p w14:paraId="6521ED0F" w14:textId="77777777" w:rsidR="0095650B" w:rsidRDefault="0095650B" w:rsidP="0095650B">
      <w:pPr>
        <w:tabs>
          <w:tab w:val="left" w:pos="720"/>
          <w:tab w:val="left" w:pos="1440"/>
        </w:tabs>
        <w:rPr>
          <w:rFonts w:ascii="Arial" w:hAnsi="Arial" w:cs="Arial"/>
          <w:bCs/>
        </w:rPr>
      </w:pPr>
    </w:p>
    <w:p w14:paraId="61903848" w14:textId="7EAAE453" w:rsidR="0095650B" w:rsidRPr="0005233C" w:rsidRDefault="0095650B" w:rsidP="0095650B">
      <w:pPr>
        <w:tabs>
          <w:tab w:val="left" w:pos="720"/>
          <w:tab w:val="left" w:pos="1440"/>
        </w:tabs>
        <w:rPr>
          <w:rFonts w:ascii="Arial" w:hAnsi="Arial" w:cs="Arial"/>
          <w:bCs/>
        </w:rPr>
      </w:pPr>
      <w:r>
        <w:rPr>
          <w:rFonts w:ascii="Arial" w:hAnsi="Arial" w:cs="Arial"/>
          <w:bCs/>
        </w:rPr>
        <w:t>2.4</w:t>
      </w:r>
      <w:r>
        <w:rPr>
          <w:rFonts w:ascii="Arial" w:hAnsi="Arial" w:cs="Arial"/>
          <w:bCs/>
        </w:rPr>
        <w:tab/>
      </w:r>
      <w:r w:rsidRPr="0005233C">
        <w:rPr>
          <w:rFonts w:ascii="Arial" w:hAnsi="Arial" w:cs="Arial"/>
          <w:bCs/>
        </w:rPr>
        <w:t xml:space="preserve">In </w:t>
      </w:r>
      <w:r>
        <w:rPr>
          <w:rFonts w:ascii="Arial" w:hAnsi="Arial" w:cs="Arial"/>
          <w:bCs/>
        </w:rPr>
        <w:t>2021</w:t>
      </w:r>
      <w:r w:rsidRPr="0005233C">
        <w:rPr>
          <w:rFonts w:ascii="Arial" w:hAnsi="Arial" w:cs="Arial"/>
          <w:bCs/>
        </w:rPr>
        <w:t xml:space="preserve">, the government introduced the Domestic Abuse </w:t>
      </w:r>
      <w:r>
        <w:rPr>
          <w:rFonts w:ascii="Arial" w:hAnsi="Arial" w:cs="Arial"/>
          <w:bCs/>
        </w:rPr>
        <w:t xml:space="preserve">Act. </w:t>
      </w:r>
      <w:r w:rsidRPr="0005233C">
        <w:rPr>
          <w:rFonts w:ascii="Arial" w:hAnsi="Arial" w:cs="Arial"/>
          <w:bCs/>
        </w:rPr>
        <w:t xml:space="preserve">The </w:t>
      </w:r>
      <w:r>
        <w:rPr>
          <w:rFonts w:ascii="Arial" w:hAnsi="Arial" w:cs="Arial"/>
          <w:bCs/>
        </w:rPr>
        <w:t>A</w:t>
      </w:r>
      <w:r w:rsidRPr="0005233C">
        <w:rPr>
          <w:rFonts w:ascii="Arial" w:hAnsi="Arial" w:cs="Arial"/>
          <w:bCs/>
        </w:rPr>
        <w:t>ct:</w:t>
      </w:r>
    </w:p>
    <w:p w14:paraId="74CC0835" w14:textId="77777777" w:rsidR="0095650B" w:rsidRPr="0005233C" w:rsidRDefault="0095650B" w:rsidP="0095650B">
      <w:pPr>
        <w:tabs>
          <w:tab w:val="left" w:pos="720"/>
          <w:tab w:val="left" w:pos="1440"/>
        </w:tabs>
        <w:rPr>
          <w:rFonts w:ascii="Arial" w:hAnsi="Arial" w:cs="Arial"/>
          <w:bCs/>
        </w:rPr>
      </w:pPr>
    </w:p>
    <w:p w14:paraId="5263C23A"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creates a statutory definition of domestic abuse</w:t>
      </w:r>
    </w:p>
    <w:p w14:paraId="581F1757"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establishes the office of Domestic Abuse Commissioner</w:t>
      </w:r>
    </w:p>
    <w:p w14:paraId="3BCF5081"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prohibits offenders from cross-examining their victims in person in the family courts</w:t>
      </w:r>
    </w:p>
    <w:p w14:paraId="1B502DEC"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creates a domestic abuse protection notice (DAPN) and domestic abuse protection order (DAPO)</w:t>
      </w:r>
    </w:p>
    <w:p w14:paraId="6DFE6E07"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 xml:space="preserve">provides a statutory basis for the Domestic Violence Disclosure Scheme (Clare’s law) </w:t>
      </w:r>
      <w:r>
        <w:rPr>
          <w:rFonts w:ascii="Arial" w:hAnsi="Arial" w:cs="Arial"/>
          <w:bCs/>
        </w:rPr>
        <w:t>policy</w:t>
      </w:r>
    </w:p>
    <w:p w14:paraId="54D004B1"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creates a statutory presumption that victims of domestic abuse are eligible for special measures in the criminal courts</w:t>
      </w:r>
    </w:p>
    <w:p w14:paraId="4B50E7C5"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enables domestic abuse offenders to be subject to polygraph testing as a licence condition following release from custody</w:t>
      </w:r>
    </w:p>
    <w:p w14:paraId="4EC6C935" w14:textId="77777777" w:rsidR="0095650B"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places a duty on local authorities to give support to victims of domestic abuse and their children in refuges and safe accommodation</w:t>
      </w:r>
    </w:p>
    <w:p w14:paraId="31A5C18A" w14:textId="6B69A408" w:rsidR="0095650B" w:rsidRPr="0095650B" w:rsidRDefault="0095650B" w:rsidP="0095650B">
      <w:pPr>
        <w:pStyle w:val="ListParagraph"/>
        <w:numPr>
          <w:ilvl w:val="0"/>
          <w:numId w:val="2"/>
        </w:numPr>
        <w:tabs>
          <w:tab w:val="left" w:pos="1440"/>
        </w:tabs>
        <w:ind w:left="1440" w:hanging="720"/>
        <w:rPr>
          <w:rFonts w:ascii="Arial" w:hAnsi="Arial" w:cs="Arial"/>
          <w:bCs/>
        </w:rPr>
      </w:pPr>
      <w:r w:rsidRPr="0095650B">
        <w:rPr>
          <w:rFonts w:ascii="Arial" w:hAnsi="Arial" w:cs="Arial"/>
          <w:bCs/>
        </w:rPr>
        <w:t>requires local authorities to grant new secure tenancies to social tenants leaving existing secure tenancies for reasons connected with domestic abuse</w:t>
      </w:r>
    </w:p>
    <w:p w14:paraId="45DB865E" w14:textId="77777777" w:rsidR="0095650B" w:rsidRPr="00724B40" w:rsidRDefault="0095650B" w:rsidP="0095650B">
      <w:pPr>
        <w:tabs>
          <w:tab w:val="left" w:pos="720"/>
          <w:tab w:val="left" w:pos="1440"/>
        </w:tabs>
        <w:rPr>
          <w:rFonts w:ascii="Arial" w:hAnsi="Arial" w:cs="Arial"/>
          <w:bCs/>
        </w:rPr>
      </w:pPr>
    </w:p>
    <w:p w14:paraId="00F3B1A0" w14:textId="1A8102AC" w:rsidR="0095650B" w:rsidRDefault="0095650B" w:rsidP="0095650B">
      <w:pPr>
        <w:tabs>
          <w:tab w:val="left" w:pos="720"/>
          <w:tab w:val="left" w:pos="1440"/>
        </w:tabs>
        <w:rPr>
          <w:rFonts w:ascii="Arial" w:hAnsi="Arial" w:cs="Arial"/>
          <w:b/>
          <w:lang w:val="en-US"/>
        </w:rPr>
      </w:pPr>
      <w:r>
        <w:rPr>
          <w:rFonts w:ascii="Arial" w:hAnsi="Arial" w:cs="Arial"/>
          <w:b/>
          <w:lang w:val="en-US"/>
        </w:rPr>
        <w:t>3</w:t>
      </w:r>
      <w:r>
        <w:rPr>
          <w:rFonts w:ascii="Arial" w:hAnsi="Arial" w:cs="Arial"/>
          <w:b/>
          <w:lang w:val="en-US"/>
        </w:rPr>
        <w:tab/>
        <w:t>SCOPE</w:t>
      </w:r>
    </w:p>
    <w:p w14:paraId="391CFF18" w14:textId="77777777" w:rsidR="0095650B" w:rsidRDefault="0095650B" w:rsidP="0095650B">
      <w:pPr>
        <w:tabs>
          <w:tab w:val="left" w:pos="720"/>
          <w:tab w:val="left" w:pos="1440"/>
        </w:tabs>
        <w:rPr>
          <w:rFonts w:ascii="Arial" w:hAnsi="Arial" w:cs="Arial"/>
          <w:bCs/>
        </w:rPr>
      </w:pPr>
    </w:p>
    <w:p w14:paraId="4BB77079" w14:textId="43026C4C" w:rsidR="0095650B" w:rsidRPr="00C00AE0" w:rsidRDefault="0095650B" w:rsidP="00AC69F0">
      <w:pPr>
        <w:tabs>
          <w:tab w:val="left" w:pos="720"/>
          <w:tab w:val="left" w:pos="1440"/>
        </w:tabs>
        <w:ind w:left="720" w:hanging="720"/>
        <w:rPr>
          <w:rFonts w:ascii="Arial" w:hAnsi="Arial" w:cs="Arial"/>
          <w:bCs/>
        </w:rPr>
      </w:pPr>
      <w:r>
        <w:rPr>
          <w:rFonts w:ascii="Arial" w:hAnsi="Arial" w:cs="Arial"/>
          <w:bCs/>
        </w:rPr>
        <w:t>3.1</w:t>
      </w:r>
      <w:r>
        <w:rPr>
          <w:rFonts w:ascii="Arial" w:hAnsi="Arial" w:cs="Arial"/>
          <w:bCs/>
        </w:rPr>
        <w:tab/>
      </w:r>
      <w:r w:rsidRPr="00C00AE0">
        <w:rPr>
          <w:rFonts w:ascii="Arial" w:hAnsi="Arial" w:cs="Arial"/>
          <w:bCs/>
        </w:rPr>
        <w:t xml:space="preserve">This section defines “domestic abuse” </w:t>
      </w:r>
      <w:r>
        <w:rPr>
          <w:rFonts w:ascii="Arial" w:hAnsi="Arial" w:cs="Arial"/>
          <w:bCs/>
        </w:rPr>
        <w:t>from the Domestic Abuse Act 2021 and therefore sets out the scope of this policy.</w:t>
      </w:r>
    </w:p>
    <w:p w14:paraId="5762AF9E" w14:textId="77777777" w:rsidR="0095650B" w:rsidRDefault="0095650B" w:rsidP="0095650B">
      <w:pPr>
        <w:tabs>
          <w:tab w:val="left" w:pos="720"/>
          <w:tab w:val="left" w:pos="1440"/>
        </w:tabs>
        <w:rPr>
          <w:rFonts w:ascii="Arial" w:hAnsi="Arial" w:cs="Arial"/>
          <w:bCs/>
        </w:rPr>
      </w:pPr>
    </w:p>
    <w:p w14:paraId="169635B3" w14:textId="1B96C3E9" w:rsidR="0095650B" w:rsidRDefault="0095650B" w:rsidP="0095650B">
      <w:pPr>
        <w:tabs>
          <w:tab w:val="left" w:pos="720"/>
          <w:tab w:val="left" w:pos="1440"/>
        </w:tabs>
        <w:rPr>
          <w:rFonts w:ascii="Arial" w:hAnsi="Arial" w:cs="Arial"/>
          <w:b/>
        </w:rPr>
      </w:pPr>
      <w:r>
        <w:rPr>
          <w:rFonts w:ascii="Arial" w:hAnsi="Arial" w:cs="Arial"/>
          <w:b/>
        </w:rPr>
        <w:tab/>
      </w:r>
      <w:r w:rsidRPr="0095650B">
        <w:rPr>
          <w:rFonts w:ascii="Arial" w:hAnsi="Arial" w:cs="Arial"/>
          <w:b/>
        </w:rPr>
        <w:t>Definition</w:t>
      </w:r>
    </w:p>
    <w:p w14:paraId="08FFDF65" w14:textId="77777777" w:rsidR="0095650B" w:rsidRDefault="0095650B" w:rsidP="0095650B">
      <w:pPr>
        <w:tabs>
          <w:tab w:val="left" w:pos="720"/>
          <w:tab w:val="left" w:pos="1440"/>
        </w:tabs>
        <w:rPr>
          <w:rFonts w:ascii="Arial" w:hAnsi="Arial" w:cs="Arial"/>
          <w:b/>
        </w:rPr>
      </w:pPr>
    </w:p>
    <w:p w14:paraId="7FF81C2F" w14:textId="222FB64E" w:rsidR="0095650B" w:rsidRDefault="0095650B" w:rsidP="00AC69F0">
      <w:pPr>
        <w:tabs>
          <w:tab w:val="left" w:pos="720"/>
          <w:tab w:val="left" w:pos="1440"/>
        </w:tabs>
        <w:ind w:left="720" w:hanging="720"/>
        <w:rPr>
          <w:rFonts w:ascii="Arial" w:hAnsi="Arial" w:cs="Arial"/>
          <w:bCs/>
        </w:rPr>
      </w:pPr>
      <w:r>
        <w:rPr>
          <w:rFonts w:ascii="Arial" w:hAnsi="Arial" w:cs="Arial"/>
          <w:bCs/>
        </w:rPr>
        <w:t>3.2</w:t>
      </w:r>
      <w:r>
        <w:rPr>
          <w:rFonts w:ascii="Arial" w:hAnsi="Arial" w:cs="Arial"/>
          <w:bCs/>
        </w:rPr>
        <w:tab/>
        <w:t>The b</w:t>
      </w:r>
      <w:r w:rsidRPr="00C00AE0">
        <w:rPr>
          <w:rFonts w:ascii="Arial" w:hAnsi="Arial" w:cs="Arial"/>
          <w:bCs/>
        </w:rPr>
        <w:t>ehaviour of a person (“A”) towards another person (“B”) is “domestic abuse” i</w:t>
      </w:r>
      <w:r>
        <w:rPr>
          <w:rFonts w:ascii="Arial" w:hAnsi="Arial" w:cs="Arial"/>
          <w:bCs/>
        </w:rPr>
        <w:t>f:</w:t>
      </w:r>
    </w:p>
    <w:p w14:paraId="1FD69A4B" w14:textId="77777777" w:rsidR="0095650B" w:rsidRPr="00C00AE0" w:rsidRDefault="0095650B" w:rsidP="0095650B">
      <w:pPr>
        <w:tabs>
          <w:tab w:val="left" w:pos="720"/>
          <w:tab w:val="left" w:pos="1440"/>
        </w:tabs>
        <w:rPr>
          <w:rFonts w:ascii="Arial" w:hAnsi="Arial" w:cs="Arial"/>
          <w:bCs/>
        </w:rPr>
      </w:pPr>
    </w:p>
    <w:p w14:paraId="6C5E2478" w14:textId="4FC7F0F2" w:rsidR="0095650B" w:rsidRPr="00C00AE0" w:rsidRDefault="0095650B" w:rsidP="0095650B">
      <w:pPr>
        <w:tabs>
          <w:tab w:val="left" w:pos="1440"/>
        </w:tabs>
        <w:ind w:left="1440" w:hanging="720"/>
        <w:rPr>
          <w:rFonts w:ascii="Arial" w:hAnsi="Arial" w:cs="Arial"/>
          <w:bCs/>
        </w:rPr>
      </w:pPr>
      <w:r w:rsidRPr="00C00AE0">
        <w:rPr>
          <w:rFonts w:ascii="Arial" w:hAnsi="Arial" w:cs="Arial"/>
          <w:bCs/>
        </w:rPr>
        <w:t xml:space="preserve">(a) </w:t>
      </w:r>
      <w:r>
        <w:rPr>
          <w:rFonts w:ascii="Arial" w:hAnsi="Arial" w:cs="Arial"/>
          <w:bCs/>
        </w:rPr>
        <w:tab/>
      </w:r>
      <w:r w:rsidRPr="00C00AE0">
        <w:rPr>
          <w:rFonts w:ascii="Arial" w:hAnsi="Arial" w:cs="Arial"/>
          <w:bCs/>
        </w:rPr>
        <w:t>A and B are each aged 16 or over and are “personally connected” to each other,</w:t>
      </w:r>
      <w:r w:rsidR="00C15CE8">
        <w:rPr>
          <w:rFonts w:ascii="Arial" w:hAnsi="Arial" w:cs="Arial"/>
          <w:bCs/>
        </w:rPr>
        <w:t xml:space="preserve"> </w:t>
      </w:r>
      <w:r w:rsidRPr="00C00AE0">
        <w:rPr>
          <w:rFonts w:ascii="Arial" w:hAnsi="Arial" w:cs="Arial"/>
          <w:bCs/>
        </w:rPr>
        <w:t xml:space="preserve">and </w:t>
      </w:r>
    </w:p>
    <w:p w14:paraId="72A9F0EC" w14:textId="3EFBED70" w:rsidR="0095650B" w:rsidRDefault="0095650B" w:rsidP="0095650B">
      <w:pPr>
        <w:tabs>
          <w:tab w:val="left" w:pos="1440"/>
        </w:tabs>
        <w:ind w:left="1440" w:hanging="720"/>
        <w:rPr>
          <w:rFonts w:ascii="Arial" w:hAnsi="Arial" w:cs="Arial"/>
          <w:bCs/>
        </w:rPr>
      </w:pPr>
      <w:r w:rsidRPr="00C00AE0">
        <w:rPr>
          <w:rFonts w:ascii="Arial" w:hAnsi="Arial" w:cs="Arial"/>
          <w:bCs/>
        </w:rPr>
        <w:t xml:space="preserve">(b) </w:t>
      </w:r>
      <w:r>
        <w:rPr>
          <w:rFonts w:ascii="Arial" w:hAnsi="Arial" w:cs="Arial"/>
          <w:bCs/>
        </w:rPr>
        <w:tab/>
      </w:r>
      <w:r w:rsidRPr="00C00AE0">
        <w:rPr>
          <w:rFonts w:ascii="Arial" w:hAnsi="Arial" w:cs="Arial"/>
          <w:bCs/>
        </w:rPr>
        <w:t xml:space="preserve">the behaviour is abusive. </w:t>
      </w:r>
    </w:p>
    <w:p w14:paraId="1777AB68" w14:textId="77777777" w:rsidR="00C15CE8" w:rsidRDefault="00C15CE8" w:rsidP="0095650B">
      <w:pPr>
        <w:tabs>
          <w:tab w:val="left" w:pos="720"/>
          <w:tab w:val="left" w:pos="1440"/>
        </w:tabs>
        <w:rPr>
          <w:rFonts w:ascii="Arial" w:hAnsi="Arial" w:cs="Arial"/>
          <w:bCs/>
        </w:rPr>
      </w:pPr>
    </w:p>
    <w:p w14:paraId="00449EE1" w14:textId="77777777" w:rsidR="00C15CE8" w:rsidRDefault="00C15CE8" w:rsidP="0095650B">
      <w:pPr>
        <w:tabs>
          <w:tab w:val="left" w:pos="720"/>
          <w:tab w:val="left" w:pos="1440"/>
        </w:tabs>
        <w:rPr>
          <w:rFonts w:ascii="Arial" w:hAnsi="Arial" w:cs="Arial"/>
          <w:bCs/>
        </w:rPr>
      </w:pPr>
    </w:p>
    <w:p w14:paraId="36E9050A" w14:textId="187CA14C" w:rsidR="0095650B" w:rsidRDefault="0095650B" w:rsidP="0095650B">
      <w:pPr>
        <w:tabs>
          <w:tab w:val="left" w:pos="720"/>
          <w:tab w:val="left" w:pos="1440"/>
        </w:tabs>
        <w:rPr>
          <w:rFonts w:ascii="Arial" w:hAnsi="Arial" w:cs="Arial"/>
          <w:bCs/>
        </w:rPr>
      </w:pPr>
      <w:r>
        <w:rPr>
          <w:rFonts w:ascii="Arial" w:hAnsi="Arial" w:cs="Arial"/>
          <w:bCs/>
        </w:rPr>
        <w:lastRenderedPageBreak/>
        <w:t>3.3</w:t>
      </w:r>
      <w:r>
        <w:rPr>
          <w:rFonts w:ascii="Arial" w:hAnsi="Arial" w:cs="Arial"/>
          <w:bCs/>
        </w:rPr>
        <w:tab/>
      </w:r>
      <w:r w:rsidRPr="00C00AE0">
        <w:rPr>
          <w:rFonts w:ascii="Arial" w:hAnsi="Arial" w:cs="Arial"/>
          <w:bCs/>
        </w:rPr>
        <w:t>Behaviour is “abusive” if it consists of any of the following</w:t>
      </w:r>
      <w:r>
        <w:rPr>
          <w:rFonts w:ascii="Arial" w:hAnsi="Arial" w:cs="Arial"/>
          <w:bCs/>
        </w:rPr>
        <w:t>:</w:t>
      </w:r>
    </w:p>
    <w:p w14:paraId="0E7794F6" w14:textId="77777777" w:rsidR="0095650B" w:rsidRPr="00C00AE0" w:rsidRDefault="0095650B" w:rsidP="0095650B">
      <w:pPr>
        <w:tabs>
          <w:tab w:val="left" w:pos="720"/>
          <w:tab w:val="left" w:pos="1440"/>
        </w:tabs>
        <w:rPr>
          <w:rFonts w:ascii="Arial" w:hAnsi="Arial" w:cs="Arial"/>
          <w:bCs/>
        </w:rPr>
      </w:pPr>
    </w:p>
    <w:p w14:paraId="247320E2" w14:textId="1F5ACA2A"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(a) </w:t>
      </w:r>
      <w:r w:rsidR="003B4F74">
        <w:rPr>
          <w:rFonts w:ascii="Arial" w:hAnsi="Arial" w:cs="Arial"/>
          <w:bCs/>
        </w:rPr>
        <w:tab/>
      </w:r>
      <w:r w:rsidRPr="00C00AE0">
        <w:rPr>
          <w:rFonts w:ascii="Arial" w:hAnsi="Arial" w:cs="Arial"/>
          <w:bCs/>
        </w:rPr>
        <w:t>physical or sexual abuse</w:t>
      </w:r>
    </w:p>
    <w:p w14:paraId="6FC1462E" w14:textId="790A678D"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(b) </w:t>
      </w:r>
      <w:r w:rsidR="003B4F74">
        <w:rPr>
          <w:rFonts w:ascii="Arial" w:hAnsi="Arial" w:cs="Arial"/>
          <w:bCs/>
        </w:rPr>
        <w:tab/>
      </w:r>
      <w:r w:rsidRPr="00C00AE0">
        <w:rPr>
          <w:rFonts w:ascii="Arial" w:hAnsi="Arial" w:cs="Arial"/>
          <w:bCs/>
        </w:rPr>
        <w:t>violent or threatening behaviour</w:t>
      </w:r>
    </w:p>
    <w:p w14:paraId="64AE48DF" w14:textId="1F337234"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(c) </w:t>
      </w:r>
      <w:r w:rsidR="003B4F74">
        <w:rPr>
          <w:rFonts w:ascii="Arial" w:hAnsi="Arial" w:cs="Arial"/>
          <w:bCs/>
        </w:rPr>
        <w:tab/>
      </w:r>
      <w:r w:rsidRPr="00C00AE0">
        <w:rPr>
          <w:rFonts w:ascii="Arial" w:hAnsi="Arial" w:cs="Arial"/>
          <w:bCs/>
        </w:rPr>
        <w:t>controlling or coercive behaviour</w:t>
      </w:r>
    </w:p>
    <w:p w14:paraId="0D2E7E16" w14:textId="13B0F09D"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(d) </w:t>
      </w:r>
      <w:r w:rsidR="003B4F74">
        <w:rPr>
          <w:rFonts w:ascii="Arial" w:hAnsi="Arial" w:cs="Arial"/>
          <w:bCs/>
        </w:rPr>
        <w:tab/>
      </w:r>
      <w:r w:rsidRPr="00C00AE0">
        <w:rPr>
          <w:rFonts w:ascii="Arial" w:hAnsi="Arial" w:cs="Arial"/>
          <w:bCs/>
        </w:rPr>
        <w:t xml:space="preserve">economic abuse (see </w:t>
      </w:r>
      <w:r>
        <w:rPr>
          <w:rFonts w:ascii="Arial" w:hAnsi="Arial" w:cs="Arial"/>
          <w:bCs/>
        </w:rPr>
        <w:t>below)</w:t>
      </w:r>
    </w:p>
    <w:p w14:paraId="4BA7DB1F" w14:textId="060B6199"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(e) </w:t>
      </w:r>
      <w:r w:rsidR="003B4F74">
        <w:rPr>
          <w:rFonts w:ascii="Arial" w:hAnsi="Arial" w:cs="Arial"/>
          <w:bCs/>
        </w:rPr>
        <w:tab/>
      </w:r>
      <w:r w:rsidRPr="00C00AE0">
        <w:rPr>
          <w:rFonts w:ascii="Arial" w:hAnsi="Arial" w:cs="Arial"/>
          <w:bCs/>
        </w:rPr>
        <w:t>psychological, emotional or other abuse</w:t>
      </w:r>
    </w:p>
    <w:p w14:paraId="5A4E30D5" w14:textId="77777777" w:rsidR="0095650B" w:rsidRDefault="0095650B" w:rsidP="0095650B">
      <w:pPr>
        <w:tabs>
          <w:tab w:val="left" w:pos="720"/>
          <w:tab w:val="left" w:pos="1440"/>
        </w:tabs>
        <w:rPr>
          <w:rFonts w:ascii="Arial" w:hAnsi="Arial" w:cs="Arial"/>
          <w:b/>
          <w:lang w:val="en-US"/>
        </w:rPr>
      </w:pPr>
    </w:p>
    <w:p w14:paraId="037CF902" w14:textId="5033F56C"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3.4</w:t>
      </w:r>
      <w:r>
        <w:rPr>
          <w:rFonts w:ascii="Arial" w:hAnsi="Arial" w:cs="Arial"/>
          <w:bCs/>
        </w:rPr>
        <w:tab/>
        <w:t xml:space="preserve">It </w:t>
      </w:r>
      <w:r w:rsidR="0095650B" w:rsidRPr="00C00AE0">
        <w:rPr>
          <w:rFonts w:ascii="Arial" w:hAnsi="Arial" w:cs="Arial"/>
          <w:bCs/>
        </w:rPr>
        <w:t xml:space="preserve">does not matter whether the behaviour consists of a single incident or a course of conduct. </w:t>
      </w:r>
    </w:p>
    <w:p w14:paraId="6C6970C7" w14:textId="77777777" w:rsidR="0095650B" w:rsidRDefault="0095650B" w:rsidP="0095650B">
      <w:pPr>
        <w:tabs>
          <w:tab w:val="left" w:pos="720"/>
          <w:tab w:val="left" w:pos="1440"/>
        </w:tabs>
        <w:rPr>
          <w:rFonts w:ascii="Arial" w:hAnsi="Arial" w:cs="Arial"/>
          <w:bCs/>
        </w:rPr>
      </w:pPr>
    </w:p>
    <w:p w14:paraId="24188532" w14:textId="06A8122A"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3.5</w:t>
      </w:r>
      <w:r>
        <w:rPr>
          <w:rFonts w:ascii="Arial" w:hAnsi="Arial" w:cs="Arial"/>
          <w:bCs/>
        </w:rPr>
        <w:tab/>
      </w:r>
      <w:r w:rsidR="0095650B" w:rsidRPr="00C00AE0">
        <w:rPr>
          <w:rFonts w:ascii="Arial" w:hAnsi="Arial" w:cs="Arial"/>
          <w:bCs/>
        </w:rPr>
        <w:t>“Economic abuse” means any behaviour that has a substantial adverse effect on B’s ability to</w:t>
      </w:r>
      <w:r>
        <w:rPr>
          <w:rFonts w:ascii="Arial" w:hAnsi="Arial" w:cs="Arial"/>
          <w:bCs/>
        </w:rPr>
        <w:t>:</w:t>
      </w:r>
    </w:p>
    <w:p w14:paraId="036B968D" w14:textId="77777777" w:rsidR="00AC69F0" w:rsidRDefault="00AC69F0" w:rsidP="0095650B">
      <w:pPr>
        <w:tabs>
          <w:tab w:val="left" w:pos="720"/>
          <w:tab w:val="left" w:pos="1440"/>
        </w:tabs>
        <w:ind w:left="720"/>
        <w:rPr>
          <w:rFonts w:ascii="Arial" w:hAnsi="Arial" w:cs="Arial"/>
          <w:bCs/>
        </w:rPr>
      </w:pPr>
    </w:p>
    <w:p w14:paraId="5BBA8F3A" w14:textId="78CD93E5"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(a) </w:t>
      </w:r>
      <w:r w:rsidR="00AC69F0">
        <w:rPr>
          <w:rFonts w:ascii="Arial" w:hAnsi="Arial" w:cs="Arial"/>
          <w:bCs/>
        </w:rPr>
        <w:tab/>
      </w:r>
      <w:r w:rsidRPr="00C00AE0">
        <w:rPr>
          <w:rFonts w:ascii="Arial" w:hAnsi="Arial" w:cs="Arial"/>
          <w:bCs/>
        </w:rPr>
        <w:t xml:space="preserve">acquire, use or maintain money or other property, or </w:t>
      </w:r>
    </w:p>
    <w:p w14:paraId="1F158987" w14:textId="01AFBE33"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(b) </w:t>
      </w:r>
      <w:r w:rsidR="00AC69F0">
        <w:rPr>
          <w:rFonts w:ascii="Arial" w:hAnsi="Arial" w:cs="Arial"/>
          <w:bCs/>
        </w:rPr>
        <w:tab/>
      </w:r>
      <w:r w:rsidRPr="00C00AE0">
        <w:rPr>
          <w:rFonts w:ascii="Arial" w:hAnsi="Arial" w:cs="Arial"/>
          <w:bCs/>
        </w:rPr>
        <w:t>obtain goods or services</w:t>
      </w:r>
    </w:p>
    <w:p w14:paraId="1849B146" w14:textId="77777777" w:rsidR="0095650B" w:rsidRDefault="0095650B" w:rsidP="0095650B">
      <w:pPr>
        <w:tabs>
          <w:tab w:val="left" w:pos="720"/>
          <w:tab w:val="left" w:pos="1440"/>
        </w:tabs>
        <w:rPr>
          <w:rFonts w:ascii="Arial" w:hAnsi="Arial" w:cs="Arial"/>
          <w:bCs/>
        </w:rPr>
      </w:pPr>
    </w:p>
    <w:p w14:paraId="5E228ADE" w14:textId="7912DEA3"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3.6</w:t>
      </w:r>
      <w:r>
        <w:rPr>
          <w:rFonts w:ascii="Arial" w:hAnsi="Arial" w:cs="Arial"/>
          <w:bCs/>
        </w:rPr>
        <w:tab/>
      </w:r>
      <w:r w:rsidR="0095650B" w:rsidRPr="00C00AE0">
        <w:rPr>
          <w:rFonts w:ascii="Arial" w:hAnsi="Arial" w:cs="Arial"/>
          <w:bCs/>
        </w:rPr>
        <w:t>or the purposes of th</w:t>
      </w:r>
      <w:r w:rsidR="0095650B">
        <w:rPr>
          <w:rFonts w:ascii="Arial" w:hAnsi="Arial" w:cs="Arial"/>
          <w:bCs/>
        </w:rPr>
        <w:t>e</w:t>
      </w:r>
      <w:r w:rsidR="0095650B" w:rsidRPr="00C00AE0">
        <w:rPr>
          <w:rFonts w:ascii="Arial" w:hAnsi="Arial" w:cs="Arial"/>
          <w:bCs/>
        </w:rPr>
        <w:t xml:space="preserve"> Act, A’s behaviour may be behaviour “towards” B despite the fact that it consists of conduct directed at another person (for example, B’s child). </w:t>
      </w:r>
    </w:p>
    <w:p w14:paraId="6E364894" w14:textId="77777777" w:rsidR="0095650B" w:rsidRDefault="0095650B" w:rsidP="0095650B">
      <w:pPr>
        <w:tabs>
          <w:tab w:val="left" w:pos="720"/>
          <w:tab w:val="left" w:pos="1440"/>
        </w:tabs>
        <w:rPr>
          <w:rFonts w:ascii="Arial" w:hAnsi="Arial" w:cs="Arial"/>
          <w:bCs/>
        </w:rPr>
      </w:pPr>
    </w:p>
    <w:p w14:paraId="338B3F1E" w14:textId="73008626"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3.7</w:t>
      </w:r>
      <w:r>
        <w:rPr>
          <w:rFonts w:ascii="Arial" w:hAnsi="Arial" w:cs="Arial"/>
          <w:bCs/>
        </w:rPr>
        <w:tab/>
      </w:r>
      <w:r w:rsidR="0095650B" w:rsidRPr="00C00AE0">
        <w:rPr>
          <w:rFonts w:ascii="Arial" w:hAnsi="Arial" w:cs="Arial"/>
          <w:bCs/>
        </w:rPr>
        <w:t xml:space="preserve">References in this Act to being abusive towards another person are to be read in accordance with this section. </w:t>
      </w:r>
    </w:p>
    <w:p w14:paraId="0001245D" w14:textId="77777777" w:rsidR="0095650B" w:rsidRDefault="0095650B" w:rsidP="0095650B">
      <w:pPr>
        <w:tabs>
          <w:tab w:val="left" w:pos="720"/>
          <w:tab w:val="left" w:pos="1440"/>
        </w:tabs>
        <w:rPr>
          <w:rFonts w:ascii="Arial" w:hAnsi="Arial" w:cs="Arial"/>
          <w:bCs/>
        </w:rPr>
      </w:pPr>
    </w:p>
    <w:p w14:paraId="46DCBBAE" w14:textId="1E32BC00" w:rsidR="0095650B" w:rsidRPr="00AC69F0" w:rsidRDefault="00AC69F0" w:rsidP="0095650B">
      <w:pPr>
        <w:tabs>
          <w:tab w:val="left" w:pos="720"/>
          <w:tab w:val="left" w:pos="1440"/>
        </w:tabs>
        <w:rPr>
          <w:rFonts w:ascii="Arial" w:hAnsi="Arial" w:cs="Arial"/>
          <w:b/>
        </w:rPr>
      </w:pPr>
      <w:r>
        <w:rPr>
          <w:rFonts w:ascii="Arial" w:hAnsi="Arial" w:cs="Arial"/>
          <w:bCs/>
        </w:rPr>
        <w:tab/>
      </w:r>
      <w:r w:rsidR="0095650B" w:rsidRPr="00AC69F0">
        <w:rPr>
          <w:rFonts w:ascii="Arial" w:hAnsi="Arial" w:cs="Arial"/>
          <w:b/>
        </w:rPr>
        <w:t>Definition of “personally connected”</w:t>
      </w:r>
    </w:p>
    <w:p w14:paraId="69656DB5" w14:textId="77777777" w:rsidR="00AC69F0" w:rsidRDefault="00AC69F0" w:rsidP="0095650B">
      <w:pPr>
        <w:tabs>
          <w:tab w:val="left" w:pos="720"/>
          <w:tab w:val="left" w:pos="1440"/>
        </w:tabs>
        <w:rPr>
          <w:rFonts w:ascii="Arial" w:hAnsi="Arial" w:cs="Arial"/>
          <w:bCs/>
        </w:rPr>
      </w:pPr>
    </w:p>
    <w:p w14:paraId="1D18EF63" w14:textId="7802EB40" w:rsidR="0095650B" w:rsidRDefault="00AC69F0" w:rsidP="00AC69F0">
      <w:pPr>
        <w:tabs>
          <w:tab w:val="left" w:pos="720"/>
          <w:tab w:val="left" w:pos="1440"/>
        </w:tabs>
        <w:ind w:left="720" w:hanging="720"/>
        <w:rPr>
          <w:rFonts w:ascii="Arial" w:hAnsi="Arial" w:cs="Arial"/>
          <w:bCs/>
        </w:rPr>
      </w:pPr>
      <w:r>
        <w:rPr>
          <w:rFonts w:ascii="Arial" w:hAnsi="Arial" w:cs="Arial"/>
          <w:bCs/>
        </w:rPr>
        <w:t>3.8</w:t>
      </w:r>
      <w:r>
        <w:rPr>
          <w:rFonts w:ascii="Arial" w:hAnsi="Arial" w:cs="Arial"/>
          <w:bCs/>
        </w:rPr>
        <w:tab/>
      </w:r>
      <w:r w:rsidR="0095650B" w:rsidRPr="00C00AE0">
        <w:rPr>
          <w:rFonts w:ascii="Arial" w:hAnsi="Arial" w:cs="Arial"/>
          <w:bCs/>
        </w:rPr>
        <w:t>Two people are “personally connected” to each other if any of the following applies</w:t>
      </w:r>
      <w:r>
        <w:rPr>
          <w:rFonts w:ascii="Arial" w:hAnsi="Arial" w:cs="Arial"/>
          <w:bCs/>
        </w:rPr>
        <w:t>:</w:t>
      </w:r>
    </w:p>
    <w:p w14:paraId="7FEEBB45" w14:textId="77777777" w:rsidR="00AC69F0" w:rsidRPr="00C00AE0" w:rsidRDefault="00AC69F0" w:rsidP="0095650B">
      <w:pPr>
        <w:tabs>
          <w:tab w:val="left" w:pos="720"/>
          <w:tab w:val="left" w:pos="1440"/>
        </w:tabs>
        <w:rPr>
          <w:rFonts w:ascii="Arial" w:hAnsi="Arial" w:cs="Arial"/>
          <w:bCs/>
        </w:rPr>
      </w:pPr>
    </w:p>
    <w:p w14:paraId="60A45CE3" w14:textId="259F815C"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(a) </w:t>
      </w:r>
      <w:r w:rsidR="00AC69F0">
        <w:rPr>
          <w:rFonts w:ascii="Arial" w:hAnsi="Arial" w:cs="Arial"/>
          <w:bCs/>
        </w:rPr>
        <w:tab/>
      </w:r>
      <w:r w:rsidRPr="00C00AE0">
        <w:rPr>
          <w:rFonts w:ascii="Arial" w:hAnsi="Arial" w:cs="Arial"/>
          <w:bCs/>
        </w:rPr>
        <w:t>they are, or have been, married to each other</w:t>
      </w:r>
    </w:p>
    <w:p w14:paraId="1C8C6BF3" w14:textId="0A660C16"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(b) </w:t>
      </w:r>
      <w:r w:rsidR="00AC69F0">
        <w:rPr>
          <w:rFonts w:ascii="Arial" w:hAnsi="Arial" w:cs="Arial"/>
          <w:bCs/>
        </w:rPr>
        <w:tab/>
      </w:r>
      <w:r w:rsidRPr="00C00AE0">
        <w:rPr>
          <w:rFonts w:ascii="Arial" w:hAnsi="Arial" w:cs="Arial"/>
          <w:bCs/>
        </w:rPr>
        <w:t>they are, or have been, civil partners of each other</w:t>
      </w:r>
    </w:p>
    <w:p w14:paraId="521609F1" w14:textId="07EA6164"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(c) </w:t>
      </w:r>
      <w:r w:rsidR="00AC69F0">
        <w:rPr>
          <w:rFonts w:ascii="Arial" w:hAnsi="Arial" w:cs="Arial"/>
          <w:bCs/>
        </w:rPr>
        <w:tab/>
      </w:r>
      <w:r w:rsidRPr="00C00AE0">
        <w:rPr>
          <w:rFonts w:ascii="Arial" w:hAnsi="Arial" w:cs="Arial"/>
          <w:bCs/>
        </w:rPr>
        <w:t>they have agreed to marry one another (whether or not the agreement has</w:t>
      </w:r>
      <w:r>
        <w:rPr>
          <w:rFonts w:ascii="Arial" w:hAnsi="Arial" w:cs="Arial"/>
          <w:bCs/>
        </w:rPr>
        <w:t xml:space="preserve"> </w:t>
      </w:r>
      <w:r w:rsidRPr="00C00AE0">
        <w:rPr>
          <w:rFonts w:ascii="Arial" w:hAnsi="Arial" w:cs="Arial"/>
          <w:bCs/>
        </w:rPr>
        <w:t>been terminated)</w:t>
      </w:r>
    </w:p>
    <w:p w14:paraId="2E1A4A2B" w14:textId="45A6F20C" w:rsidR="0095650B" w:rsidRPr="00C00AE0" w:rsidRDefault="0095650B" w:rsidP="00AC69F0">
      <w:pPr>
        <w:tabs>
          <w:tab w:val="left" w:pos="1440"/>
        </w:tabs>
        <w:ind w:left="1440" w:hanging="720"/>
        <w:rPr>
          <w:rFonts w:ascii="Arial" w:hAnsi="Arial" w:cs="Arial"/>
          <w:bCs/>
        </w:rPr>
      </w:pPr>
      <w:r w:rsidRPr="00C00AE0">
        <w:rPr>
          <w:rFonts w:ascii="Arial" w:hAnsi="Arial" w:cs="Arial"/>
          <w:bCs/>
        </w:rPr>
        <w:t>(d)</w:t>
      </w:r>
      <w:r w:rsidR="00AC69F0">
        <w:rPr>
          <w:rFonts w:ascii="Arial" w:hAnsi="Arial" w:cs="Arial"/>
          <w:bCs/>
        </w:rPr>
        <w:tab/>
      </w:r>
      <w:r w:rsidRPr="00C00AE0">
        <w:rPr>
          <w:rFonts w:ascii="Arial" w:hAnsi="Arial" w:cs="Arial"/>
          <w:bCs/>
        </w:rPr>
        <w:t>they have entered into a civil partnership agreement (whether or not the agreement has been terminated)</w:t>
      </w:r>
    </w:p>
    <w:p w14:paraId="419C170F" w14:textId="30A0A375" w:rsidR="0095650B" w:rsidRPr="00C00AE0" w:rsidRDefault="0095650B" w:rsidP="00AC69F0">
      <w:pPr>
        <w:tabs>
          <w:tab w:val="left" w:pos="1440"/>
        </w:tabs>
        <w:ind w:left="1440" w:hanging="720"/>
        <w:rPr>
          <w:rFonts w:ascii="Arial" w:hAnsi="Arial" w:cs="Arial"/>
          <w:bCs/>
        </w:rPr>
      </w:pPr>
      <w:r w:rsidRPr="00C00AE0">
        <w:rPr>
          <w:rFonts w:ascii="Arial" w:hAnsi="Arial" w:cs="Arial"/>
          <w:bCs/>
        </w:rPr>
        <w:t>(e)</w:t>
      </w:r>
      <w:r w:rsidR="00AC69F0">
        <w:rPr>
          <w:rFonts w:ascii="Arial" w:hAnsi="Arial" w:cs="Arial"/>
          <w:bCs/>
        </w:rPr>
        <w:tab/>
      </w:r>
      <w:r w:rsidRPr="00C00AE0">
        <w:rPr>
          <w:rFonts w:ascii="Arial" w:hAnsi="Arial" w:cs="Arial"/>
          <w:bCs/>
        </w:rPr>
        <w:t>they are, or have been, in an intimate personal relationship with each other</w:t>
      </w:r>
    </w:p>
    <w:p w14:paraId="13D0AF38" w14:textId="75D6E2CE"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(f) </w:t>
      </w:r>
      <w:r w:rsidR="00AC69F0">
        <w:rPr>
          <w:rFonts w:ascii="Arial" w:hAnsi="Arial" w:cs="Arial"/>
          <w:bCs/>
        </w:rPr>
        <w:tab/>
      </w:r>
      <w:r w:rsidRPr="00C00AE0">
        <w:rPr>
          <w:rFonts w:ascii="Arial" w:hAnsi="Arial" w:cs="Arial"/>
          <w:bCs/>
        </w:rPr>
        <w:t>they each have, or there has been a time when they each have had, a parental relationship in relation to the same child (see subsection (2))</w:t>
      </w:r>
    </w:p>
    <w:p w14:paraId="47DEA247" w14:textId="45DFEAAC" w:rsidR="0095650B" w:rsidRDefault="0095650B" w:rsidP="00AC69F0">
      <w:pPr>
        <w:tabs>
          <w:tab w:val="left" w:pos="1440"/>
        </w:tabs>
        <w:ind w:left="1440" w:hanging="720"/>
        <w:rPr>
          <w:rFonts w:ascii="Arial" w:hAnsi="Arial" w:cs="Arial"/>
          <w:bCs/>
        </w:rPr>
      </w:pPr>
      <w:r w:rsidRPr="00C00AE0">
        <w:rPr>
          <w:rFonts w:ascii="Arial" w:hAnsi="Arial" w:cs="Arial"/>
          <w:bCs/>
        </w:rPr>
        <w:t xml:space="preserve">(g) </w:t>
      </w:r>
      <w:r w:rsidR="00AC69F0">
        <w:rPr>
          <w:rFonts w:ascii="Arial" w:hAnsi="Arial" w:cs="Arial"/>
          <w:bCs/>
        </w:rPr>
        <w:tab/>
      </w:r>
      <w:r w:rsidRPr="00C00AE0">
        <w:rPr>
          <w:rFonts w:ascii="Arial" w:hAnsi="Arial" w:cs="Arial"/>
          <w:bCs/>
        </w:rPr>
        <w:t>they are relatives</w:t>
      </w:r>
    </w:p>
    <w:p w14:paraId="43045AB4" w14:textId="77777777" w:rsidR="0095650B" w:rsidRPr="00C00AE0" w:rsidRDefault="0095650B" w:rsidP="0095650B">
      <w:pPr>
        <w:tabs>
          <w:tab w:val="left" w:pos="720"/>
          <w:tab w:val="left" w:pos="1440"/>
        </w:tabs>
        <w:ind w:left="720"/>
        <w:rPr>
          <w:rFonts w:ascii="Arial" w:hAnsi="Arial" w:cs="Arial"/>
          <w:bCs/>
        </w:rPr>
      </w:pPr>
    </w:p>
    <w:p w14:paraId="19188E39" w14:textId="77EC02F9" w:rsidR="0095650B" w:rsidRDefault="00AC69F0" w:rsidP="0095650B">
      <w:pPr>
        <w:tabs>
          <w:tab w:val="left" w:pos="720"/>
          <w:tab w:val="left" w:pos="1440"/>
        </w:tabs>
        <w:rPr>
          <w:rFonts w:ascii="Arial" w:hAnsi="Arial" w:cs="Arial"/>
          <w:bCs/>
        </w:rPr>
      </w:pPr>
      <w:r>
        <w:rPr>
          <w:rFonts w:ascii="Arial" w:hAnsi="Arial" w:cs="Arial"/>
          <w:bCs/>
        </w:rPr>
        <w:t>3.9</w:t>
      </w:r>
      <w:r>
        <w:rPr>
          <w:rFonts w:ascii="Arial" w:hAnsi="Arial" w:cs="Arial"/>
          <w:bCs/>
        </w:rPr>
        <w:tab/>
      </w:r>
      <w:r w:rsidR="0095650B">
        <w:rPr>
          <w:rFonts w:ascii="Arial" w:hAnsi="Arial" w:cs="Arial"/>
          <w:bCs/>
        </w:rPr>
        <w:t xml:space="preserve">A </w:t>
      </w:r>
      <w:r w:rsidR="0095650B" w:rsidRPr="00C00AE0">
        <w:rPr>
          <w:rFonts w:ascii="Arial" w:hAnsi="Arial" w:cs="Arial"/>
          <w:bCs/>
        </w:rPr>
        <w:t>person has a parental relationship in relation to a child if</w:t>
      </w:r>
      <w:r>
        <w:rPr>
          <w:rFonts w:ascii="Arial" w:hAnsi="Arial" w:cs="Arial"/>
          <w:bCs/>
        </w:rPr>
        <w:t>:</w:t>
      </w:r>
    </w:p>
    <w:p w14:paraId="3F4AB351" w14:textId="77777777" w:rsidR="00AC69F0" w:rsidRPr="00C00AE0" w:rsidRDefault="00AC69F0" w:rsidP="0095650B">
      <w:pPr>
        <w:tabs>
          <w:tab w:val="left" w:pos="720"/>
          <w:tab w:val="left" w:pos="1440"/>
        </w:tabs>
        <w:rPr>
          <w:rFonts w:ascii="Arial" w:hAnsi="Arial" w:cs="Arial"/>
          <w:bCs/>
        </w:rPr>
      </w:pPr>
    </w:p>
    <w:p w14:paraId="5E14EA96" w14:textId="5818B9D1" w:rsidR="0095650B" w:rsidRPr="00C00AE0" w:rsidRDefault="0095650B" w:rsidP="00AC69F0">
      <w:pPr>
        <w:tabs>
          <w:tab w:val="left" w:pos="1440"/>
        </w:tabs>
        <w:ind w:left="1440" w:hanging="720"/>
        <w:rPr>
          <w:rFonts w:ascii="Arial" w:hAnsi="Arial" w:cs="Arial"/>
          <w:bCs/>
        </w:rPr>
      </w:pPr>
      <w:r w:rsidRPr="00C00AE0">
        <w:rPr>
          <w:rFonts w:ascii="Arial" w:hAnsi="Arial" w:cs="Arial"/>
          <w:bCs/>
        </w:rPr>
        <w:t>(a)</w:t>
      </w:r>
      <w:r w:rsidR="00AC69F0">
        <w:rPr>
          <w:rFonts w:ascii="Arial" w:hAnsi="Arial" w:cs="Arial"/>
          <w:bCs/>
        </w:rPr>
        <w:tab/>
      </w:r>
      <w:r w:rsidRPr="00C00AE0">
        <w:rPr>
          <w:rFonts w:ascii="Arial" w:hAnsi="Arial" w:cs="Arial"/>
          <w:bCs/>
        </w:rPr>
        <w:t xml:space="preserve"> the person is a parent of the child, or</w:t>
      </w:r>
    </w:p>
    <w:p w14:paraId="63785A13" w14:textId="0AE8B483" w:rsidR="0095650B" w:rsidRPr="00C00AE0" w:rsidRDefault="0095650B" w:rsidP="00AC69F0">
      <w:pPr>
        <w:tabs>
          <w:tab w:val="left" w:pos="1440"/>
        </w:tabs>
        <w:ind w:left="1440" w:hanging="720"/>
        <w:rPr>
          <w:rFonts w:ascii="Arial" w:hAnsi="Arial" w:cs="Arial"/>
          <w:bCs/>
        </w:rPr>
      </w:pPr>
      <w:r w:rsidRPr="00C00AE0">
        <w:rPr>
          <w:rFonts w:ascii="Arial" w:hAnsi="Arial" w:cs="Arial"/>
          <w:bCs/>
        </w:rPr>
        <w:t>(b)</w:t>
      </w:r>
      <w:r w:rsidR="00AC69F0">
        <w:rPr>
          <w:rFonts w:ascii="Arial" w:hAnsi="Arial" w:cs="Arial"/>
          <w:bCs/>
        </w:rPr>
        <w:tab/>
      </w:r>
      <w:r w:rsidRPr="00C00AE0">
        <w:rPr>
          <w:rFonts w:ascii="Arial" w:hAnsi="Arial" w:cs="Arial"/>
          <w:bCs/>
        </w:rPr>
        <w:t xml:space="preserve"> the person has parental responsibility for the child.</w:t>
      </w:r>
    </w:p>
    <w:p w14:paraId="1B248616" w14:textId="77777777" w:rsidR="0095650B" w:rsidRDefault="0095650B" w:rsidP="0095650B">
      <w:pPr>
        <w:tabs>
          <w:tab w:val="left" w:pos="720"/>
          <w:tab w:val="left" w:pos="1440"/>
        </w:tabs>
        <w:rPr>
          <w:rFonts w:ascii="Arial" w:hAnsi="Arial" w:cs="Arial"/>
          <w:bCs/>
        </w:rPr>
      </w:pPr>
    </w:p>
    <w:p w14:paraId="4A471AF7" w14:textId="77777777" w:rsidR="00C15CE8" w:rsidRDefault="00C15CE8">
      <w:pPr>
        <w:rPr>
          <w:rFonts w:ascii="Arial" w:hAnsi="Arial" w:cs="Arial"/>
          <w:bCs/>
        </w:rPr>
      </w:pPr>
      <w:r>
        <w:rPr>
          <w:rFonts w:ascii="Arial" w:hAnsi="Arial" w:cs="Arial"/>
          <w:bCs/>
        </w:rPr>
        <w:br w:type="page"/>
      </w:r>
    </w:p>
    <w:p w14:paraId="6338C525" w14:textId="703A132C" w:rsidR="0095650B" w:rsidRPr="00C00AE0" w:rsidRDefault="0095650B" w:rsidP="00C15CE8">
      <w:pPr>
        <w:tabs>
          <w:tab w:val="left" w:pos="720"/>
          <w:tab w:val="left" w:pos="1440"/>
        </w:tabs>
        <w:spacing w:after="120"/>
        <w:ind w:left="720"/>
        <w:rPr>
          <w:rFonts w:ascii="Arial" w:hAnsi="Arial" w:cs="Arial"/>
          <w:bCs/>
        </w:rPr>
      </w:pPr>
      <w:r w:rsidRPr="00C00AE0">
        <w:rPr>
          <w:rFonts w:ascii="Arial" w:hAnsi="Arial" w:cs="Arial"/>
          <w:bCs/>
        </w:rPr>
        <w:lastRenderedPageBreak/>
        <w:t>“</w:t>
      </w:r>
      <w:r>
        <w:rPr>
          <w:rFonts w:ascii="Arial" w:hAnsi="Arial" w:cs="Arial"/>
          <w:bCs/>
        </w:rPr>
        <w:t>C</w:t>
      </w:r>
      <w:r w:rsidRPr="00C00AE0">
        <w:rPr>
          <w:rFonts w:ascii="Arial" w:hAnsi="Arial" w:cs="Arial"/>
          <w:bCs/>
        </w:rPr>
        <w:t>hild” means a person under the age of 18 years</w:t>
      </w:r>
    </w:p>
    <w:p w14:paraId="13EFFD67" w14:textId="479D68B5" w:rsidR="0095650B" w:rsidRPr="00C00AE0" w:rsidRDefault="0095650B" w:rsidP="00C15CE8">
      <w:pPr>
        <w:tabs>
          <w:tab w:val="left" w:pos="720"/>
          <w:tab w:val="left" w:pos="1440"/>
        </w:tabs>
        <w:spacing w:after="120"/>
        <w:ind w:left="720"/>
        <w:rPr>
          <w:rFonts w:ascii="Arial" w:hAnsi="Arial" w:cs="Arial"/>
          <w:bCs/>
        </w:rPr>
      </w:pPr>
      <w:r w:rsidRPr="00C00AE0">
        <w:rPr>
          <w:rFonts w:ascii="Arial" w:hAnsi="Arial" w:cs="Arial"/>
          <w:bCs/>
        </w:rPr>
        <w:t>“</w:t>
      </w:r>
      <w:r>
        <w:rPr>
          <w:rFonts w:ascii="Arial" w:hAnsi="Arial" w:cs="Arial"/>
          <w:bCs/>
        </w:rPr>
        <w:t>C</w:t>
      </w:r>
      <w:r w:rsidRPr="00C00AE0">
        <w:rPr>
          <w:rFonts w:ascii="Arial" w:hAnsi="Arial" w:cs="Arial"/>
          <w:bCs/>
        </w:rPr>
        <w:t>ivil partnership agreement” has the meaning given by section 73 of the Civil</w:t>
      </w:r>
      <w:r>
        <w:rPr>
          <w:rFonts w:ascii="Arial" w:hAnsi="Arial" w:cs="Arial"/>
          <w:bCs/>
        </w:rPr>
        <w:t xml:space="preserve"> </w:t>
      </w:r>
      <w:r w:rsidRPr="00C00AE0">
        <w:rPr>
          <w:rFonts w:ascii="Arial" w:hAnsi="Arial" w:cs="Arial"/>
          <w:bCs/>
        </w:rPr>
        <w:t>Partnership Act 2004</w:t>
      </w:r>
    </w:p>
    <w:p w14:paraId="78D90D8A" w14:textId="02DB37C7" w:rsidR="0095650B" w:rsidRPr="00C00AE0" w:rsidRDefault="0095650B" w:rsidP="00C15CE8">
      <w:pPr>
        <w:tabs>
          <w:tab w:val="left" w:pos="720"/>
          <w:tab w:val="left" w:pos="1440"/>
        </w:tabs>
        <w:spacing w:after="120"/>
        <w:ind w:left="720"/>
        <w:rPr>
          <w:rFonts w:ascii="Arial" w:hAnsi="Arial" w:cs="Arial"/>
          <w:bCs/>
        </w:rPr>
      </w:pPr>
      <w:r w:rsidRPr="00C00AE0">
        <w:rPr>
          <w:rFonts w:ascii="Arial" w:hAnsi="Arial" w:cs="Arial"/>
          <w:bCs/>
        </w:rPr>
        <w:t>“</w:t>
      </w:r>
      <w:r>
        <w:rPr>
          <w:rFonts w:ascii="Arial" w:hAnsi="Arial" w:cs="Arial"/>
          <w:bCs/>
        </w:rPr>
        <w:t>P</w:t>
      </w:r>
      <w:r w:rsidRPr="00C00AE0">
        <w:rPr>
          <w:rFonts w:ascii="Arial" w:hAnsi="Arial" w:cs="Arial"/>
          <w:bCs/>
        </w:rPr>
        <w:t>arental responsibility” has the same meaning as in the Children Act 1989</w:t>
      </w:r>
    </w:p>
    <w:p w14:paraId="39E95F05" w14:textId="77777777" w:rsidR="0095650B" w:rsidRPr="00C00AE0" w:rsidRDefault="0095650B" w:rsidP="00AC69F0">
      <w:pPr>
        <w:tabs>
          <w:tab w:val="left" w:pos="720"/>
          <w:tab w:val="left" w:pos="1440"/>
        </w:tabs>
        <w:ind w:left="720"/>
        <w:rPr>
          <w:rFonts w:ascii="Arial" w:hAnsi="Arial" w:cs="Arial"/>
          <w:bCs/>
        </w:rPr>
      </w:pPr>
      <w:r w:rsidRPr="00C00AE0">
        <w:rPr>
          <w:rFonts w:ascii="Arial" w:hAnsi="Arial" w:cs="Arial"/>
          <w:bCs/>
        </w:rPr>
        <w:t>“</w:t>
      </w:r>
      <w:r>
        <w:rPr>
          <w:rFonts w:ascii="Arial" w:hAnsi="Arial" w:cs="Arial"/>
          <w:bCs/>
        </w:rPr>
        <w:t>R</w:t>
      </w:r>
      <w:r w:rsidRPr="00C00AE0">
        <w:rPr>
          <w:rFonts w:ascii="Arial" w:hAnsi="Arial" w:cs="Arial"/>
          <w:bCs/>
        </w:rPr>
        <w:t>elative” has the meaning given by section 63(1) of the Family Law Act 1996.</w:t>
      </w:r>
    </w:p>
    <w:p w14:paraId="48EF0E45" w14:textId="77777777" w:rsidR="0095650B" w:rsidRDefault="0095650B" w:rsidP="0095650B">
      <w:pPr>
        <w:tabs>
          <w:tab w:val="left" w:pos="720"/>
          <w:tab w:val="left" w:pos="1440"/>
        </w:tabs>
        <w:rPr>
          <w:rFonts w:ascii="Arial" w:hAnsi="Arial" w:cs="Arial"/>
          <w:bCs/>
        </w:rPr>
      </w:pPr>
    </w:p>
    <w:p w14:paraId="16034389" w14:textId="02A58434" w:rsidR="0095650B"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 xml:space="preserve">Children as victims of domestic abuse </w:t>
      </w:r>
    </w:p>
    <w:p w14:paraId="6FA1A775" w14:textId="77777777" w:rsidR="00AC69F0" w:rsidRPr="00AC69F0" w:rsidRDefault="00AC69F0" w:rsidP="0095650B">
      <w:pPr>
        <w:tabs>
          <w:tab w:val="left" w:pos="720"/>
          <w:tab w:val="left" w:pos="1440"/>
        </w:tabs>
        <w:rPr>
          <w:rFonts w:ascii="Arial" w:hAnsi="Arial" w:cs="Arial"/>
          <w:b/>
        </w:rPr>
      </w:pPr>
    </w:p>
    <w:p w14:paraId="1642A9C7" w14:textId="671F5F58" w:rsidR="0095650B" w:rsidRDefault="00AC69F0" w:rsidP="00AC69F0">
      <w:pPr>
        <w:tabs>
          <w:tab w:val="left" w:pos="720"/>
          <w:tab w:val="left" w:pos="1440"/>
        </w:tabs>
        <w:ind w:left="720" w:hanging="720"/>
        <w:rPr>
          <w:rFonts w:ascii="Arial" w:hAnsi="Arial" w:cs="Arial"/>
          <w:bCs/>
        </w:rPr>
      </w:pPr>
      <w:r>
        <w:rPr>
          <w:rFonts w:ascii="Arial" w:hAnsi="Arial" w:cs="Arial"/>
          <w:bCs/>
        </w:rPr>
        <w:t>3.10</w:t>
      </w:r>
      <w:r>
        <w:rPr>
          <w:rFonts w:ascii="Arial" w:hAnsi="Arial" w:cs="Arial"/>
          <w:bCs/>
        </w:rPr>
        <w:tab/>
      </w:r>
      <w:r w:rsidR="0095650B">
        <w:rPr>
          <w:rFonts w:ascii="Arial" w:hAnsi="Arial" w:cs="Arial"/>
          <w:bCs/>
        </w:rPr>
        <w:t>A</w:t>
      </w:r>
      <w:r w:rsidR="0095650B" w:rsidRPr="00C00AE0">
        <w:rPr>
          <w:rFonts w:ascii="Arial" w:hAnsi="Arial" w:cs="Arial"/>
          <w:bCs/>
        </w:rPr>
        <w:t>ny reference to a victim of domestic abuse includes a reference to a child who</w:t>
      </w:r>
      <w:r>
        <w:rPr>
          <w:rFonts w:ascii="Arial" w:hAnsi="Arial" w:cs="Arial"/>
          <w:bCs/>
        </w:rPr>
        <w:t>:</w:t>
      </w:r>
    </w:p>
    <w:p w14:paraId="5830B404" w14:textId="77777777" w:rsidR="00AC69F0" w:rsidRPr="00C00AE0" w:rsidRDefault="00AC69F0" w:rsidP="00AC69F0">
      <w:pPr>
        <w:tabs>
          <w:tab w:val="left" w:pos="720"/>
          <w:tab w:val="left" w:pos="1440"/>
        </w:tabs>
        <w:ind w:left="720" w:hanging="720"/>
        <w:rPr>
          <w:rFonts w:ascii="Arial" w:hAnsi="Arial" w:cs="Arial"/>
          <w:bCs/>
        </w:rPr>
      </w:pPr>
    </w:p>
    <w:p w14:paraId="1677E3F4" w14:textId="048276E9"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 (a) </w:t>
      </w:r>
      <w:r w:rsidR="00AC69F0">
        <w:rPr>
          <w:rFonts w:ascii="Arial" w:hAnsi="Arial" w:cs="Arial"/>
          <w:bCs/>
        </w:rPr>
        <w:tab/>
      </w:r>
      <w:r w:rsidRPr="00C00AE0">
        <w:rPr>
          <w:rFonts w:ascii="Arial" w:hAnsi="Arial" w:cs="Arial"/>
          <w:bCs/>
        </w:rPr>
        <w:t>sees or hears, or experiences the effect of, the abuse, and</w:t>
      </w:r>
    </w:p>
    <w:p w14:paraId="435DBA7F" w14:textId="1C1882B7" w:rsidR="0095650B" w:rsidRDefault="0095650B" w:rsidP="00AC69F0">
      <w:pPr>
        <w:tabs>
          <w:tab w:val="left" w:pos="1440"/>
        </w:tabs>
        <w:ind w:left="1440" w:hanging="720"/>
        <w:rPr>
          <w:rFonts w:ascii="Arial" w:hAnsi="Arial" w:cs="Arial"/>
          <w:b/>
          <w:lang w:val="en-US"/>
        </w:rPr>
      </w:pPr>
      <w:r w:rsidRPr="00C00AE0">
        <w:rPr>
          <w:rFonts w:ascii="Arial" w:hAnsi="Arial" w:cs="Arial"/>
          <w:bCs/>
        </w:rPr>
        <w:t xml:space="preserve"> (b) </w:t>
      </w:r>
      <w:r w:rsidR="00AC69F0">
        <w:rPr>
          <w:rFonts w:ascii="Arial" w:hAnsi="Arial" w:cs="Arial"/>
          <w:bCs/>
        </w:rPr>
        <w:tab/>
      </w:r>
      <w:r w:rsidRPr="00C00AE0">
        <w:rPr>
          <w:rFonts w:ascii="Arial" w:hAnsi="Arial" w:cs="Arial"/>
          <w:bCs/>
        </w:rPr>
        <w:t>is related to A or B</w:t>
      </w:r>
    </w:p>
    <w:p w14:paraId="3F8DD9A7" w14:textId="77777777" w:rsidR="0095650B" w:rsidRDefault="0095650B" w:rsidP="0095650B">
      <w:pPr>
        <w:tabs>
          <w:tab w:val="left" w:pos="720"/>
          <w:tab w:val="left" w:pos="1440"/>
        </w:tabs>
        <w:rPr>
          <w:rFonts w:ascii="Arial" w:hAnsi="Arial" w:cs="Arial"/>
          <w:bCs/>
        </w:rPr>
      </w:pPr>
    </w:p>
    <w:p w14:paraId="04CCCF28" w14:textId="6D106A06" w:rsidR="0095650B" w:rsidRDefault="00AC69F0" w:rsidP="0095650B">
      <w:pPr>
        <w:tabs>
          <w:tab w:val="left" w:pos="720"/>
          <w:tab w:val="left" w:pos="1440"/>
        </w:tabs>
        <w:rPr>
          <w:rFonts w:ascii="Arial" w:hAnsi="Arial" w:cs="Arial"/>
          <w:bCs/>
        </w:rPr>
      </w:pPr>
      <w:r>
        <w:rPr>
          <w:rFonts w:ascii="Arial" w:hAnsi="Arial" w:cs="Arial"/>
          <w:bCs/>
        </w:rPr>
        <w:t>3.11</w:t>
      </w:r>
      <w:r>
        <w:rPr>
          <w:rFonts w:ascii="Arial" w:hAnsi="Arial" w:cs="Arial"/>
          <w:bCs/>
        </w:rPr>
        <w:tab/>
      </w:r>
      <w:r w:rsidR="0095650B" w:rsidRPr="00C00AE0">
        <w:rPr>
          <w:rFonts w:ascii="Arial" w:hAnsi="Arial" w:cs="Arial"/>
          <w:bCs/>
        </w:rPr>
        <w:t>A child is related to a person if</w:t>
      </w:r>
      <w:r>
        <w:rPr>
          <w:rFonts w:ascii="Arial" w:hAnsi="Arial" w:cs="Arial"/>
          <w:bCs/>
        </w:rPr>
        <w:t>:</w:t>
      </w:r>
    </w:p>
    <w:p w14:paraId="532CA379" w14:textId="77777777" w:rsidR="00AC69F0" w:rsidRPr="00C00AE0" w:rsidRDefault="00AC69F0" w:rsidP="0095650B">
      <w:pPr>
        <w:tabs>
          <w:tab w:val="left" w:pos="720"/>
          <w:tab w:val="left" w:pos="1440"/>
        </w:tabs>
        <w:rPr>
          <w:rFonts w:ascii="Arial" w:hAnsi="Arial" w:cs="Arial"/>
          <w:bCs/>
        </w:rPr>
      </w:pPr>
    </w:p>
    <w:p w14:paraId="4033D51F" w14:textId="6EDEB78C"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 (a) </w:t>
      </w:r>
      <w:r w:rsidR="00AC69F0">
        <w:rPr>
          <w:rFonts w:ascii="Arial" w:hAnsi="Arial" w:cs="Arial"/>
          <w:bCs/>
        </w:rPr>
        <w:tab/>
      </w:r>
      <w:r w:rsidRPr="00C00AE0">
        <w:rPr>
          <w:rFonts w:ascii="Arial" w:hAnsi="Arial" w:cs="Arial"/>
          <w:bCs/>
        </w:rPr>
        <w:t>the person is a parent of, or has parental responsibility for, the child,</w:t>
      </w:r>
      <w:r>
        <w:rPr>
          <w:rFonts w:ascii="Arial" w:hAnsi="Arial" w:cs="Arial"/>
          <w:bCs/>
        </w:rPr>
        <w:t xml:space="preserve"> </w:t>
      </w:r>
      <w:r w:rsidRPr="00C00AE0">
        <w:rPr>
          <w:rFonts w:ascii="Arial" w:hAnsi="Arial" w:cs="Arial"/>
          <w:bCs/>
        </w:rPr>
        <w:t xml:space="preserve">or </w:t>
      </w:r>
    </w:p>
    <w:p w14:paraId="0E8677A8" w14:textId="7134753C" w:rsidR="0095650B" w:rsidRDefault="0095650B" w:rsidP="00AC69F0">
      <w:pPr>
        <w:tabs>
          <w:tab w:val="left" w:pos="1440"/>
        </w:tabs>
        <w:ind w:left="1440" w:hanging="720"/>
        <w:rPr>
          <w:rFonts w:ascii="Arial" w:hAnsi="Arial" w:cs="Arial"/>
          <w:bCs/>
          <w:sz w:val="22"/>
          <w:szCs w:val="22"/>
        </w:rPr>
      </w:pPr>
      <w:r w:rsidRPr="00C00AE0">
        <w:rPr>
          <w:rFonts w:ascii="Arial" w:hAnsi="Arial" w:cs="Arial"/>
          <w:bCs/>
        </w:rPr>
        <w:t xml:space="preserve"> (b) </w:t>
      </w:r>
      <w:r w:rsidR="00AC69F0">
        <w:rPr>
          <w:rFonts w:ascii="Arial" w:hAnsi="Arial" w:cs="Arial"/>
          <w:bCs/>
        </w:rPr>
        <w:tab/>
      </w:r>
      <w:r w:rsidRPr="00C00AE0">
        <w:rPr>
          <w:rFonts w:ascii="Arial" w:hAnsi="Arial" w:cs="Arial"/>
          <w:bCs/>
        </w:rPr>
        <w:t>the child and the</w:t>
      </w:r>
      <w:r>
        <w:rPr>
          <w:rFonts w:ascii="Arial" w:hAnsi="Arial" w:cs="Arial"/>
          <w:bCs/>
        </w:rPr>
        <w:t xml:space="preserve"> </w:t>
      </w:r>
      <w:r w:rsidRPr="00C00AE0">
        <w:rPr>
          <w:rFonts w:ascii="Arial" w:hAnsi="Arial" w:cs="Arial"/>
          <w:bCs/>
        </w:rPr>
        <w:t>person are relatives.</w:t>
      </w:r>
      <w:r w:rsidRPr="0095650B">
        <w:rPr>
          <w:rFonts w:ascii="Arial" w:hAnsi="Arial" w:cs="Arial"/>
          <w:bCs/>
          <w:sz w:val="22"/>
          <w:szCs w:val="22"/>
        </w:rPr>
        <w:t xml:space="preserve"> </w:t>
      </w:r>
    </w:p>
    <w:p w14:paraId="17064A98" w14:textId="77777777" w:rsidR="00AC69F0" w:rsidRDefault="00AC69F0" w:rsidP="0095650B">
      <w:pPr>
        <w:tabs>
          <w:tab w:val="left" w:pos="720"/>
          <w:tab w:val="left" w:pos="1440"/>
        </w:tabs>
        <w:rPr>
          <w:rFonts w:ascii="Arial" w:hAnsi="Arial" w:cs="Arial"/>
          <w:bCs/>
          <w:sz w:val="22"/>
          <w:szCs w:val="22"/>
        </w:rPr>
      </w:pPr>
    </w:p>
    <w:p w14:paraId="1A41C9F1" w14:textId="51EEFF2B" w:rsidR="0095650B" w:rsidRPr="00AC69F0" w:rsidRDefault="00AC69F0" w:rsidP="0095650B">
      <w:pPr>
        <w:tabs>
          <w:tab w:val="left" w:pos="720"/>
          <w:tab w:val="left" w:pos="1440"/>
        </w:tabs>
        <w:rPr>
          <w:rFonts w:ascii="Arial" w:hAnsi="Arial" w:cs="Arial"/>
          <w:bCs/>
          <w:sz w:val="22"/>
          <w:szCs w:val="22"/>
        </w:rPr>
      </w:pPr>
      <w:r>
        <w:rPr>
          <w:rFonts w:ascii="Arial" w:hAnsi="Arial" w:cs="Arial"/>
          <w:bCs/>
          <w:sz w:val="22"/>
          <w:szCs w:val="22"/>
        </w:rPr>
        <w:tab/>
      </w:r>
      <w:r w:rsidR="0095650B" w:rsidRPr="00AC69F0">
        <w:rPr>
          <w:rFonts w:ascii="Arial" w:hAnsi="Arial" w:cs="Arial"/>
          <w:bCs/>
          <w:sz w:val="22"/>
          <w:szCs w:val="22"/>
        </w:rPr>
        <w:t>Home Office Domestic Abuse Statutory Policy 2022</w:t>
      </w:r>
    </w:p>
    <w:p w14:paraId="0B52FAC6" w14:textId="58C00071" w:rsidR="0095650B" w:rsidRPr="00AC69F0" w:rsidRDefault="00AC69F0" w:rsidP="0095650B">
      <w:pPr>
        <w:tabs>
          <w:tab w:val="left" w:pos="720"/>
          <w:tab w:val="left" w:pos="1440"/>
        </w:tabs>
        <w:rPr>
          <w:rFonts w:ascii="Arial" w:hAnsi="Arial" w:cs="Arial"/>
          <w:color w:val="0000FF"/>
          <w:sz w:val="22"/>
          <w:szCs w:val="22"/>
          <w:u w:val="single"/>
        </w:rPr>
      </w:pPr>
      <w:r>
        <w:rPr>
          <w:rFonts w:ascii="Arial" w:hAnsi="Arial" w:cs="Arial"/>
        </w:rPr>
        <w:tab/>
      </w:r>
      <w:hyperlink r:id="rId16" w:history="1">
        <w:r w:rsidR="0095650B" w:rsidRPr="00AC69F0">
          <w:rPr>
            <w:rFonts w:ascii="Arial" w:hAnsi="Arial" w:cs="Arial"/>
            <w:color w:val="0000FF"/>
            <w:sz w:val="22"/>
            <w:szCs w:val="22"/>
            <w:u w:val="single"/>
          </w:rPr>
          <w:t>Domestic Abuse Statutory Policy (publishing.service.gov.uk)</w:t>
        </w:r>
      </w:hyperlink>
    </w:p>
    <w:p w14:paraId="1042FCDD" w14:textId="77777777" w:rsidR="0095650B" w:rsidRDefault="0095650B" w:rsidP="0095650B">
      <w:pPr>
        <w:tabs>
          <w:tab w:val="left" w:pos="720"/>
          <w:tab w:val="left" w:pos="1440"/>
        </w:tabs>
        <w:rPr>
          <w:color w:val="0000FF"/>
          <w:sz w:val="22"/>
          <w:szCs w:val="22"/>
          <w:u w:val="single"/>
        </w:rPr>
      </w:pPr>
    </w:p>
    <w:p w14:paraId="05A985CF" w14:textId="77777777" w:rsidR="0095650B" w:rsidRDefault="0095650B" w:rsidP="0095650B">
      <w:pPr>
        <w:tabs>
          <w:tab w:val="left" w:pos="720"/>
          <w:tab w:val="left" w:pos="1440"/>
        </w:tabs>
        <w:rPr>
          <w:color w:val="0000FF"/>
          <w:sz w:val="22"/>
          <w:szCs w:val="22"/>
          <w:u w:val="single"/>
        </w:rPr>
      </w:pPr>
    </w:p>
    <w:p w14:paraId="14A2CCC5" w14:textId="643D19CA" w:rsidR="0095650B" w:rsidRDefault="00AC69F0" w:rsidP="00AC69F0">
      <w:pPr>
        <w:tabs>
          <w:tab w:val="left" w:pos="720"/>
          <w:tab w:val="left" w:pos="1440"/>
        </w:tabs>
        <w:ind w:left="720" w:hanging="720"/>
        <w:rPr>
          <w:rFonts w:ascii="Arial" w:hAnsi="Arial" w:cs="Arial"/>
          <w:bCs/>
        </w:rPr>
      </w:pPr>
      <w:r>
        <w:rPr>
          <w:rFonts w:ascii="Arial" w:hAnsi="Arial" w:cs="Arial"/>
          <w:bCs/>
        </w:rPr>
        <w:t>3.12</w:t>
      </w:r>
      <w:r>
        <w:rPr>
          <w:rFonts w:ascii="Arial" w:hAnsi="Arial" w:cs="Arial"/>
          <w:bCs/>
        </w:rPr>
        <w:tab/>
      </w:r>
      <w:r w:rsidR="0095650B" w:rsidRPr="006F1C77">
        <w:rPr>
          <w:rFonts w:ascii="Arial" w:hAnsi="Arial" w:cs="Arial"/>
          <w:bCs/>
        </w:rPr>
        <w:t>The definition includes issues such as so called 'honour based violence‘ (HBV), female genital mutilation (FGM) and forced marriage (FM)</w:t>
      </w:r>
      <w:r w:rsidR="0095650B">
        <w:rPr>
          <w:rFonts w:ascii="Arial" w:hAnsi="Arial" w:cs="Arial"/>
          <w:bCs/>
        </w:rPr>
        <w:t xml:space="preserve"> </w:t>
      </w:r>
      <w:r w:rsidR="0095650B" w:rsidRPr="006F1C77">
        <w:rPr>
          <w:rFonts w:ascii="Arial" w:hAnsi="Arial" w:cs="Arial"/>
          <w:bCs/>
        </w:rPr>
        <w:t>and is clear that victims are not confined to one gender or ethnic group</w:t>
      </w:r>
      <w:r w:rsidR="0095650B">
        <w:rPr>
          <w:rFonts w:ascii="Arial" w:hAnsi="Arial" w:cs="Arial"/>
          <w:bCs/>
        </w:rPr>
        <w:t xml:space="preserve">. See </w:t>
      </w:r>
      <w:r w:rsidR="0095650B" w:rsidRPr="00D1289A">
        <w:rPr>
          <w:rFonts w:ascii="Arial" w:hAnsi="Arial" w:cs="Arial"/>
          <w:bCs/>
        </w:rPr>
        <w:t>Appendix</w:t>
      </w:r>
      <w:r w:rsidR="0095650B">
        <w:rPr>
          <w:rFonts w:ascii="Arial" w:hAnsi="Arial" w:cs="Arial"/>
          <w:bCs/>
        </w:rPr>
        <w:t xml:space="preserve"> A for further information on these forms of abuse and supporting resources. </w:t>
      </w:r>
    </w:p>
    <w:p w14:paraId="449650EC" w14:textId="77777777" w:rsidR="0095650B" w:rsidRDefault="0095650B" w:rsidP="00AC69F0">
      <w:pPr>
        <w:tabs>
          <w:tab w:val="left" w:pos="720"/>
          <w:tab w:val="left" w:pos="1440"/>
        </w:tabs>
        <w:ind w:left="720" w:hanging="720"/>
        <w:rPr>
          <w:rFonts w:ascii="Arial" w:hAnsi="Arial" w:cs="Arial"/>
          <w:bCs/>
        </w:rPr>
      </w:pPr>
    </w:p>
    <w:p w14:paraId="25BAB187" w14:textId="22E98CB6" w:rsidR="0095650B" w:rsidRPr="00724B40" w:rsidRDefault="00AC69F0" w:rsidP="00AC69F0">
      <w:pPr>
        <w:tabs>
          <w:tab w:val="left" w:pos="720"/>
          <w:tab w:val="left" w:pos="1440"/>
        </w:tabs>
        <w:ind w:left="720" w:hanging="720"/>
        <w:rPr>
          <w:rFonts w:ascii="Arial" w:hAnsi="Arial" w:cs="Arial"/>
          <w:bCs/>
        </w:rPr>
      </w:pPr>
      <w:r>
        <w:rPr>
          <w:rFonts w:ascii="Arial" w:hAnsi="Arial" w:cs="Arial"/>
          <w:bCs/>
        </w:rPr>
        <w:t>3.13</w:t>
      </w:r>
      <w:r>
        <w:rPr>
          <w:rFonts w:ascii="Arial" w:hAnsi="Arial" w:cs="Arial"/>
          <w:bCs/>
        </w:rPr>
        <w:tab/>
      </w:r>
      <w:r w:rsidR="0095650B" w:rsidRPr="006F1C77">
        <w:rPr>
          <w:rFonts w:ascii="Arial" w:hAnsi="Arial" w:cs="Arial"/>
          <w:bCs/>
        </w:rPr>
        <w:t>Controlling behaviour is</w:t>
      </w:r>
      <w:r w:rsidR="0095650B">
        <w:rPr>
          <w:rFonts w:ascii="Arial" w:hAnsi="Arial" w:cs="Arial"/>
          <w:bCs/>
        </w:rPr>
        <w:t xml:space="preserve"> </w:t>
      </w:r>
      <w:r w:rsidR="0095650B" w:rsidRPr="006F1C77">
        <w:rPr>
          <w:rFonts w:ascii="Arial" w:hAnsi="Arial" w:cs="Arial"/>
          <w:bCs/>
        </w:rPr>
        <w:t>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0095650B">
        <w:rPr>
          <w:rFonts w:ascii="Arial" w:hAnsi="Arial" w:cs="Arial"/>
          <w:bCs/>
        </w:rPr>
        <w:t xml:space="preserve"> </w:t>
      </w:r>
      <w:r w:rsidR="0095650B" w:rsidRPr="00D1289A">
        <w:rPr>
          <w:rFonts w:ascii="Arial" w:hAnsi="Arial" w:cs="Arial"/>
          <w:bCs/>
        </w:rPr>
        <w:t>Coercive behaviour is an act or a pattern of acts of assault, threats, humiliation and intimidation or other abuse that is used to harm, punish, or frighten their victim</w:t>
      </w:r>
      <w:r w:rsidR="0095650B">
        <w:rPr>
          <w:rFonts w:ascii="Arial" w:hAnsi="Arial" w:cs="Arial"/>
          <w:bCs/>
        </w:rPr>
        <w:t>.</w:t>
      </w:r>
    </w:p>
    <w:p w14:paraId="063941AB" w14:textId="77777777" w:rsidR="0095650B" w:rsidRDefault="0095650B" w:rsidP="0095650B">
      <w:pPr>
        <w:tabs>
          <w:tab w:val="left" w:pos="720"/>
          <w:tab w:val="left" w:pos="1440"/>
        </w:tabs>
        <w:rPr>
          <w:rFonts w:ascii="Arial" w:hAnsi="Arial" w:cs="Arial"/>
          <w:b/>
        </w:rPr>
      </w:pPr>
    </w:p>
    <w:p w14:paraId="5D98E462" w14:textId="3434190B" w:rsidR="0095650B" w:rsidRDefault="00AC69F0" w:rsidP="0095650B">
      <w:pPr>
        <w:tabs>
          <w:tab w:val="left" w:pos="720"/>
          <w:tab w:val="left" w:pos="1440"/>
        </w:tabs>
        <w:rPr>
          <w:rFonts w:ascii="Arial" w:hAnsi="Arial" w:cs="Arial"/>
          <w:b/>
        </w:rPr>
      </w:pPr>
      <w:r>
        <w:rPr>
          <w:rFonts w:ascii="Arial" w:hAnsi="Arial" w:cs="Arial"/>
          <w:b/>
        </w:rPr>
        <w:t>4</w:t>
      </w:r>
      <w:r>
        <w:rPr>
          <w:rFonts w:ascii="Arial" w:hAnsi="Arial" w:cs="Arial"/>
          <w:b/>
        </w:rPr>
        <w:tab/>
      </w:r>
      <w:r w:rsidR="0095650B">
        <w:rPr>
          <w:rFonts w:ascii="Arial" w:hAnsi="Arial" w:cs="Arial"/>
          <w:b/>
        </w:rPr>
        <w:t>R</w:t>
      </w:r>
      <w:r w:rsidR="0095650B" w:rsidRPr="0005723B">
        <w:rPr>
          <w:rFonts w:ascii="Arial" w:hAnsi="Arial" w:cs="Arial"/>
          <w:b/>
        </w:rPr>
        <w:t>OLES AND RESPONSIBILITIES</w:t>
      </w:r>
    </w:p>
    <w:p w14:paraId="4F5BC98B" w14:textId="77777777" w:rsidR="0095650B" w:rsidRPr="0005723B" w:rsidRDefault="0095650B" w:rsidP="0095650B">
      <w:pPr>
        <w:tabs>
          <w:tab w:val="left" w:pos="720"/>
          <w:tab w:val="left" w:pos="1440"/>
        </w:tabs>
        <w:rPr>
          <w:rFonts w:ascii="Arial" w:hAnsi="Arial" w:cs="Arial"/>
          <w:b/>
        </w:rPr>
      </w:pPr>
    </w:p>
    <w:p w14:paraId="4D7E6455" w14:textId="1858E4AF"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ICB Board</w:t>
      </w:r>
    </w:p>
    <w:p w14:paraId="05C44BE3" w14:textId="77777777" w:rsidR="0095650B" w:rsidRPr="0005723B" w:rsidRDefault="0095650B" w:rsidP="0095650B">
      <w:pPr>
        <w:tabs>
          <w:tab w:val="left" w:pos="720"/>
          <w:tab w:val="left" w:pos="1440"/>
        </w:tabs>
        <w:rPr>
          <w:rFonts w:ascii="Arial" w:hAnsi="Arial" w:cs="Arial"/>
          <w:bCs/>
          <w:u w:val="single"/>
        </w:rPr>
      </w:pPr>
    </w:p>
    <w:p w14:paraId="04DBFDD4" w14:textId="77777777" w:rsidR="0095650B" w:rsidRPr="003E462F" w:rsidRDefault="0095650B" w:rsidP="00B545A8">
      <w:pPr>
        <w:pStyle w:val="ListParagraph"/>
        <w:numPr>
          <w:ilvl w:val="0"/>
          <w:numId w:val="3"/>
        </w:numPr>
        <w:tabs>
          <w:tab w:val="left" w:pos="720"/>
          <w:tab w:val="left" w:pos="1440"/>
        </w:tabs>
        <w:spacing w:after="120"/>
        <w:ind w:left="1440" w:hanging="720"/>
        <w:rPr>
          <w:rFonts w:ascii="Arial" w:hAnsi="Arial" w:cs="Arial"/>
          <w:bCs/>
        </w:rPr>
      </w:pPr>
      <w:r w:rsidRPr="00A811A2">
        <w:rPr>
          <w:rFonts w:ascii="Arial" w:hAnsi="Arial" w:cs="Arial"/>
          <w:bCs/>
        </w:rPr>
        <w:t xml:space="preserve">To explicitly state the </w:t>
      </w:r>
      <w:r>
        <w:rPr>
          <w:rFonts w:ascii="Arial" w:hAnsi="Arial" w:cs="Arial"/>
          <w:bCs/>
        </w:rPr>
        <w:t>ICB</w:t>
      </w:r>
      <w:r w:rsidRPr="00A811A2">
        <w:rPr>
          <w:rFonts w:ascii="Arial" w:hAnsi="Arial" w:cs="Arial"/>
          <w:bCs/>
        </w:rPr>
        <w:t xml:space="preserve">’s commitment to the early detection and </w:t>
      </w:r>
      <w:r w:rsidRPr="003E462F">
        <w:rPr>
          <w:rFonts w:ascii="Arial" w:hAnsi="Arial" w:cs="Arial"/>
          <w:bCs/>
        </w:rPr>
        <w:t>prevention of domestic abuse.</w:t>
      </w:r>
    </w:p>
    <w:p w14:paraId="06A5658B" w14:textId="77777777" w:rsidR="0095650B" w:rsidRPr="003E462F" w:rsidRDefault="0095650B" w:rsidP="00B545A8">
      <w:pPr>
        <w:pStyle w:val="ListParagraph"/>
        <w:numPr>
          <w:ilvl w:val="0"/>
          <w:numId w:val="3"/>
        </w:numPr>
        <w:tabs>
          <w:tab w:val="left" w:pos="720"/>
          <w:tab w:val="left" w:pos="1440"/>
        </w:tabs>
        <w:spacing w:after="120"/>
        <w:ind w:left="1440" w:hanging="720"/>
        <w:rPr>
          <w:rFonts w:ascii="Arial" w:hAnsi="Arial" w:cs="Arial"/>
          <w:bCs/>
        </w:rPr>
      </w:pPr>
      <w:r w:rsidRPr="00A811A2">
        <w:rPr>
          <w:rFonts w:ascii="Arial" w:hAnsi="Arial" w:cs="Arial"/>
          <w:bCs/>
        </w:rPr>
        <w:t xml:space="preserve">To ensure that the </w:t>
      </w:r>
      <w:r>
        <w:rPr>
          <w:rFonts w:ascii="Arial" w:hAnsi="Arial" w:cs="Arial"/>
          <w:bCs/>
        </w:rPr>
        <w:t>ICB</w:t>
      </w:r>
      <w:r w:rsidRPr="00A811A2">
        <w:rPr>
          <w:rFonts w:ascii="Arial" w:hAnsi="Arial" w:cs="Arial"/>
          <w:bCs/>
        </w:rPr>
        <w:t xml:space="preserve"> develops and implements clear strategies, </w:t>
      </w:r>
      <w:r w:rsidRPr="003E462F">
        <w:rPr>
          <w:rFonts w:ascii="Arial" w:hAnsi="Arial" w:cs="Arial"/>
          <w:bCs/>
        </w:rPr>
        <w:t>structures, policies and procedures to ensure that children and adults experiencing or at risk of abuse and neglect are safeguarded and that the commissioned provider services comply with relevant national legislation to discharge their duties effectively.</w:t>
      </w:r>
    </w:p>
    <w:p w14:paraId="12352977" w14:textId="77777777" w:rsidR="0095650B" w:rsidRPr="003E462F" w:rsidRDefault="0095650B" w:rsidP="00AC69F0">
      <w:pPr>
        <w:pStyle w:val="ListParagraph"/>
        <w:numPr>
          <w:ilvl w:val="0"/>
          <w:numId w:val="3"/>
        </w:numPr>
        <w:tabs>
          <w:tab w:val="left" w:pos="720"/>
          <w:tab w:val="left" w:pos="1440"/>
        </w:tabs>
        <w:ind w:left="1440" w:hanging="720"/>
        <w:rPr>
          <w:rFonts w:ascii="Arial" w:hAnsi="Arial" w:cs="Arial"/>
          <w:bCs/>
        </w:rPr>
      </w:pPr>
      <w:r w:rsidRPr="00A811A2">
        <w:rPr>
          <w:rFonts w:ascii="Arial" w:hAnsi="Arial" w:cs="Arial"/>
          <w:bCs/>
        </w:rPr>
        <w:t xml:space="preserve">To ensure effective partnership working for the reduction of domestic </w:t>
      </w:r>
      <w:r w:rsidRPr="003E462F">
        <w:rPr>
          <w:rFonts w:ascii="Arial" w:hAnsi="Arial" w:cs="Arial"/>
          <w:bCs/>
        </w:rPr>
        <w:t>abuse.</w:t>
      </w:r>
    </w:p>
    <w:p w14:paraId="20857E03" w14:textId="48D1F14C" w:rsidR="0095650B" w:rsidRPr="00AC69F0" w:rsidRDefault="00AC69F0" w:rsidP="0095650B">
      <w:pPr>
        <w:tabs>
          <w:tab w:val="left" w:pos="720"/>
          <w:tab w:val="left" w:pos="1440"/>
        </w:tabs>
        <w:rPr>
          <w:rFonts w:ascii="Arial" w:hAnsi="Arial" w:cs="Arial"/>
          <w:b/>
        </w:rPr>
      </w:pPr>
      <w:r>
        <w:rPr>
          <w:rFonts w:ascii="Arial" w:hAnsi="Arial" w:cs="Arial"/>
          <w:b/>
        </w:rPr>
        <w:lastRenderedPageBreak/>
        <w:tab/>
      </w:r>
      <w:r w:rsidR="0095650B" w:rsidRPr="00AC69F0">
        <w:rPr>
          <w:rFonts w:ascii="Arial" w:hAnsi="Arial" w:cs="Arial"/>
          <w:b/>
        </w:rPr>
        <w:t>Quality Committee</w:t>
      </w:r>
    </w:p>
    <w:p w14:paraId="221F519D" w14:textId="77777777" w:rsidR="0095650B" w:rsidRPr="0005723B" w:rsidRDefault="0095650B" w:rsidP="0095650B">
      <w:pPr>
        <w:tabs>
          <w:tab w:val="left" w:pos="720"/>
          <w:tab w:val="left" w:pos="1440"/>
        </w:tabs>
        <w:rPr>
          <w:rFonts w:ascii="Arial" w:hAnsi="Arial" w:cs="Arial"/>
          <w:bCs/>
          <w:u w:val="single"/>
        </w:rPr>
      </w:pPr>
    </w:p>
    <w:p w14:paraId="3C40067E" w14:textId="64B1DB52" w:rsidR="0095650B" w:rsidRDefault="00A27E58" w:rsidP="00AC69F0">
      <w:pPr>
        <w:tabs>
          <w:tab w:val="left" w:pos="720"/>
          <w:tab w:val="left" w:pos="1440"/>
        </w:tabs>
        <w:ind w:left="720" w:hanging="720"/>
        <w:rPr>
          <w:rFonts w:ascii="Arial" w:hAnsi="Arial" w:cs="Arial"/>
          <w:bCs/>
        </w:rPr>
      </w:pPr>
      <w:r>
        <w:rPr>
          <w:rFonts w:ascii="Arial" w:hAnsi="Arial" w:cs="Arial"/>
          <w:bCs/>
        </w:rPr>
        <w:t>4.1</w:t>
      </w:r>
      <w:r w:rsidR="00AC69F0">
        <w:rPr>
          <w:rFonts w:ascii="Arial" w:hAnsi="Arial" w:cs="Arial"/>
          <w:bCs/>
        </w:rPr>
        <w:tab/>
      </w:r>
      <w:r w:rsidR="0095650B" w:rsidRPr="00A811A2">
        <w:rPr>
          <w:rFonts w:ascii="Arial" w:hAnsi="Arial" w:cs="Arial"/>
          <w:bCs/>
        </w:rPr>
        <w:t>As the designated committee with responsibility for seeking assurance and challenging matters of safety, the committee is responsible for</w:t>
      </w:r>
      <w:r w:rsidR="00B545A8">
        <w:rPr>
          <w:rFonts w:ascii="Arial" w:hAnsi="Arial" w:cs="Arial"/>
          <w:bCs/>
        </w:rPr>
        <w:t>:</w:t>
      </w:r>
    </w:p>
    <w:p w14:paraId="30CD5850" w14:textId="77777777" w:rsidR="0095650B" w:rsidRPr="00A811A2" w:rsidRDefault="0095650B" w:rsidP="0095650B">
      <w:pPr>
        <w:tabs>
          <w:tab w:val="left" w:pos="720"/>
          <w:tab w:val="left" w:pos="1440"/>
        </w:tabs>
        <w:rPr>
          <w:rFonts w:ascii="Arial" w:hAnsi="Arial" w:cs="Arial"/>
          <w:bCs/>
        </w:rPr>
      </w:pPr>
    </w:p>
    <w:p w14:paraId="7F45DB99" w14:textId="77777777" w:rsidR="0095650B" w:rsidRPr="00A811A2" w:rsidRDefault="0095650B" w:rsidP="00AC69F0">
      <w:pPr>
        <w:pStyle w:val="ListParagraph"/>
        <w:numPr>
          <w:ilvl w:val="0"/>
          <w:numId w:val="4"/>
        </w:numPr>
        <w:tabs>
          <w:tab w:val="left" w:pos="1440"/>
        </w:tabs>
        <w:ind w:left="1440" w:hanging="720"/>
        <w:rPr>
          <w:rFonts w:ascii="Arial" w:hAnsi="Arial" w:cs="Arial"/>
          <w:bCs/>
        </w:rPr>
      </w:pPr>
      <w:r w:rsidRPr="00A811A2">
        <w:rPr>
          <w:rFonts w:ascii="Arial" w:hAnsi="Arial" w:cs="Arial"/>
          <w:bCs/>
        </w:rPr>
        <w:t>Receiving assurance reporting</w:t>
      </w:r>
    </w:p>
    <w:p w14:paraId="360675E4" w14:textId="77777777" w:rsidR="0095650B" w:rsidRDefault="0095650B" w:rsidP="00AC69F0">
      <w:pPr>
        <w:pStyle w:val="ListParagraph"/>
        <w:numPr>
          <w:ilvl w:val="0"/>
          <w:numId w:val="4"/>
        </w:numPr>
        <w:tabs>
          <w:tab w:val="left" w:pos="1440"/>
        </w:tabs>
        <w:ind w:left="1440" w:hanging="720"/>
        <w:rPr>
          <w:rFonts w:ascii="Arial" w:hAnsi="Arial" w:cs="Arial"/>
          <w:bCs/>
        </w:rPr>
      </w:pPr>
      <w:r w:rsidRPr="00A811A2">
        <w:rPr>
          <w:rFonts w:ascii="Arial" w:hAnsi="Arial" w:cs="Arial"/>
          <w:bCs/>
        </w:rPr>
        <w:t>Providing scrutiny and challenge</w:t>
      </w:r>
    </w:p>
    <w:p w14:paraId="30E588AA" w14:textId="77777777" w:rsidR="0095650B" w:rsidRDefault="0095650B" w:rsidP="00AC69F0">
      <w:pPr>
        <w:pStyle w:val="ListParagraph"/>
        <w:numPr>
          <w:ilvl w:val="0"/>
          <w:numId w:val="4"/>
        </w:numPr>
        <w:tabs>
          <w:tab w:val="left" w:pos="1440"/>
        </w:tabs>
        <w:ind w:left="1440" w:hanging="720"/>
        <w:rPr>
          <w:rFonts w:ascii="Arial" w:hAnsi="Arial" w:cs="Arial"/>
          <w:bCs/>
        </w:rPr>
      </w:pPr>
      <w:r w:rsidRPr="00A811A2">
        <w:rPr>
          <w:rFonts w:ascii="Arial" w:hAnsi="Arial" w:cs="Arial"/>
          <w:bCs/>
        </w:rPr>
        <w:t>Receiving reports from the health representative at the Safer Somerset Partnership strategic board, and its associated boards, for example:</w:t>
      </w:r>
      <w:r>
        <w:rPr>
          <w:rFonts w:ascii="Arial" w:hAnsi="Arial" w:cs="Arial"/>
          <w:bCs/>
        </w:rPr>
        <w:t xml:space="preserve"> </w:t>
      </w:r>
      <w:r w:rsidRPr="00A811A2">
        <w:rPr>
          <w:rFonts w:ascii="Arial" w:hAnsi="Arial" w:cs="Arial"/>
          <w:bCs/>
        </w:rPr>
        <w:t>Somerset Domestic Abuse Board.</w:t>
      </w:r>
    </w:p>
    <w:p w14:paraId="70B8BD9E" w14:textId="77777777" w:rsidR="0095650B" w:rsidRPr="00A811A2" w:rsidRDefault="0095650B" w:rsidP="0095650B">
      <w:pPr>
        <w:pStyle w:val="ListParagraph"/>
        <w:tabs>
          <w:tab w:val="left" w:pos="720"/>
          <w:tab w:val="left" w:pos="1440"/>
        </w:tabs>
        <w:rPr>
          <w:rFonts w:ascii="Arial" w:hAnsi="Arial" w:cs="Arial"/>
          <w:bCs/>
        </w:rPr>
      </w:pPr>
    </w:p>
    <w:p w14:paraId="7A4F4AC2" w14:textId="28F01130"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ICB Safeguarding Team</w:t>
      </w:r>
    </w:p>
    <w:p w14:paraId="3670427D" w14:textId="77777777" w:rsidR="0095650B" w:rsidRPr="0005723B" w:rsidRDefault="0095650B" w:rsidP="0095650B">
      <w:pPr>
        <w:tabs>
          <w:tab w:val="left" w:pos="720"/>
          <w:tab w:val="left" w:pos="1440"/>
        </w:tabs>
        <w:rPr>
          <w:rFonts w:ascii="Arial" w:hAnsi="Arial" w:cs="Arial"/>
          <w:bCs/>
          <w:u w:val="single"/>
        </w:rPr>
      </w:pPr>
    </w:p>
    <w:p w14:paraId="4EF3F820" w14:textId="50304FDB" w:rsidR="0095650B" w:rsidRDefault="00A27E58" w:rsidP="00AC69F0">
      <w:pPr>
        <w:tabs>
          <w:tab w:val="left" w:pos="720"/>
          <w:tab w:val="left" w:pos="1440"/>
        </w:tabs>
        <w:ind w:left="720" w:hanging="720"/>
        <w:rPr>
          <w:rFonts w:ascii="Arial" w:hAnsi="Arial" w:cs="Arial"/>
          <w:bCs/>
        </w:rPr>
      </w:pPr>
      <w:r>
        <w:rPr>
          <w:rFonts w:ascii="Arial" w:hAnsi="Arial" w:cs="Arial"/>
          <w:bCs/>
        </w:rPr>
        <w:t>4.42</w:t>
      </w:r>
      <w:r w:rsidR="00AC69F0">
        <w:rPr>
          <w:rFonts w:ascii="Arial" w:hAnsi="Arial" w:cs="Arial"/>
          <w:bCs/>
        </w:rPr>
        <w:tab/>
      </w:r>
      <w:r w:rsidR="0095650B" w:rsidRPr="00A811A2">
        <w:rPr>
          <w:rFonts w:ascii="Arial" w:hAnsi="Arial" w:cs="Arial"/>
          <w:bCs/>
        </w:rPr>
        <w:t xml:space="preserve">This includes the Designated Professionals for Safeguarding Children </w:t>
      </w:r>
      <w:r w:rsidR="00AC69F0">
        <w:rPr>
          <w:rFonts w:ascii="Arial" w:hAnsi="Arial" w:cs="Arial"/>
          <w:bCs/>
        </w:rPr>
        <w:t xml:space="preserve">and </w:t>
      </w:r>
      <w:r w:rsidR="0095650B" w:rsidRPr="00A811A2">
        <w:rPr>
          <w:rFonts w:ascii="Arial" w:hAnsi="Arial" w:cs="Arial"/>
          <w:bCs/>
        </w:rPr>
        <w:t xml:space="preserve">Adults (including Children Looked After and Child Death Designated Professionals) </w:t>
      </w:r>
      <w:r w:rsidR="0095650B">
        <w:rPr>
          <w:rFonts w:ascii="Arial" w:hAnsi="Arial" w:cs="Arial"/>
          <w:bCs/>
        </w:rPr>
        <w:t>and Designated Doctor for Safeguarding Children</w:t>
      </w:r>
      <w:r w:rsidR="00AC69F0">
        <w:rPr>
          <w:rFonts w:ascii="Arial" w:hAnsi="Arial" w:cs="Arial"/>
          <w:bCs/>
        </w:rPr>
        <w:t>.</w:t>
      </w:r>
    </w:p>
    <w:p w14:paraId="7A3AB9E3" w14:textId="77777777" w:rsidR="00A27E58" w:rsidRDefault="00A27E58" w:rsidP="00A27E58">
      <w:pPr>
        <w:tabs>
          <w:tab w:val="left" w:pos="720"/>
          <w:tab w:val="left" w:pos="1440"/>
        </w:tabs>
        <w:rPr>
          <w:rFonts w:ascii="Arial" w:hAnsi="Arial" w:cs="Arial"/>
          <w:bCs/>
        </w:rPr>
      </w:pPr>
    </w:p>
    <w:p w14:paraId="0082C303" w14:textId="440B363C" w:rsidR="0095650B" w:rsidRPr="00A27E58" w:rsidRDefault="0095650B" w:rsidP="00A27E58">
      <w:pPr>
        <w:pStyle w:val="ListParagraph"/>
        <w:numPr>
          <w:ilvl w:val="1"/>
          <w:numId w:val="50"/>
        </w:numPr>
        <w:tabs>
          <w:tab w:val="left" w:pos="720"/>
          <w:tab w:val="left" w:pos="1440"/>
        </w:tabs>
        <w:ind w:left="720" w:hanging="720"/>
        <w:rPr>
          <w:rFonts w:ascii="Arial" w:hAnsi="Arial" w:cs="Arial"/>
          <w:bCs/>
        </w:rPr>
      </w:pPr>
      <w:r w:rsidRPr="00A27E58">
        <w:rPr>
          <w:rFonts w:ascii="Arial" w:hAnsi="Arial" w:cs="Arial"/>
          <w:bCs/>
        </w:rPr>
        <w:t>To facilitate adherence to the ICB Domestic Abuse policy, including relevant domestic abuse elements of the Children and Adults safeguarding policies.</w:t>
      </w:r>
    </w:p>
    <w:p w14:paraId="71D69F48" w14:textId="77777777" w:rsidR="00AC69F0" w:rsidRDefault="00AC69F0" w:rsidP="0095650B">
      <w:pPr>
        <w:tabs>
          <w:tab w:val="left" w:pos="720"/>
          <w:tab w:val="left" w:pos="1440"/>
        </w:tabs>
        <w:rPr>
          <w:rFonts w:ascii="Arial" w:hAnsi="Arial" w:cs="Arial"/>
          <w:bCs/>
        </w:rPr>
      </w:pPr>
    </w:p>
    <w:p w14:paraId="12B78203" w14:textId="09DEE634" w:rsidR="0095650B" w:rsidRPr="00A811A2" w:rsidRDefault="00A27E58" w:rsidP="00AC69F0">
      <w:pPr>
        <w:tabs>
          <w:tab w:val="left" w:pos="720"/>
          <w:tab w:val="left" w:pos="1440"/>
        </w:tabs>
        <w:ind w:left="720" w:hanging="720"/>
        <w:rPr>
          <w:rFonts w:ascii="Arial" w:hAnsi="Arial" w:cs="Arial"/>
          <w:bCs/>
        </w:rPr>
      </w:pPr>
      <w:r>
        <w:rPr>
          <w:rFonts w:ascii="Arial" w:hAnsi="Arial" w:cs="Arial"/>
          <w:bCs/>
        </w:rPr>
        <w:t>4.4</w:t>
      </w:r>
      <w:r w:rsidR="00AC69F0">
        <w:rPr>
          <w:rFonts w:ascii="Arial" w:hAnsi="Arial" w:cs="Arial"/>
          <w:bCs/>
        </w:rPr>
        <w:tab/>
      </w:r>
      <w:r w:rsidR="0095650B" w:rsidRPr="00A811A2">
        <w:rPr>
          <w:rFonts w:ascii="Arial" w:hAnsi="Arial" w:cs="Arial"/>
          <w:bCs/>
        </w:rPr>
        <w:t xml:space="preserve">To provide leadership and </w:t>
      </w:r>
      <w:r w:rsidR="0095650B">
        <w:rPr>
          <w:rFonts w:ascii="Arial" w:hAnsi="Arial" w:cs="Arial"/>
          <w:bCs/>
        </w:rPr>
        <w:t>policy</w:t>
      </w:r>
      <w:r w:rsidR="0095650B" w:rsidRPr="00A811A2">
        <w:rPr>
          <w:rFonts w:ascii="Arial" w:hAnsi="Arial" w:cs="Arial"/>
          <w:bCs/>
        </w:rPr>
        <w:t>, in the reduction of domestic abuse by promoting the implementation of</w:t>
      </w:r>
      <w:r w:rsidR="00AC69F0">
        <w:rPr>
          <w:rFonts w:ascii="Arial" w:hAnsi="Arial" w:cs="Arial"/>
          <w:bCs/>
        </w:rPr>
        <w:t xml:space="preserve"> </w:t>
      </w:r>
      <w:r w:rsidR="0095650B" w:rsidRPr="00A811A2">
        <w:rPr>
          <w:rFonts w:ascii="Arial" w:hAnsi="Arial" w:cs="Arial"/>
          <w:bCs/>
        </w:rPr>
        <w:t>systems and processes that support early detection and prevention.</w:t>
      </w:r>
    </w:p>
    <w:p w14:paraId="25036D75" w14:textId="77777777" w:rsidR="0095650B" w:rsidRDefault="0095650B" w:rsidP="0095650B">
      <w:pPr>
        <w:tabs>
          <w:tab w:val="left" w:pos="720"/>
          <w:tab w:val="left" w:pos="1440"/>
        </w:tabs>
        <w:rPr>
          <w:rFonts w:ascii="Arial" w:hAnsi="Arial" w:cs="Arial"/>
          <w:bCs/>
        </w:rPr>
      </w:pPr>
    </w:p>
    <w:p w14:paraId="0F8AD61B" w14:textId="1CD02519"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Somerset ICB Employees</w:t>
      </w:r>
    </w:p>
    <w:p w14:paraId="06526AB2" w14:textId="77777777" w:rsidR="0095650B" w:rsidRPr="0005723B" w:rsidRDefault="0095650B" w:rsidP="0095650B">
      <w:pPr>
        <w:tabs>
          <w:tab w:val="left" w:pos="720"/>
          <w:tab w:val="left" w:pos="1440"/>
        </w:tabs>
        <w:rPr>
          <w:rFonts w:ascii="Arial" w:hAnsi="Arial" w:cs="Arial"/>
          <w:bCs/>
          <w:u w:val="single"/>
        </w:rPr>
      </w:pPr>
    </w:p>
    <w:p w14:paraId="5C4490EA" w14:textId="02284684" w:rsidR="0095650B" w:rsidRDefault="00A27E58" w:rsidP="0095650B">
      <w:pPr>
        <w:tabs>
          <w:tab w:val="left" w:pos="720"/>
          <w:tab w:val="left" w:pos="1440"/>
        </w:tabs>
        <w:rPr>
          <w:rFonts w:ascii="Arial" w:hAnsi="Arial" w:cs="Arial"/>
          <w:bCs/>
        </w:rPr>
      </w:pPr>
      <w:r>
        <w:rPr>
          <w:rFonts w:ascii="Arial" w:hAnsi="Arial" w:cs="Arial"/>
          <w:bCs/>
        </w:rPr>
        <w:t>4.5</w:t>
      </w:r>
      <w:r w:rsidR="00AC69F0">
        <w:rPr>
          <w:rFonts w:ascii="Arial" w:hAnsi="Arial" w:cs="Arial"/>
          <w:bCs/>
        </w:rPr>
        <w:tab/>
      </w:r>
      <w:r w:rsidR="0095650B" w:rsidRPr="00A811A2">
        <w:rPr>
          <w:rFonts w:ascii="Arial" w:hAnsi="Arial" w:cs="Arial"/>
          <w:bCs/>
        </w:rPr>
        <w:t>All employees should:</w:t>
      </w:r>
    </w:p>
    <w:p w14:paraId="32EE0F67" w14:textId="77777777" w:rsidR="0095650B" w:rsidRPr="00A811A2" w:rsidRDefault="0095650B" w:rsidP="0095650B">
      <w:pPr>
        <w:tabs>
          <w:tab w:val="left" w:pos="720"/>
          <w:tab w:val="left" w:pos="1440"/>
        </w:tabs>
        <w:rPr>
          <w:rFonts w:ascii="Arial" w:hAnsi="Arial" w:cs="Arial"/>
          <w:bCs/>
        </w:rPr>
      </w:pPr>
    </w:p>
    <w:p w14:paraId="4D78494F" w14:textId="77777777" w:rsidR="0095650B" w:rsidRDefault="0095650B" w:rsidP="00AC69F0">
      <w:pPr>
        <w:pStyle w:val="ListParagraph"/>
        <w:numPr>
          <w:ilvl w:val="0"/>
          <w:numId w:val="6"/>
        </w:numPr>
        <w:tabs>
          <w:tab w:val="left" w:pos="1440"/>
        </w:tabs>
        <w:ind w:left="1440" w:hanging="720"/>
        <w:rPr>
          <w:rFonts w:ascii="Arial" w:hAnsi="Arial" w:cs="Arial"/>
          <w:bCs/>
        </w:rPr>
      </w:pPr>
      <w:r w:rsidRPr="006F1C77">
        <w:rPr>
          <w:rFonts w:ascii="Arial" w:hAnsi="Arial" w:cs="Arial"/>
          <w:bCs/>
        </w:rPr>
        <w:t>Be aware of the extent and impact of domestic violence and abuse and understand the significant overlap between domestic abuse within both child and adult safeguarding.</w:t>
      </w:r>
    </w:p>
    <w:p w14:paraId="225A8F49" w14:textId="77777777" w:rsidR="0095650B" w:rsidRDefault="0095650B" w:rsidP="00AC69F0">
      <w:pPr>
        <w:tabs>
          <w:tab w:val="left" w:pos="1440"/>
        </w:tabs>
        <w:ind w:left="1440" w:hanging="720"/>
        <w:rPr>
          <w:color w:val="0000FF"/>
          <w:sz w:val="22"/>
          <w:szCs w:val="22"/>
          <w:u w:val="single"/>
        </w:rPr>
      </w:pPr>
    </w:p>
    <w:p w14:paraId="77A08D3D" w14:textId="77777777" w:rsidR="0095650B" w:rsidRDefault="0095650B" w:rsidP="00AC69F0">
      <w:pPr>
        <w:pStyle w:val="ListParagraph"/>
        <w:numPr>
          <w:ilvl w:val="0"/>
          <w:numId w:val="6"/>
        </w:numPr>
        <w:tabs>
          <w:tab w:val="left" w:pos="1440"/>
        </w:tabs>
        <w:ind w:left="1440" w:hanging="720"/>
        <w:rPr>
          <w:rFonts w:ascii="Arial" w:hAnsi="Arial" w:cs="Arial"/>
          <w:bCs/>
        </w:rPr>
      </w:pPr>
      <w:r w:rsidRPr="006F1C77">
        <w:rPr>
          <w:rFonts w:ascii="Arial" w:hAnsi="Arial" w:cs="Arial"/>
          <w:bCs/>
        </w:rPr>
        <w:t xml:space="preserve">Understand that they have a responsibility to recognise domestic violence and abuse and take action to respond accordingly. </w:t>
      </w:r>
      <w:proofErr w:type="gramStart"/>
      <w:r w:rsidRPr="006F1C77">
        <w:rPr>
          <w:rFonts w:ascii="Arial" w:hAnsi="Arial" w:cs="Arial"/>
          <w:bCs/>
        </w:rPr>
        <w:t>Taking into account</w:t>
      </w:r>
      <w:proofErr w:type="gramEnd"/>
      <w:r w:rsidRPr="006F1C77">
        <w:rPr>
          <w:rFonts w:ascii="Arial" w:hAnsi="Arial" w:cs="Arial"/>
          <w:bCs/>
        </w:rPr>
        <w:t xml:space="preserve"> the individual’s needs and wishes wherever possible</w:t>
      </w:r>
      <w:r>
        <w:rPr>
          <w:rFonts w:ascii="Arial" w:hAnsi="Arial" w:cs="Arial"/>
          <w:bCs/>
        </w:rPr>
        <w:t>.</w:t>
      </w:r>
    </w:p>
    <w:p w14:paraId="65576561" w14:textId="77777777" w:rsidR="0095650B" w:rsidRDefault="0095650B" w:rsidP="0095650B">
      <w:pPr>
        <w:tabs>
          <w:tab w:val="left" w:pos="720"/>
          <w:tab w:val="left" w:pos="1440"/>
        </w:tabs>
        <w:rPr>
          <w:rFonts w:ascii="Arial" w:hAnsi="Arial" w:cs="Arial"/>
          <w:bCs/>
        </w:rPr>
      </w:pPr>
    </w:p>
    <w:p w14:paraId="64D91CC4" w14:textId="6E28A1C4" w:rsidR="0095650B" w:rsidRDefault="00A27E58" w:rsidP="0095650B">
      <w:pPr>
        <w:tabs>
          <w:tab w:val="left" w:pos="720"/>
          <w:tab w:val="left" w:pos="1440"/>
        </w:tabs>
        <w:rPr>
          <w:rFonts w:ascii="Arial" w:hAnsi="Arial" w:cs="Arial"/>
          <w:b/>
        </w:rPr>
      </w:pPr>
      <w:r>
        <w:rPr>
          <w:rFonts w:ascii="Arial" w:hAnsi="Arial" w:cs="Arial"/>
          <w:b/>
        </w:rPr>
        <w:t>5</w:t>
      </w:r>
      <w:r w:rsidR="00AC69F0">
        <w:rPr>
          <w:rFonts w:ascii="Arial" w:hAnsi="Arial" w:cs="Arial"/>
          <w:b/>
        </w:rPr>
        <w:tab/>
      </w:r>
      <w:r w:rsidR="0095650B" w:rsidRPr="0005723B">
        <w:rPr>
          <w:rFonts w:ascii="Arial" w:hAnsi="Arial" w:cs="Arial"/>
          <w:b/>
        </w:rPr>
        <w:t>PREVALENCE AND IMPACT</w:t>
      </w:r>
    </w:p>
    <w:p w14:paraId="07B7C264" w14:textId="77777777" w:rsidR="0095650B" w:rsidRPr="0005723B" w:rsidRDefault="0095650B" w:rsidP="0095650B">
      <w:pPr>
        <w:tabs>
          <w:tab w:val="left" w:pos="720"/>
          <w:tab w:val="left" w:pos="1440"/>
        </w:tabs>
        <w:rPr>
          <w:rFonts w:ascii="Arial" w:hAnsi="Arial" w:cs="Arial"/>
          <w:b/>
        </w:rPr>
      </w:pPr>
    </w:p>
    <w:p w14:paraId="783185EF" w14:textId="5A848B65"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.1</w:t>
      </w:r>
      <w:r w:rsidR="00AC69F0">
        <w:rPr>
          <w:rFonts w:ascii="Arial" w:hAnsi="Arial" w:cs="Arial"/>
          <w:bCs/>
        </w:rPr>
        <w:tab/>
      </w:r>
      <w:r w:rsidR="0095650B" w:rsidRPr="0005723B">
        <w:rPr>
          <w:rFonts w:ascii="Arial" w:hAnsi="Arial" w:cs="Arial"/>
          <w:bCs/>
        </w:rPr>
        <w:t>Domestic Abuse is a significant public health issue, leading to increased risk of poor mental health, physical injuries, chronic physical conditions, unwanted and complicated pregnancy, sexually transmitted infections and substance misuse. The effects can often last a lifetime and into subsequent generations.</w:t>
      </w:r>
    </w:p>
    <w:p w14:paraId="1EEC0FE5" w14:textId="77777777" w:rsidR="0095650B" w:rsidRDefault="0095650B" w:rsidP="00164E54">
      <w:pPr>
        <w:tabs>
          <w:tab w:val="left" w:pos="720"/>
          <w:tab w:val="left" w:pos="1440"/>
        </w:tabs>
        <w:ind w:left="720" w:hanging="720"/>
        <w:rPr>
          <w:rFonts w:ascii="Arial" w:hAnsi="Arial" w:cs="Arial"/>
          <w:bCs/>
        </w:rPr>
      </w:pPr>
    </w:p>
    <w:p w14:paraId="612A9796" w14:textId="40B3DBED"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.2</w:t>
      </w:r>
      <w:r w:rsidR="00AC69F0">
        <w:rPr>
          <w:rFonts w:ascii="Arial" w:hAnsi="Arial" w:cs="Arial"/>
          <w:bCs/>
        </w:rPr>
        <w:tab/>
      </w:r>
      <w:r w:rsidR="0095650B" w:rsidRPr="0005723B">
        <w:rPr>
          <w:rFonts w:ascii="Arial" w:hAnsi="Arial" w:cs="Arial"/>
          <w:bCs/>
        </w:rPr>
        <w:t>HM Government estimates the cost of domestic abuse to be</w:t>
      </w:r>
      <w:r w:rsidR="0095650B">
        <w:rPr>
          <w:rFonts w:ascii="Arial" w:hAnsi="Arial" w:cs="Arial"/>
          <w:bCs/>
        </w:rPr>
        <w:t xml:space="preserve"> </w:t>
      </w:r>
      <w:r w:rsidR="0095650B" w:rsidRPr="0005723B">
        <w:rPr>
          <w:rFonts w:ascii="Arial" w:hAnsi="Arial" w:cs="Arial"/>
          <w:bCs/>
        </w:rPr>
        <w:t>approximately £66 billion in England and Wales for the year ending March 2017.The cost to the NHS has been calculated at £1.73 billion. With mental</w:t>
      </w:r>
      <w:r w:rsidR="0095650B">
        <w:rPr>
          <w:rFonts w:ascii="Arial" w:hAnsi="Arial" w:cs="Arial"/>
          <w:bCs/>
        </w:rPr>
        <w:t xml:space="preserve"> </w:t>
      </w:r>
      <w:r w:rsidR="0095650B" w:rsidRPr="0005723B">
        <w:rPr>
          <w:rFonts w:ascii="Arial" w:hAnsi="Arial" w:cs="Arial"/>
          <w:bCs/>
        </w:rPr>
        <w:t>health costs estimated at an additional £176 million. The estimated cost of domestic abuse in Somerset is £61 million. The public services cost is £33.5 million, £15 million of which is attributed to healthcare.</w:t>
      </w:r>
    </w:p>
    <w:p w14:paraId="3A0635B3" w14:textId="77777777" w:rsidR="0095650B" w:rsidRDefault="0095650B" w:rsidP="0095650B">
      <w:pPr>
        <w:tabs>
          <w:tab w:val="left" w:pos="720"/>
          <w:tab w:val="left" w:pos="1440"/>
        </w:tabs>
        <w:rPr>
          <w:rFonts w:ascii="Arial" w:hAnsi="Arial" w:cs="Arial"/>
          <w:bCs/>
        </w:rPr>
      </w:pPr>
    </w:p>
    <w:p w14:paraId="1B46F690" w14:textId="262E5113" w:rsidR="0095650B" w:rsidRPr="0005723B" w:rsidRDefault="00A27E58" w:rsidP="00164E54">
      <w:pPr>
        <w:tabs>
          <w:tab w:val="left" w:pos="720"/>
          <w:tab w:val="left" w:pos="1440"/>
        </w:tabs>
        <w:ind w:left="720" w:hanging="720"/>
        <w:rPr>
          <w:rFonts w:ascii="Arial" w:hAnsi="Arial" w:cs="Arial"/>
          <w:bCs/>
        </w:rPr>
      </w:pPr>
      <w:r>
        <w:rPr>
          <w:rFonts w:ascii="Arial" w:hAnsi="Arial" w:cs="Arial"/>
          <w:bCs/>
        </w:rPr>
        <w:lastRenderedPageBreak/>
        <w:t>5</w:t>
      </w:r>
      <w:r w:rsidR="00AC69F0">
        <w:rPr>
          <w:rFonts w:ascii="Arial" w:hAnsi="Arial" w:cs="Arial"/>
          <w:bCs/>
        </w:rPr>
        <w:t>.3</w:t>
      </w:r>
      <w:r w:rsidR="00AC69F0">
        <w:rPr>
          <w:rFonts w:ascii="Arial" w:hAnsi="Arial" w:cs="Arial"/>
          <w:bCs/>
        </w:rPr>
        <w:tab/>
      </w:r>
      <w:r w:rsidR="0095650B" w:rsidRPr="0005723B">
        <w:rPr>
          <w:rFonts w:ascii="Arial" w:hAnsi="Arial" w:cs="Arial"/>
          <w:bCs/>
        </w:rPr>
        <w:t>Domestic abuse has significant psychological consequences, including anxiety, depression, PTSD, suicidal behaviour, flashbacks, sleep disturbances and emotional detachment. 1 in 8 of all suicides attempts by women in the UK is due to domestic abuse. This equates to just fewer than 200 women dying and nearly 10,000 attempting suicide each year.</w:t>
      </w:r>
      <w:r w:rsidR="0095650B">
        <w:rPr>
          <w:rFonts w:ascii="Arial" w:hAnsi="Arial" w:cs="Arial"/>
          <w:bCs/>
        </w:rPr>
        <w:t xml:space="preserve"> </w:t>
      </w:r>
    </w:p>
    <w:p w14:paraId="0C6DA052" w14:textId="77777777" w:rsidR="0095650B" w:rsidRDefault="0095650B" w:rsidP="0095650B">
      <w:pPr>
        <w:tabs>
          <w:tab w:val="left" w:pos="720"/>
          <w:tab w:val="left" w:pos="1440"/>
        </w:tabs>
        <w:rPr>
          <w:rFonts w:ascii="Arial" w:hAnsi="Arial" w:cs="Arial"/>
          <w:bCs/>
        </w:rPr>
      </w:pPr>
    </w:p>
    <w:p w14:paraId="64AC317E" w14:textId="5CE14B4F"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.4</w:t>
      </w:r>
      <w:r w:rsidR="00AC69F0">
        <w:rPr>
          <w:rFonts w:ascii="Arial" w:hAnsi="Arial" w:cs="Arial"/>
          <w:bCs/>
        </w:rPr>
        <w:tab/>
      </w:r>
      <w:r w:rsidR="0095650B" w:rsidRPr="0005723B">
        <w:rPr>
          <w:rFonts w:ascii="Arial" w:hAnsi="Arial" w:cs="Arial"/>
          <w:bCs/>
        </w:rPr>
        <w:t>Safelives report, A Cry for Health found that in the year before getting effective help, nearly a quarter (23%) of victims of domestic abuse at high risk of serious harm and murder, and one in ten victims at medium risk went to Accident and Emergency (A&amp;E) because of their injuries.</w:t>
      </w:r>
    </w:p>
    <w:p w14:paraId="3CF3A875" w14:textId="77777777" w:rsidR="0095650B" w:rsidRDefault="0095650B" w:rsidP="00164E54">
      <w:pPr>
        <w:tabs>
          <w:tab w:val="left" w:pos="720"/>
          <w:tab w:val="left" w:pos="1440"/>
        </w:tabs>
        <w:ind w:left="720" w:hanging="720"/>
        <w:rPr>
          <w:rFonts w:ascii="Arial" w:hAnsi="Arial" w:cs="Arial"/>
          <w:bCs/>
        </w:rPr>
      </w:pPr>
    </w:p>
    <w:p w14:paraId="7EECD529" w14:textId="1760E448" w:rsidR="0095650B" w:rsidRDefault="00A27E58" w:rsidP="00164E54">
      <w:pPr>
        <w:tabs>
          <w:tab w:val="left" w:pos="720"/>
          <w:tab w:val="left" w:pos="1440"/>
        </w:tabs>
        <w:ind w:left="720" w:hanging="720"/>
        <w:rPr>
          <w:color w:val="0000FF"/>
          <w:sz w:val="22"/>
          <w:szCs w:val="22"/>
          <w:u w:val="single"/>
        </w:rPr>
      </w:pPr>
      <w:r>
        <w:rPr>
          <w:rFonts w:ascii="Arial" w:hAnsi="Arial" w:cs="Arial"/>
          <w:bCs/>
        </w:rPr>
        <w:t>5</w:t>
      </w:r>
      <w:r w:rsidR="00AC69F0">
        <w:rPr>
          <w:rFonts w:ascii="Arial" w:hAnsi="Arial" w:cs="Arial"/>
          <w:bCs/>
        </w:rPr>
        <w:t>.5</w:t>
      </w:r>
      <w:r w:rsidR="00AC69F0">
        <w:rPr>
          <w:rFonts w:ascii="Arial" w:hAnsi="Arial" w:cs="Arial"/>
          <w:bCs/>
        </w:rPr>
        <w:tab/>
      </w:r>
      <w:r w:rsidR="0095650B" w:rsidRPr="0005723B">
        <w:rPr>
          <w:rFonts w:ascii="Arial" w:hAnsi="Arial" w:cs="Arial"/>
          <w:bCs/>
        </w:rPr>
        <w:t>Almost a third of domestic violence cases start during pregnancy with pregnant women more likely to have multiple sites of injury, and often reporting that abuse escalates throughout the pregnancy.</w:t>
      </w:r>
      <w:r w:rsidR="0095650B">
        <w:rPr>
          <w:rFonts w:ascii="Arial" w:hAnsi="Arial" w:cs="Arial"/>
          <w:bCs/>
        </w:rPr>
        <w:t xml:space="preserve"> </w:t>
      </w:r>
      <w:r w:rsidR="0095650B" w:rsidRPr="0005723B">
        <w:rPr>
          <w:rFonts w:ascii="Arial" w:hAnsi="Arial" w:cs="Arial"/>
          <w:bCs/>
        </w:rPr>
        <w:t>Pregnant women who are abused are more likely to experience serious pregnancy complications, such as miscarriage, high blood pressure and premature birth. They are also more likely to suffer emotional and mental health problems, such as depression. Pregnant women who experience domestic violence and abuse are also more likely to have a baby who is stillborn. Blows to the tummy, pregnancy complications and irregular attendance at antenatal check-ups</w:t>
      </w:r>
      <w:r w:rsidR="0095650B">
        <w:rPr>
          <w:rFonts w:ascii="Arial" w:hAnsi="Arial" w:cs="Arial"/>
          <w:bCs/>
        </w:rPr>
        <w:t xml:space="preserve"> </w:t>
      </w:r>
      <w:r w:rsidR="0095650B" w:rsidRPr="0005723B">
        <w:rPr>
          <w:rFonts w:ascii="Arial" w:hAnsi="Arial" w:cs="Arial"/>
          <w:bCs/>
        </w:rPr>
        <w:t>all increase the risk.</w:t>
      </w:r>
      <w:r w:rsidR="0095650B">
        <w:rPr>
          <w:rFonts w:ascii="Arial" w:hAnsi="Arial" w:cs="Arial"/>
          <w:bCs/>
        </w:rPr>
        <w:t xml:space="preserve"> </w:t>
      </w:r>
      <w:r w:rsidR="0095650B" w:rsidRPr="0005723B">
        <w:rPr>
          <w:rFonts w:ascii="Arial" w:hAnsi="Arial" w:cs="Arial"/>
          <w:bCs/>
        </w:rPr>
        <w:t>Between 2006 and 2008, domestic abuse was reported in 12 per cent of maternal deaths</w:t>
      </w:r>
      <w:r w:rsidR="0095650B">
        <w:rPr>
          <w:rFonts w:ascii="Arial" w:hAnsi="Arial" w:cs="Arial"/>
          <w:bCs/>
        </w:rPr>
        <w:t>.</w:t>
      </w:r>
    </w:p>
    <w:p w14:paraId="35AE73B5" w14:textId="77777777" w:rsidR="0095650B" w:rsidRDefault="0095650B" w:rsidP="00164E54">
      <w:pPr>
        <w:tabs>
          <w:tab w:val="left" w:pos="720"/>
          <w:tab w:val="left" w:pos="1440"/>
        </w:tabs>
        <w:ind w:left="720" w:hanging="720"/>
        <w:rPr>
          <w:color w:val="0000FF"/>
          <w:sz w:val="22"/>
          <w:szCs w:val="22"/>
          <w:u w:val="single"/>
        </w:rPr>
      </w:pPr>
    </w:p>
    <w:p w14:paraId="2519BD6B" w14:textId="6F352C95"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.6</w:t>
      </w:r>
      <w:r w:rsidR="00AC69F0">
        <w:rPr>
          <w:rFonts w:ascii="Arial" w:hAnsi="Arial" w:cs="Arial"/>
          <w:bCs/>
        </w:rPr>
        <w:tab/>
      </w:r>
      <w:r w:rsidR="0095650B" w:rsidRPr="0005723B">
        <w:rPr>
          <w:rFonts w:ascii="Arial" w:hAnsi="Arial" w:cs="Arial"/>
          <w:bCs/>
        </w:rPr>
        <w:t>80% of older adults experiencing domestic violence and abuse are not visible to services. Of those visible to services, ¼ live with abuse for more than 20 years.</w:t>
      </w:r>
      <w:r w:rsidR="0095650B">
        <w:rPr>
          <w:rFonts w:ascii="Arial" w:hAnsi="Arial" w:cs="Arial"/>
          <w:bCs/>
        </w:rPr>
        <w:t xml:space="preserve"> </w:t>
      </w:r>
      <w:r w:rsidR="0095650B" w:rsidRPr="0005723B">
        <w:rPr>
          <w:rFonts w:ascii="Arial" w:hAnsi="Arial" w:cs="Arial"/>
          <w:bCs/>
        </w:rPr>
        <w:t>Victims aged 61+ are much more likely to experience abuse from an adult family member or current intimate partner than those 60 and under, and are much less likely to leave the perpetrator of their abuse. Often they experience an average of 12.9yrs of abuse before accessing support.</w:t>
      </w:r>
      <w:r w:rsidR="0095650B">
        <w:rPr>
          <w:rFonts w:ascii="Arial" w:hAnsi="Arial" w:cs="Arial"/>
          <w:bCs/>
        </w:rPr>
        <w:t xml:space="preserve"> </w:t>
      </w:r>
      <w:r w:rsidR="0095650B" w:rsidRPr="0005723B">
        <w:rPr>
          <w:rFonts w:ascii="Arial" w:hAnsi="Arial" w:cs="Arial"/>
          <w:bCs/>
        </w:rPr>
        <w:t>Older people have a lower level of complex needs in terms of mental health and substance misuse, but are more likely to have a disability/dependency issue</w:t>
      </w:r>
      <w:r w:rsidR="0095650B">
        <w:rPr>
          <w:rFonts w:ascii="Arial" w:hAnsi="Arial" w:cs="Arial"/>
          <w:bCs/>
        </w:rPr>
        <w:t>.</w:t>
      </w:r>
    </w:p>
    <w:p w14:paraId="06C6D1A9" w14:textId="77777777" w:rsidR="0095650B" w:rsidRDefault="0095650B" w:rsidP="00164E54">
      <w:pPr>
        <w:tabs>
          <w:tab w:val="left" w:pos="720"/>
          <w:tab w:val="left" w:pos="1440"/>
        </w:tabs>
        <w:ind w:left="720" w:hanging="720"/>
        <w:rPr>
          <w:color w:val="0000FF"/>
          <w:sz w:val="22"/>
          <w:szCs w:val="22"/>
          <w:u w:val="single"/>
        </w:rPr>
      </w:pPr>
    </w:p>
    <w:p w14:paraId="617DD2F9" w14:textId="17FF4888"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.7</w:t>
      </w:r>
      <w:r w:rsidR="00AC69F0">
        <w:rPr>
          <w:rFonts w:ascii="Arial" w:hAnsi="Arial" w:cs="Arial"/>
          <w:bCs/>
        </w:rPr>
        <w:tab/>
      </w:r>
      <w:r w:rsidR="0095650B" w:rsidRPr="0005723B">
        <w:rPr>
          <w:rFonts w:ascii="Arial" w:hAnsi="Arial" w:cs="Arial"/>
          <w:bCs/>
        </w:rPr>
        <w:t>Public Health England produced a report on domestic violence and abuse and disability in which they state the following: “Disabled women are significantly more likely to experience domestic abuse than disabled men and experience more frequent and more severe domestic abuse than disabled men. However, as being disabled carries further risk of domestic abuse, disabled men also experience higher rates of abuse than non</w:t>
      </w:r>
      <w:r w:rsidR="0095650B">
        <w:rPr>
          <w:rFonts w:ascii="Arial" w:hAnsi="Arial" w:cs="Arial"/>
          <w:bCs/>
        </w:rPr>
        <w:t>-</w:t>
      </w:r>
      <w:r w:rsidR="0095650B" w:rsidRPr="0005723B">
        <w:rPr>
          <w:rFonts w:ascii="Arial" w:hAnsi="Arial" w:cs="Arial"/>
          <w:bCs/>
        </w:rPr>
        <w:t>disabled men. Disabled men experience a similar rate of domestic abuse as non-disabled women.</w:t>
      </w:r>
    </w:p>
    <w:p w14:paraId="17071C9B" w14:textId="77777777" w:rsidR="0095650B" w:rsidRDefault="0095650B" w:rsidP="00164E54">
      <w:pPr>
        <w:tabs>
          <w:tab w:val="left" w:pos="720"/>
          <w:tab w:val="left" w:pos="1440"/>
        </w:tabs>
        <w:ind w:left="720" w:hanging="720"/>
        <w:rPr>
          <w:rFonts w:ascii="Arial" w:hAnsi="Arial" w:cs="Arial"/>
          <w:bCs/>
        </w:rPr>
      </w:pPr>
    </w:p>
    <w:p w14:paraId="1AF234F6" w14:textId="0E0B090A"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.8</w:t>
      </w:r>
      <w:r w:rsidR="00AC69F0">
        <w:rPr>
          <w:rFonts w:ascii="Arial" w:hAnsi="Arial" w:cs="Arial"/>
          <w:bCs/>
        </w:rPr>
        <w:tab/>
      </w:r>
      <w:r w:rsidR="0095650B" w:rsidRPr="0005723B">
        <w:rPr>
          <w:rFonts w:ascii="Arial" w:hAnsi="Arial" w:cs="Arial"/>
          <w:bCs/>
        </w:rPr>
        <w:t>Black and Minority Ethnic (BME) women can face additional barriers to accessing support, there are a plethora of reasons that a patient’s ethnicity, gender, disability, religion, sexuality or age may affect their experience of abuse, how and when they seek support and the type of support they need. This can include but not limited to: fear of the consequences of disclosure or not being believed, additional barriers to disclosure and service access in form of</w:t>
      </w:r>
      <w:r w:rsidR="005306EA">
        <w:rPr>
          <w:rFonts w:ascii="Arial" w:hAnsi="Arial" w:cs="Arial"/>
          <w:bCs/>
        </w:rPr>
        <w:t xml:space="preserve">: </w:t>
      </w:r>
      <w:r w:rsidR="0095650B" w:rsidRPr="0005723B">
        <w:rPr>
          <w:rFonts w:ascii="Arial" w:hAnsi="Arial" w:cs="Arial"/>
          <w:bCs/>
        </w:rPr>
        <w:t>language and communication difficulties, insecure immigration status or previous experiences of discrimination based on race, gender, religion, sex, marital status, pregnancy status, sexuality, disability and age.</w:t>
      </w:r>
    </w:p>
    <w:p w14:paraId="58E68F84" w14:textId="77777777" w:rsidR="0095650B" w:rsidRDefault="0095650B" w:rsidP="00164E54">
      <w:pPr>
        <w:tabs>
          <w:tab w:val="left" w:pos="720"/>
          <w:tab w:val="left" w:pos="1440"/>
        </w:tabs>
        <w:ind w:left="720" w:hanging="720"/>
        <w:rPr>
          <w:rFonts w:ascii="Arial" w:hAnsi="Arial" w:cs="Arial"/>
          <w:bCs/>
        </w:rPr>
      </w:pPr>
    </w:p>
    <w:p w14:paraId="201CA61A" w14:textId="238AD84F" w:rsidR="0095650B" w:rsidRPr="0005723B" w:rsidRDefault="00A27E58" w:rsidP="00164E54">
      <w:pPr>
        <w:tabs>
          <w:tab w:val="left" w:pos="720"/>
          <w:tab w:val="left" w:pos="1440"/>
        </w:tabs>
        <w:ind w:left="720" w:hanging="720"/>
        <w:rPr>
          <w:rFonts w:ascii="Arial" w:hAnsi="Arial" w:cs="Arial"/>
          <w:bCs/>
        </w:rPr>
      </w:pPr>
      <w:r>
        <w:rPr>
          <w:rFonts w:ascii="Arial" w:hAnsi="Arial" w:cs="Arial"/>
          <w:bCs/>
        </w:rPr>
        <w:lastRenderedPageBreak/>
        <w:t>5.</w:t>
      </w:r>
      <w:r w:rsidR="00AC69F0">
        <w:rPr>
          <w:rFonts w:ascii="Arial" w:hAnsi="Arial" w:cs="Arial"/>
          <w:bCs/>
        </w:rPr>
        <w:t>9</w:t>
      </w:r>
      <w:r w:rsidR="00AC69F0">
        <w:rPr>
          <w:rFonts w:ascii="Arial" w:hAnsi="Arial" w:cs="Arial"/>
          <w:bCs/>
        </w:rPr>
        <w:tab/>
      </w:r>
      <w:r w:rsidR="0095650B" w:rsidRPr="0005723B">
        <w:rPr>
          <w:rFonts w:ascii="Arial" w:hAnsi="Arial" w:cs="Arial"/>
          <w:bCs/>
        </w:rPr>
        <w:t>Lesbian, gay, bisexual and transgender (LGBT) women / men can be vulnerable to abusers who undermine their sexuality and threaten to ‘out’ them to colleagues, employers and family members.</w:t>
      </w:r>
    </w:p>
    <w:p w14:paraId="061D038C" w14:textId="77777777" w:rsidR="0095650B" w:rsidRDefault="0095650B" w:rsidP="0095650B">
      <w:pPr>
        <w:tabs>
          <w:tab w:val="left" w:pos="720"/>
          <w:tab w:val="left" w:pos="1440"/>
        </w:tabs>
        <w:rPr>
          <w:rFonts w:ascii="Arial" w:hAnsi="Arial" w:cs="Arial"/>
          <w:bCs/>
        </w:rPr>
      </w:pPr>
    </w:p>
    <w:p w14:paraId="221DCC02" w14:textId="572AE472"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.10</w:t>
      </w:r>
      <w:r w:rsidR="00164E54">
        <w:rPr>
          <w:rFonts w:ascii="Arial" w:hAnsi="Arial" w:cs="Arial"/>
          <w:bCs/>
        </w:rPr>
        <w:tab/>
      </w:r>
      <w:r w:rsidR="0095650B" w:rsidRPr="0005723B">
        <w:rPr>
          <w:rFonts w:ascii="Arial" w:hAnsi="Arial" w:cs="Arial"/>
          <w:bCs/>
        </w:rPr>
        <w:t>Transgender women and men may have fewer specialised services available to them.</w:t>
      </w:r>
    </w:p>
    <w:p w14:paraId="6C281A67" w14:textId="77777777" w:rsidR="0095650B" w:rsidRDefault="0095650B" w:rsidP="00164E54">
      <w:pPr>
        <w:tabs>
          <w:tab w:val="left" w:pos="720"/>
          <w:tab w:val="left" w:pos="1440"/>
        </w:tabs>
        <w:ind w:left="720" w:hanging="720"/>
        <w:rPr>
          <w:rFonts w:ascii="Arial" w:hAnsi="Arial" w:cs="Arial"/>
          <w:bCs/>
        </w:rPr>
      </w:pPr>
    </w:p>
    <w:p w14:paraId="5989CBAA" w14:textId="58F2126F"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.11</w:t>
      </w:r>
      <w:r w:rsidR="00164E54">
        <w:rPr>
          <w:rFonts w:ascii="Arial" w:hAnsi="Arial" w:cs="Arial"/>
          <w:bCs/>
        </w:rPr>
        <w:tab/>
      </w:r>
      <w:r w:rsidR="0095650B" w:rsidRPr="0005723B">
        <w:rPr>
          <w:rFonts w:ascii="Arial" w:hAnsi="Arial" w:cs="Arial"/>
          <w:bCs/>
        </w:rPr>
        <w:t xml:space="preserve">Women and men experiencing domestic abuse and sexual violence may find it difficult to disclose the abuse. Rape and sexual abuse is an extremely difficult and traumatic experience for anyone who experiences it, with shame and stigma being felt by both sexes in disclosing. Specialist Sexual Violence Services, such as Somerset &amp; Avon Rape and Sexual Abuse Support (SARSAS) have specialist helpline support for both men </w:t>
      </w:r>
      <w:r w:rsidR="0095650B">
        <w:rPr>
          <w:rFonts w:ascii="Arial" w:hAnsi="Arial" w:cs="Arial"/>
          <w:bCs/>
        </w:rPr>
        <w:t>a</w:t>
      </w:r>
      <w:r w:rsidR="0095650B" w:rsidRPr="0005723B">
        <w:rPr>
          <w:rFonts w:ascii="Arial" w:hAnsi="Arial" w:cs="Arial"/>
          <w:bCs/>
        </w:rPr>
        <w:t>nd women.</w:t>
      </w:r>
      <w:r w:rsidR="00164E54">
        <w:rPr>
          <w:rFonts w:ascii="Arial" w:hAnsi="Arial" w:cs="Arial"/>
          <w:bCs/>
        </w:rPr>
        <w:t xml:space="preserve"> </w:t>
      </w:r>
      <w:r w:rsidR="0095650B" w:rsidRPr="00164E54">
        <w:rPr>
          <w:rStyle w:val="Hyperlink"/>
          <w:rFonts w:ascii="Arial" w:hAnsi="Arial" w:cs="Arial"/>
        </w:rPr>
        <w:t>www.sarsas.org.uk</w:t>
      </w:r>
      <w:r w:rsidR="0095650B">
        <w:rPr>
          <w:rFonts w:ascii="Arial" w:hAnsi="Arial" w:cs="Arial"/>
          <w:bCs/>
        </w:rPr>
        <w:t xml:space="preserve"> </w:t>
      </w:r>
      <w:r w:rsidR="0095650B" w:rsidRPr="009E4017">
        <w:rPr>
          <w:rFonts w:ascii="Arial" w:hAnsi="Arial" w:cs="Arial"/>
          <w:bCs/>
        </w:rPr>
        <w:t>Helpline: 0808 801 0456 or 0808 801 0464</w:t>
      </w:r>
      <w:r w:rsidR="00B545A8">
        <w:rPr>
          <w:rFonts w:ascii="Arial" w:hAnsi="Arial" w:cs="Arial"/>
          <w:bCs/>
        </w:rPr>
        <w:t>.</w:t>
      </w:r>
    </w:p>
    <w:p w14:paraId="1657287B" w14:textId="77777777" w:rsidR="0095650B" w:rsidRDefault="0095650B" w:rsidP="00164E54">
      <w:pPr>
        <w:tabs>
          <w:tab w:val="left" w:pos="720"/>
          <w:tab w:val="left" w:pos="1440"/>
        </w:tabs>
        <w:ind w:left="720" w:hanging="720"/>
        <w:rPr>
          <w:rFonts w:ascii="Arial" w:hAnsi="Arial" w:cs="Arial"/>
          <w:bCs/>
        </w:rPr>
      </w:pPr>
    </w:p>
    <w:p w14:paraId="28B8A37E" w14:textId="60594473"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.12</w:t>
      </w:r>
      <w:r w:rsidR="00164E54">
        <w:rPr>
          <w:rFonts w:ascii="Arial" w:hAnsi="Arial" w:cs="Arial"/>
          <w:bCs/>
        </w:rPr>
        <w:tab/>
      </w:r>
      <w:r w:rsidR="0095650B" w:rsidRPr="0005723B">
        <w:rPr>
          <w:rFonts w:ascii="Arial" w:hAnsi="Arial" w:cs="Arial"/>
          <w:bCs/>
        </w:rPr>
        <w:t>80% of women in a domestically violent or abusive relationship seek help from health services, usually general practice, at least once, and this may be their first or only contact with professionals. There is extensive contact between women and primary care clinicians with 90% of all female patients consulting their GP over a five-year period. Safelives insights data for 2016/2017 shows over half (52%) of victims supported by a domestic abuse advocate had visited a GP in the past 12 months – on average, 4.5 times.</w:t>
      </w:r>
    </w:p>
    <w:p w14:paraId="4E64E413" w14:textId="77777777" w:rsidR="0095650B" w:rsidRDefault="0095650B" w:rsidP="00164E54">
      <w:pPr>
        <w:tabs>
          <w:tab w:val="left" w:pos="720"/>
          <w:tab w:val="left" w:pos="1440"/>
        </w:tabs>
        <w:ind w:left="720" w:hanging="720"/>
        <w:rPr>
          <w:rFonts w:ascii="Arial" w:hAnsi="Arial" w:cs="Arial"/>
          <w:bCs/>
        </w:rPr>
      </w:pPr>
    </w:p>
    <w:p w14:paraId="0F8E9BCD" w14:textId="3990D4FF" w:rsidR="0095650B" w:rsidRPr="009C2822"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.13</w:t>
      </w:r>
      <w:r w:rsidR="00164E54">
        <w:rPr>
          <w:rFonts w:ascii="Arial" w:hAnsi="Arial" w:cs="Arial"/>
          <w:bCs/>
        </w:rPr>
        <w:tab/>
      </w:r>
      <w:r w:rsidR="0095650B" w:rsidRPr="009C2822">
        <w:rPr>
          <w:rFonts w:ascii="Arial" w:hAnsi="Arial" w:cs="Arial"/>
          <w:bCs/>
        </w:rPr>
        <w:t>Non-fatal strangulation is a known way for perpetrators of domestic abuse to control and intimidate their victim. It is an insidious form of domestic abuse which recently became a standalone criminal offence in the </w:t>
      </w:r>
      <w:hyperlink r:id="rId17" w:tgtFrame="_blank" w:history="1">
        <w:r w:rsidR="0095650B" w:rsidRPr="009C2822">
          <w:rPr>
            <w:rStyle w:val="Hyperlink"/>
            <w:rFonts w:ascii="Arial" w:hAnsi="Arial" w:cs="Arial"/>
            <w:bCs/>
          </w:rPr>
          <w:t>Domestic Abuse Act 2021</w:t>
        </w:r>
      </w:hyperlink>
      <w:r w:rsidR="0095650B" w:rsidRPr="009C2822">
        <w:rPr>
          <w:rFonts w:ascii="Arial" w:hAnsi="Arial" w:cs="Arial"/>
          <w:bCs/>
        </w:rPr>
        <w:t>. Despite the strong link between non-fatal strangulation and domestic homicide, it can be difficult to identify due to a lack of visible injury.</w:t>
      </w:r>
      <w:r w:rsidR="0095650B">
        <w:rPr>
          <w:rFonts w:ascii="Arial" w:hAnsi="Arial" w:cs="Arial"/>
          <w:bCs/>
        </w:rPr>
        <w:t xml:space="preserve"> Victims who disclose non-fatal strangulation need to be advised to seek emergency health care for </w:t>
      </w:r>
      <w:r w:rsidR="0095650B" w:rsidRPr="009C2822">
        <w:rPr>
          <w:rFonts w:ascii="Arial" w:hAnsi="Arial" w:cs="Arial"/>
          <w:bCs/>
        </w:rPr>
        <w:t>assessment due to the high risk of serious consequences such as carotid artery dissection, stroke, acquired brain injury.</w:t>
      </w:r>
      <w:r w:rsidR="0095650B">
        <w:rPr>
          <w:rFonts w:ascii="Arial" w:hAnsi="Arial" w:cs="Arial"/>
          <w:bCs/>
        </w:rPr>
        <w:t xml:space="preserve"> </w:t>
      </w:r>
      <w:hyperlink r:id="rId18" w:history="1">
        <w:r w:rsidR="0095650B" w:rsidRPr="009C2822">
          <w:rPr>
            <w:rStyle w:val="Hyperlink"/>
            <w:rFonts w:ascii="Arial" w:hAnsi="Arial" w:cs="Arial"/>
            <w:bCs/>
          </w:rPr>
          <w:t>Guidelines for clinical management of non-fatal strangulation in acute and emergency care services - Institute for Addressing Strangulation (ifas.org.uk)</w:t>
        </w:r>
      </w:hyperlink>
    </w:p>
    <w:p w14:paraId="2785B576" w14:textId="77777777" w:rsidR="0095650B" w:rsidRDefault="0095650B" w:rsidP="0095650B">
      <w:pPr>
        <w:tabs>
          <w:tab w:val="left" w:pos="720"/>
          <w:tab w:val="left" w:pos="1440"/>
        </w:tabs>
        <w:rPr>
          <w:rFonts w:ascii="Arial" w:hAnsi="Arial" w:cs="Arial"/>
          <w:bCs/>
        </w:rPr>
      </w:pPr>
    </w:p>
    <w:p w14:paraId="18342018" w14:textId="5B9FA57E" w:rsidR="0095650B" w:rsidRPr="009E4017" w:rsidRDefault="00A27E58" w:rsidP="0095650B">
      <w:pPr>
        <w:tabs>
          <w:tab w:val="left" w:pos="720"/>
          <w:tab w:val="left" w:pos="1440"/>
        </w:tabs>
        <w:rPr>
          <w:rFonts w:ascii="Arial" w:hAnsi="Arial" w:cs="Arial"/>
          <w:b/>
        </w:rPr>
      </w:pPr>
      <w:r>
        <w:rPr>
          <w:rFonts w:ascii="Arial" w:hAnsi="Arial" w:cs="Arial"/>
          <w:b/>
        </w:rPr>
        <w:t>6</w:t>
      </w:r>
      <w:r w:rsidR="00164E54">
        <w:rPr>
          <w:rFonts w:ascii="Arial" w:hAnsi="Arial" w:cs="Arial"/>
          <w:b/>
        </w:rPr>
        <w:tab/>
      </w:r>
      <w:r w:rsidR="0095650B" w:rsidRPr="009E4017">
        <w:rPr>
          <w:rFonts w:ascii="Arial" w:hAnsi="Arial" w:cs="Arial"/>
          <w:b/>
        </w:rPr>
        <w:t>SAFEGUARDING</w:t>
      </w:r>
    </w:p>
    <w:p w14:paraId="4F69E1F1" w14:textId="77777777" w:rsidR="00164E54" w:rsidRDefault="00164E54" w:rsidP="0095650B">
      <w:pPr>
        <w:tabs>
          <w:tab w:val="left" w:pos="720"/>
          <w:tab w:val="left" w:pos="1440"/>
        </w:tabs>
        <w:rPr>
          <w:rFonts w:ascii="Arial" w:hAnsi="Arial" w:cs="Arial"/>
          <w:bCs/>
        </w:rPr>
      </w:pPr>
    </w:p>
    <w:p w14:paraId="22BFFB42" w14:textId="40E15960" w:rsidR="0095650B" w:rsidRDefault="00A27E58" w:rsidP="00164E54">
      <w:pPr>
        <w:tabs>
          <w:tab w:val="left" w:pos="720"/>
          <w:tab w:val="left" w:pos="1440"/>
        </w:tabs>
        <w:ind w:left="720" w:hanging="720"/>
        <w:rPr>
          <w:rFonts w:ascii="Arial" w:hAnsi="Arial" w:cs="Arial"/>
          <w:bCs/>
        </w:rPr>
      </w:pPr>
      <w:r>
        <w:rPr>
          <w:rFonts w:ascii="Arial" w:hAnsi="Arial" w:cs="Arial"/>
          <w:bCs/>
        </w:rPr>
        <w:t>6</w:t>
      </w:r>
      <w:r w:rsidR="00164E54">
        <w:rPr>
          <w:rFonts w:ascii="Arial" w:hAnsi="Arial" w:cs="Arial"/>
          <w:bCs/>
        </w:rPr>
        <w:t>.1</w:t>
      </w:r>
      <w:r w:rsidR="00164E54">
        <w:rPr>
          <w:rFonts w:ascii="Arial" w:hAnsi="Arial" w:cs="Arial"/>
          <w:bCs/>
        </w:rPr>
        <w:tab/>
      </w:r>
      <w:r w:rsidR="0095650B" w:rsidRPr="0005723B">
        <w:rPr>
          <w:rFonts w:ascii="Arial" w:hAnsi="Arial" w:cs="Arial"/>
          <w:bCs/>
        </w:rPr>
        <w:t>To comply with statutory safeguarding responsibilities, it is vital to safeguard both adults and children at risk of domestic violence and abuse.</w:t>
      </w:r>
    </w:p>
    <w:p w14:paraId="411EAAC5" w14:textId="77777777" w:rsidR="0095650B" w:rsidRDefault="0095650B" w:rsidP="0095650B">
      <w:pPr>
        <w:tabs>
          <w:tab w:val="left" w:pos="720"/>
          <w:tab w:val="left" w:pos="1440"/>
        </w:tabs>
        <w:rPr>
          <w:rFonts w:ascii="Arial" w:hAnsi="Arial" w:cs="Arial"/>
          <w:bCs/>
        </w:rPr>
      </w:pPr>
    </w:p>
    <w:p w14:paraId="79ECC82A" w14:textId="4547C4F3" w:rsidR="0095650B" w:rsidRPr="00164E54" w:rsidRDefault="00164E54" w:rsidP="0095650B">
      <w:pPr>
        <w:tabs>
          <w:tab w:val="left" w:pos="720"/>
          <w:tab w:val="left" w:pos="1440"/>
        </w:tabs>
        <w:rPr>
          <w:rFonts w:ascii="Arial" w:hAnsi="Arial" w:cs="Arial"/>
          <w:b/>
        </w:rPr>
      </w:pPr>
      <w:r>
        <w:rPr>
          <w:rFonts w:ascii="Arial" w:hAnsi="Arial" w:cs="Arial"/>
          <w:b/>
        </w:rPr>
        <w:tab/>
        <w:t>Adults and Risk</w:t>
      </w:r>
    </w:p>
    <w:p w14:paraId="68473223" w14:textId="77777777" w:rsidR="00164E54" w:rsidRDefault="00164E54" w:rsidP="0095650B">
      <w:pPr>
        <w:tabs>
          <w:tab w:val="left" w:pos="720"/>
          <w:tab w:val="left" w:pos="1440"/>
        </w:tabs>
        <w:rPr>
          <w:rFonts w:ascii="Arial" w:hAnsi="Arial" w:cs="Arial"/>
          <w:bCs/>
        </w:rPr>
      </w:pPr>
    </w:p>
    <w:p w14:paraId="129153A5" w14:textId="5B3950E5"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6</w:t>
      </w:r>
      <w:r w:rsidR="00164E54">
        <w:rPr>
          <w:rFonts w:ascii="Arial" w:hAnsi="Arial" w:cs="Arial"/>
          <w:bCs/>
        </w:rPr>
        <w:t>.2</w:t>
      </w:r>
      <w:r w:rsidR="00164E54">
        <w:rPr>
          <w:rFonts w:ascii="Arial" w:hAnsi="Arial" w:cs="Arial"/>
          <w:bCs/>
        </w:rPr>
        <w:tab/>
      </w:r>
      <w:r w:rsidR="0095650B" w:rsidRPr="0005723B">
        <w:rPr>
          <w:rFonts w:ascii="Arial" w:hAnsi="Arial" w:cs="Arial"/>
          <w:bCs/>
        </w:rPr>
        <w:t>The Care Act 2014 sets out a clear legal framework for how local authorities and partner organisations should protect adults at risk of abuse or neglect. Under The Care Act 2014 there are 10 definitions of abuse, one of which is domestic abuse.</w:t>
      </w:r>
    </w:p>
    <w:p w14:paraId="6C42AF50" w14:textId="77777777" w:rsidR="0095650B" w:rsidRDefault="0095650B" w:rsidP="0095650B">
      <w:pPr>
        <w:tabs>
          <w:tab w:val="left" w:pos="720"/>
          <w:tab w:val="left" w:pos="1440"/>
        </w:tabs>
        <w:rPr>
          <w:rFonts w:ascii="Arial" w:hAnsi="Arial" w:cs="Arial"/>
          <w:bCs/>
        </w:rPr>
      </w:pPr>
    </w:p>
    <w:p w14:paraId="3644D34C" w14:textId="77777777" w:rsidR="00C15CE8" w:rsidRDefault="00C15CE8">
      <w:pPr>
        <w:rPr>
          <w:rFonts w:ascii="Arial" w:hAnsi="Arial" w:cs="Arial"/>
          <w:bCs/>
        </w:rPr>
      </w:pPr>
      <w:r>
        <w:rPr>
          <w:rFonts w:ascii="Arial" w:hAnsi="Arial" w:cs="Arial"/>
          <w:bCs/>
        </w:rPr>
        <w:br w:type="page"/>
      </w:r>
    </w:p>
    <w:p w14:paraId="554C901D" w14:textId="17B2827E" w:rsidR="0095650B" w:rsidRDefault="00A27E58" w:rsidP="0095650B">
      <w:pPr>
        <w:tabs>
          <w:tab w:val="left" w:pos="720"/>
          <w:tab w:val="left" w:pos="1440"/>
        </w:tabs>
        <w:rPr>
          <w:rFonts w:ascii="Arial" w:hAnsi="Arial" w:cs="Arial"/>
          <w:bCs/>
        </w:rPr>
      </w:pPr>
      <w:r>
        <w:rPr>
          <w:rFonts w:ascii="Arial" w:hAnsi="Arial" w:cs="Arial"/>
          <w:bCs/>
        </w:rPr>
        <w:lastRenderedPageBreak/>
        <w:t>6</w:t>
      </w:r>
      <w:r w:rsidR="00164E54">
        <w:rPr>
          <w:rFonts w:ascii="Arial" w:hAnsi="Arial" w:cs="Arial"/>
          <w:bCs/>
        </w:rPr>
        <w:t>.3</w:t>
      </w:r>
      <w:r w:rsidR="00164E54">
        <w:rPr>
          <w:rFonts w:ascii="Arial" w:hAnsi="Arial" w:cs="Arial"/>
          <w:bCs/>
        </w:rPr>
        <w:tab/>
      </w:r>
      <w:r w:rsidR="0095650B" w:rsidRPr="0005723B">
        <w:rPr>
          <w:rFonts w:ascii="Arial" w:hAnsi="Arial" w:cs="Arial"/>
          <w:bCs/>
        </w:rPr>
        <w:t>The Care Act adult safeguarding duties apply to an adult who:</w:t>
      </w:r>
    </w:p>
    <w:p w14:paraId="258E64B3" w14:textId="77777777" w:rsidR="0095650B" w:rsidRPr="0005723B" w:rsidRDefault="0095650B" w:rsidP="0095650B">
      <w:pPr>
        <w:tabs>
          <w:tab w:val="left" w:pos="720"/>
          <w:tab w:val="left" w:pos="1440"/>
        </w:tabs>
        <w:rPr>
          <w:rFonts w:ascii="Arial" w:hAnsi="Arial" w:cs="Arial"/>
          <w:bCs/>
        </w:rPr>
      </w:pPr>
    </w:p>
    <w:p w14:paraId="754192B5" w14:textId="586675A2" w:rsidR="0095650B" w:rsidRDefault="0095650B" w:rsidP="00164E54">
      <w:pPr>
        <w:pStyle w:val="ListParagraph"/>
        <w:numPr>
          <w:ilvl w:val="0"/>
          <w:numId w:val="28"/>
        </w:numPr>
        <w:tabs>
          <w:tab w:val="left" w:pos="1440"/>
        </w:tabs>
        <w:ind w:left="1440" w:hanging="720"/>
        <w:rPr>
          <w:rFonts w:ascii="Arial" w:hAnsi="Arial" w:cs="Arial"/>
          <w:bCs/>
        </w:rPr>
      </w:pPr>
      <w:r w:rsidRPr="009E4017">
        <w:rPr>
          <w:rFonts w:ascii="Arial" w:hAnsi="Arial" w:cs="Arial"/>
          <w:bCs/>
        </w:rPr>
        <w:t>Has needs for care and support (whether or not the local authority is meeting any of those needs), and</w:t>
      </w:r>
    </w:p>
    <w:p w14:paraId="6FA6125A" w14:textId="6DBBC01C" w:rsidR="0095650B" w:rsidRDefault="0095650B" w:rsidP="00164E54">
      <w:pPr>
        <w:pStyle w:val="ListParagraph"/>
        <w:numPr>
          <w:ilvl w:val="0"/>
          <w:numId w:val="28"/>
        </w:numPr>
        <w:tabs>
          <w:tab w:val="left" w:pos="1440"/>
        </w:tabs>
        <w:ind w:left="1440" w:hanging="720"/>
        <w:rPr>
          <w:rFonts w:ascii="Arial" w:hAnsi="Arial" w:cs="Arial"/>
          <w:bCs/>
        </w:rPr>
      </w:pPr>
      <w:r w:rsidRPr="009E4017">
        <w:rPr>
          <w:rFonts w:ascii="Arial" w:hAnsi="Arial" w:cs="Arial"/>
          <w:bCs/>
        </w:rPr>
        <w:t>Is experiencing, or is at risk of, abuse or neglect, and</w:t>
      </w:r>
    </w:p>
    <w:p w14:paraId="126C13C2" w14:textId="2212EFEC" w:rsidR="0095650B" w:rsidRPr="00164E54" w:rsidRDefault="0095650B" w:rsidP="00164E54">
      <w:pPr>
        <w:pStyle w:val="ListParagraph"/>
        <w:numPr>
          <w:ilvl w:val="0"/>
          <w:numId w:val="28"/>
        </w:numPr>
        <w:tabs>
          <w:tab w:val="left" w:pos="1440"/>
        </w:tabs>
        <w:ind w:left="1440" w:hanging="720"/>
        <w:rPr>
          <w:rFonts w:ascii="Arial" w:hAnsi="Arial" w:cs="Arial"/>
          <w:bCs/>
        </w:rPr>
      </w:pPr>
      <w:r w:rsidRPr="00164E54">
        <w:rPr>
          <w:rFonts w:ascii="Arial" w:hAnsi="Arial" w:cs="Arial"/>
          <w:bCs/>
        </w:rPr>
        <w:t>As a result of those care and support needs is unable to protect themselves from either the risk of, or the experience of abuse or neglect.</w:t>
      </w:r>
    </w:p>
    <w:p w14:paraId="573EA562" w14:textId="77777777" w:rsidR="0095650B" w:rsidRDefault="0095650B" w:rsidP="0095650B">
      <w:pPr>
        <w:tabs>
          <w:tab w:val="left" w:pos="720"/>
          <w:tab w:val="left" w:pos="1440"/>
        </w:tabs>
        <w:rPr>
          <w:rFonts w:ascii="Arial" w:hAnsi="Arial" w:cs="Arial"/>
          <w:bCs/>
        </w:rPr>
      </w:pPr>
    </w:p>
    <w:p w14:paraId="195B8B61" w14:textId="586A70AC" w:rsidR="0095650B" w:rsidRDefault="00A27E58" w:rsidP="0095650B">
      <w:pPr>
        <w:tabs>
          <w:tab w:val="left" w:pos="720"/>
          <w:tab w:val="left" w:pos="1440"/>
        </w:tabs>
        <w:rPr>
          <w:rFonts w:ascii="Arial" w:hAnsi="Arial" w:cs="Arial"/>
          <w:bCs/>
        </w:rPr>
      </w:pPr>
      <w:r>
        <w:rPr>
          <w:rFonts w:ascii="Arial" w:hAnsi="Arial" w:cs="Arial"/>
          <w:bCs/>
        </w:rPr>
        <w:t>6</w:t>
      </w:r>
      <w:r w:rsidR="00164E54">
        <w:rPr>
          <w:rFonts w:ascii="Arial" w:hAnsi="Arial" w:cs="Arial"/>
          <w:bCs/>
        </w:rPr>
        <w:t>.4</w:t>
      </w:r>
      <w:r w:rsidR="00164E54">
        <w:rPr>
          <w:rFonts w:ascii="Arial" w:hAnsi="Arial" w:cs="Arial"/>
          <w:bCs/>
        </w:rPr>
        <w:tab/>
      </w:r>
      <w:r w:rsidR="0095650B" w:rsidRPr="0005723B">
        <w:rPr>
          <w:rFonts w:ascii="Arial" w:hAnsi="Arial" w:cs="Arial"/>
          <w:bCs/>
        </w:rPr>
        <w:t xml:space="preserve">To Report an Adult Safeguarding Concern </w:t>
      </w:r>
    </w:p>
    <w:p w14:paraId="27BC08C1" w14:textId="77777777" w:rsidR="0095650B" w:rsidRDefault="0095650B" w:rsidP="0095650B">
      <w:pPr>
        <w:tabs>
          <w:tab w:val="left" w:pos="720"/>
          <w:tab w:val="left" w:pos="1440"/>
        </w:tabs>
        <w:rPr>
          <w:rFonts w:ascii="Arial" w:hAnsi="Arial" w:cs="Arial"/>
          <w:bCs/>
        </w:rPr>
      </w:pPr>
    </w:p>
    <w:p w14:paraId="67FEB57E" w14:textId="77777777" w:rsidR="0095650B"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In an Emergency: If an adult is at imminent risk of harm and a crime has occurred ring 999 for an emergency response.</w:t>
      </w:r>
    </w:p>
    <w:p w14:paraId="318597E3" w14:textId="77777777" w:rsidR="0095650B"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If a crime has occurred but the situation is not an emergency the crime should be reported by calling 101. Non-emergencies and to seek safeguarding advice call Adult Social Care on 0300 123 2224</w:t>
      </w:r>
    </w:p>
    <w:p w14:paraId="6D20B5A1" w14:textId="40F6DEE2" w:rsidR="0095650B"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To submit a referral click the link online via the Somerset Safeguarding Adults Board website</w:t>
      </w:r>
      <w:r w:rsidR="00164E54">
        <w:rPr>
          <w:rFonts w:ascii="Arial" w:hAnsi="Arial" w:cs="Arial"/>
          <w:bCs/>
        </w:rPr>
        <w:t xml:space="preserve"> </w:t>
      </w:r>
      <w:r w:rsidRPr="0024489F">
        <w:rPr>
          <w:rFonts w:ascii="Arial" w:hAnsi="Arial" w:cs="Arial"/>
          <w:bCs/>
        </w:rPr>
        <w:t>:</w:t>
      </w:r>
      <w:r w:rsidRPr="00164E54">
        <w:rPr>
          <w:rStyle w:val="Hyperlink"/>
          <w:rFonts w:ascii="Arial" w:hAnsi="Arial" w:cs="Arial"/>
        </w:rPr>
        <w:t>www.ssab.safeguardingsomerset.org.uk</w:t>
      </w:r>
    </w:p>
    <w:p w14:paraId="1AE4DD59" w14:textId="77777777" w:rsidR="0095650B" w:rsidRPr="0024489F"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Out of hours service: Call Adult Social Care on 01823 368244</w:t>
      </w:r>
    </w:p>
    <w:p w14:paraId="571D0ED2" w14:textId="77777777" w:rsidR="00164E54" w:rsidRDefault="00164E54" w:rsidP="00164E54">
      <w:pPr>
        <w:tabs>
          <w:tab w:val="left" w:pos="720"/>
          <w:tab w:val="left" w:pos="1440"/>
        </w:tabs>
        <w:rPr>
          <w:rFonts w:ascii="Arial" w:hAnsi="Arial" w:cs="Arial"/>
          <w:b/>
        </w:rPr>
      </w:pPr>
    </w:p>
    <w:p w14:paraId="0EFD2418" w14:textId="10CE6655" w:rsidR="0095650B" w:rsidRPr="00164E54" w:rsidRDefault="00164E54" w:rsidP="00164E54">
      <w:pPr>
        <w:tabs>
          <w:tab w:val="left" w:pos="720"/>
          <w:tab w:val="left" w:pos="1440"/>
        </w:tabs>
        <w:rPr>
          <w:rFonts w:ascii="Arial" w:hAnsi="Arial" w:cs="Arial"/>
          <w:b/>
        </w:rPr>
      </w:pPr>
      <w:r>
        <w:rPr>
          <w:rFonts w:ascii="Arial" w:hAnsi="Arial" w:cs="Arial"/>
          <w:b/>
        </w:rPr>
        <w:tab/>
      </w:r>
      <w:r w:rsidRPr="00164E54">
        <w:rPr>
          <w:rFonts w:ascii="Arial" w:hAnsi="Arial" w:cs="Arial"/>
          <w:b/>
        </w:rPr>
        <w:t>Children at Risk</w:t>
      </w:r>
    </w:p>
    <w:p w14:paraId="604CCC23" w14:textId="77777777" w:rsidR="0095650B" w:rsidRPr="00164E54" w:rsidRDefault="0095650B" w:rsidP="00164E54">
      <w:pPr>
        <w:tabs>
          <w:tab w:val="left" w:pos="720"/>
          <w:tab w:val="left" w:pos="1440"/>
        </w:tabs>
        <w:rPr>
          <w:rFonts w:ascii="Arial" w:hAnsi="Arial" w:cs="Arial"/>
          <w:bCs/>
          <w:u w:val="single"/>
        </w:rPr>
      </w:pPr>
    </w:p>
    <w:p w14:paraId="205E582E" w14:textId="00411D76"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The Domestic Abuse Act 2021 states children who see or hear, or experiences the effect of, the abuse, and is related to the victim or perpetrator is also considered to be a victim of domestic abuse. Where there is domestic violence and abuse, the wellbeing of the children in the household must be promoted and all assessments must consider the need to safeguard the children, including unborn child/ren. They are at increased risk of</w:t>
      </w:r>
      <w:r w:rsidR="005306EA">
        <w:rPr>
          <w:rFonts w:ascii="Arial" w:hAnsi="Arial" w:cs="Arial"/>
          <w:bCs/>
        </w:rPr>
        <w:t>:</w:t>
      </w:r>
      <w:r w:rsidRPr="00A27E58">
        <w:rPr>
          <w:rFonts w:ascii="Arial" w:hAnsi="Arial" w:cs="Arial"/>
          <w:bCs/>
        </w:rPr>
        <w:t xml:space="preserve"> physical, emotional, sexual abuse and neglect, in these environments.</w:t>
      </w:r>
    </w:p>
    <w:p w14:paraId="5E699DAC" w14:textId="77777777" w:rsidR="0095650B" w:rsidRPr="0095650B" w:rsidRDefault="0095650B" w:rsidP="00164E54">
      <w:pPr>
        <w:pStyle w:val="ListParagraph"/>
        <w:tabs>
          <w:tab w:val="left" w:pos="720"/>
          <w:tab w:val="left" w:pos="1440"/>
        </w:tabs>
        <w:rPr>
          <w:rFonts w:ascii="Arial" w:hAnsi="Arial" w:cs="Arial"/>
          <w:bCs/>
        </w:rPr>
      </w:pPr>
    </w:p>
    <w:p w14:paraId="14D2BBD5" w14:textId="7EAC9D0C" w:rsidR="0095650B" w:rsidRPr="00A27E58" w:rsidRDefault="0095650B" w:rsidP="00C15CE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 xml:space="preserve">Children’s experiences of non-violent, control-based abuse in their homes must remain highly visible. Children can experience both short and long term cognitive, behavioural and emotional effects as a result of witnessing domestic abuse. Each child will respond differently to </w:t>
      </w:r>
      <w:r w:rsidR="00164E54" w:rsidRPr="00A27E58">
        <w:rPr>
          <w:rFonts w:ascii="Arial" w:hAnsi="Arial" w:cs="Arial"/>
          <w:bCs/>
        </w:rPr>
        <w:t>trauma,</w:t>
      </w:r>
      <w:r w:rsidRPr="00A27E58">
        <w:rPr>
          <w:rFonts w:ascii="Arial" w:hAnsi="Arial" w:cs="Arial"/>
          <w:bCs/>
        </w:rPr>
        <w:t xml:space="preserve"> and some may be resilient and not exhibit any negative effects.</w:t>
      </w:r>
    </w:p>
    <w:p w14:paraId="737CA6E1" w14:textId="77777777" w:rsidR="0095650B" w:rsidRPr="0095650B" w:rsidRDefault="0095650B" w:rsidP="00164E54">
      <w:pPr>
        <w:pStyle w:val="ListParagraph"/>
        <w:tabs>
          <w:tab w:val="left" w:pos="720"/>
          <w:tab w:val="left" w:pos="1440"/>
        </w:tabs>
        <w:rPr>
          <w:rFonts w:ascii="Arial" w:hAnsi="Arial" w:cs="Arial"/>
          <w:bCs/>
        </w:rPr>
      </w:pPr>
    </w:p>
    <w:p w14:paraId="101AF10A" w14:textId="36543F41"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Where there is reasonable cause to suspect that a child is suffering or likely to suffer significant harm, professionals should act in accordance with their organisations child safeguarding policy.</w:t>
      </w:r>
    </w:p>
    <w:p w14:paraId="2D59CB41" w14:textId="77777777" w:rsidR="00164E54" w:rsidRPr="00164E54" w:rsidRDefault="00164E54" w:rsidP="00A27E58">
      <w:pPr>
        <w:tabs>
          <w:tab w:val="left" w:pos="720"/>
          <w:tab w:val="left" w:pos="1440"/>
        </w:tabs>
        <w:ind w:left="720" w:hanging="720"/>
        <w:rPr>
          <w:rFonts w:ascii="Arial" w:hAnsi="Arial" w:cs="Arial"/>
          <w:bCs/>
        </w:rPr>
      </w:pPr>
    </w:p>
    <w:p w14:paraId="749DC44D" w14:textId="0C573460"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 xml:space="preserve">South West Child Protection Procedures: </w:t>
      </w:r>
      <w:r w:rsidRPr="00A27E58">
        <w:rPr>
          <w:rStyle w:val="Hyperlink"/>
          <w:rFonts w:ascii="Arial" w:hAnsi="Arial" w:cs="Arial"/>
        </w:rPr>
        <w:t>http://www.proceduresonline.com/swcpp/somerset/</w:t>
      </w:r>
    </w:p>
    <w:p w14:paraId="6380BC9A" w14:textId="77777777" w:rsidR="0095650B" w:rsidRPr="0095650B" w:rsidRDefault="0095650B" w:rsidP="00A27E58">
      <w:pPr>
        <w:pStyle w:val="ListParagraph"/>
        <w:tabs>
          <w:tab w:val="left" w:pos="720"/>
          <w:tab w:val="left" w:pos="1440"/>
        </w:tabs>
        <w:ind w:hanging="720"/>
        <w:rPr>
          <w:rFonts w:ascii="Arial" w:hAnsi="Arial" w:cs="Arial"/>
          <w:bCs/>
        </w:rPr>
      </w:pPr>
    </w:p>
    <w:p w14:paraId="5CD038E2" w14:textId="0793829C"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If you are worried about a child or young person who could be in danger (child protection Level 4 threshold) please contact Children’s Social Care on: 0300 123 2224 or the police.</w:t>
      </w:r>
    </w:p>
    <w:p w14:paraId="3B23273E" w14:textId="77777777" w:rsidR="0095650B" w:rsidRPr="0095650B" w:rsidRDefault="0095650B" w:rsidP="00A27E58">
      <w:pPr>
        <w:pStyle w:val="ListParagraph"/>
        <w:tabs>
          <w:tab w:val="left" w:pos="720"/>
          <w:tab w:val="left" w:pos="1440"/>
        </w:tabs>
        <w:ind w:hanging="720"/>
        <w:rPr>
          <w:rFonts w:ascii="Arial" w:hAnsi="Arial" w:cs="Arial"/>
          <w:bCs/>
        </w:rPr>
      </w:pPr>
    </w:p>
    <w:p w14:paraId="4EA55A00" w14:textId="686B1839"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You can contact the police directly by dialling 101 and they will discuss with Children’s Social Care what action should be taken. In an emergency always contact the police by dialling 999.</w:t>
      </w:r>
    </w:p>
    <w:p w14:paraId="387AA218" w14:textId="77777777" w:rsidR="0095650B" w:rsidRPr="0095650B" w:rsidRDefault="0095650B" w:rsidP="00A27E58">
      <w:pPr>
        <w:pStyle w:val="ListParagraph"/>
        <w:tabs>
          <w:tab w:val="left" w:pos="720"/>
          <w:tab w:val="left" w:pos="1440"/>
        </w:tabs>
        <w:ind w:hanging="720"/>
        <w:rPr>
          <w:rFonts w:ascii="Arial" w:hAnsi="Arial" w:cs="Arial"/>
          <w:bCs/>
        </w:rPr>
      </w:pPr>
    </w:p>
    <w:p w14:paraId="53A9425E" w14:textId="58A927B0"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lastRenderedPageBreak/>
        <w:t>If you would like to speak to a social worker outside office hours please phone the Emergency Duty Team (EDT) on 0300 123 23 27</w:t>
      </w:r>
      <w:r w:rsidR="00164E54" w:rsidRPr="00A27E58">
        <w:rPr>
          <w:rFonts w:ascii="Arial" w:hAnsi="Arial" w:cs="Arial"/>
          <w:bCs/>
        </w:rPr>
        <w:t>.</w:t>
      </w:r>
    </w:p>
    <w:p w14:paraId="21D7AC5D" w14:textId="77777777" w:rsidR="0095650B" w:rsidRPr="0095650B" w:rsidRDefault="0095650B" w:rsidP="00164E54">
      <w:pPr>
        <w:pStyle w:val="ListParagraph"/>
        <w:tabs>
          <w:tab w:val="left" w:pos="720"/>
          <w:tab w:val="left" w:pos="1440"/>
        </w:tabs>
        <w:rPr>
          <w:rFonts w:ascii="Arial" w:hAnsi="Arial" w:cs="Arial"/>
          <w:bCs/>
        </w:rPr>
      </w:pPr>
    </w:p>
    <w:p w14:paraId="0651D2F6" w14:textId="6332CA6E" w:rsidR="0095650B" w:rsidRDefault="00A27E58" w:rsidP="00164E54">
      <w:pPr>
        <w:tabs>
          <w:tab w:val="left" w:pos="720"/>
          <w:tab w:val="left" w:pos="1440"/>
        </w:tabs>
        <w:ind w:left="720" w:hanging="720"/>
        <w:rPr>
          <w:rFonts w:ascii="Arial" w:hAnsi="Arial" w:cs="Arial"/>
          <w:b/>
        </w:rPr>
      </w:pPr>
      <w:r>
        <w:rPr>
          <w:rFonts w:ascii="Arial" w:hAnsi="Arial" w:cs="Arial"/>
          <w:b/>
        </w:rPr>
        <w:t>7</w:t>
      </w:r>
      <w:r w:rsidR="00164E54">
        <w:rPr>
          <w:rFonts w:ascii="Arial" w:hAnsi="Arial" w:cs="Arial"/>
          <w:b/>
        </w:rPr>
        <w:tab/>
      </w:r>
      <w:r w:rsidR="0095650B" w:rsidRPr="00FF1721">
        <w:rPr>
          <w:rFonts w:ascii="Arial" w:hAnsi="Arial" w:cs="Arial"/>
          <w:b/>
        </w:rPr>
        <w:t>SOMERSET MULTI-AGENCY RISK ASSESSMENT CONFERENCES (MARAC)</w:t>
      </w:r>
    </w:p>
    <w:p w14:paraId="0B503C19" w14:textId="77777777" w:rsidR="0095650B" w:rsidRPr="00FF1721" w:rsidRDefault="0095650B" w:rsidP="0095650B">
      <w:pPr>
        <w:tabs>
          <w:tab w:val="left" w:pos="720"/>
          <w:tab w:val="left" w:pos="1440"/>
        </w:tabs>
        <w:rPr>
          <w:rFonts w:ascii="Arial" w:hAnsi="Arial" w:cs="Arial"/>
          <w:b/>
        </w:rPr>
      </w:pPr>
    </w:p>
    <w:p w14:paraId="0C16D90C" w14:textId="693FF073"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7</w:t>
      </w:r>
      <w:r w:rsidR="00164E54">
        <w:rPr>
          <w:rFonts w:ascii="Arial" w:hAnsi="Arial" w:cs="Arial"/>
          <w:bCs/>
        </w:rPr>
        <w:t>.1</w:t>
      </w:r>
      <w:r w:rsidR="00164E54">
        <w:rPr>
          <w:rFonts w:ascii="Arial" w:hAnsi="Arial" w:cs="Arial"/>
          <w:bCs/>
        </w:rPr>
        <w:tab/>
      </w:r>
      <w:r w:rsidR="0095650B" w:rsidRPr="0005723B">
        <w:rPr>
          <w:rFonts w:ascii="Arial" w:hAnsi="Arial" w:cs="Arial"/>
          <w:bCs/>
        </w:rPr>
        <w:t>The identification of high</w:t>
      </w:r>
      <w:r w:rsidR="0095650B">
        <w:rPr>
          <w:rFonts w:ascii="Arial" w:hAnsi="Arial" w:cs="Arial"/>
          <w:bCs/>
        </w:rPr>
        <w:t xml:space="preserve"> </w:t>
      </w:r>
      <w:r w:rsidR="0095650B" w:rsidRPr="0005723B">
        <w:rPr>
          <w:rFonts w:ascii="Arial" w:hAnsi="Arial" w:cs="Arial"/>
          <w:bCs/>
        </w:rPr>
        <w:t xml:space="preserve">risk domestic abuse is everyone’s business. The completion of a domestic abuse risk assessment (DASH) helps assess the severity of the presenting risk. (Please refer to </w:t>
      </w:r>
      <w:r w:rsidR="0095650B">
        <w:rPr>
          <w:rFonts w:ascii="Arial" w:hAnsi="Arial" w:cs="Arial"/>
          <w:bCs/>
        </w:rPr>
        <w:t xml:space="preserve">the ICB </w:t>
      </w:r>
      <w:r w:rsidR="0095650B" w:rsidRPr="0005723B">
        <w:rPr>
          <w:rFonts w:ascii="Arial" w:hAnsi="Arial" w:cs="Arial"/>
          <w:bCs/>
        </w:rPr>
        <w:t>Standard Operating Procedure</w:t>
      </w:r>
      <w:r w:rsidR="0095650B">
        <w:rPr>
          <w:rFonts w:ascii="Arial" w:hAnsi="Arial" w:cs="Arial"/>
          <w:bCs/>
        </w:rPr>
        <w:t xml:space="preserve"> for Responding to Domestic Abuse for further information</w:t>
      </w:r>
      <w:r w:rsidR="0095650B" w:rsidRPr="0005723B">
        <w:rPr>
          <w:rFonts w:ascii="Arial" w:hAnsi="Arial" w:cs="Arial"/>
          <w:bCs/>
        </w:rPr>
        <w:t>). This starts the process towards a MARAC where the aim is to ensure effective support to the right people without delay.</w:t>
      </w:r>
    </w:p>
    <w:p w14:paraId="68F0612E" w14:textId="77777777" w:rsidR="00A27E58" w:rsidRDefault="00A27E58" w:rsidP="0095650B">
      <w:pPr>
        <w:tabs>
          <w:tab w:val="left" w:pos="720"/>
          <w:tab w:val="left" w:pos="1440"/>
        </w:tabs>
        <w:rPr>
          <w:rFonts w:ascii="Arial" w:hAnsi="Arial" w:cs="Arial"/>
          <w:b/>
        </w:rPr>
      </w:pPr>
    </w:p>
    <w:p w14:paraId="5BE5EB17" w14:textId="68CD11F4" w:rsidR="0095650B" w:rsidRPr="00164E54" w:rsidRDefault="00A27E58" w:rsidP="0095650B">
      <w:pPr>
        <w:tabs>
          <w:tab w:val="left" w:pos="720"/>
          <w:tab w:val="left" w:pos="1440"/>
        </w:tabs>
        <w:rPr>
          <w:rFonts w:ascii="Arial" w:hAnsi="Arial" w:cs="Arial"/>
          <w:b/>
        </w:rPr>
      </w:pPr>
      <w:r>
        <w:rPr>
          <w:rFonts w:ascii="Arial" w:hAnsi="Arial" w:cs="Arial"/>
          <w:b/>
        </w:rPr>
        <w:tab/>
      </w:r>
      <w:r w:rsidR="0095650B" w:rsidRPr="00164E54">
        <w:rPr>
          <w:rFonts w:ascii="Arial" w:hAnsi="Arial" w:cs="Arial"/>
          <w:b/>
        </w:rPr>
        <w:t>What is a MARAC?</w:t>
      </w:r>
    </w:p>
    <w:p w14:paraId="7D1883B1" w14:textId="77777777" w:rsidR="00164E54" w:rsidRDefault="00164E54" w:rsidP="0095650B">
      <w:pPr>
        <w:tabs>
          <w:tab w:val="left" w:pos="720"/>
          <w:tab w:val="left" w:pos="1440"/>
        </w:tabs>
        <w:rPr>
          <w:rFonts w:ascii="Arial" w:hAnsi="Arial" w:cs="Arial"/>
          <w:bCs/>
        </w:rPr>
      </w:pPr>
    </w:p>
    <w:p w14:paraId="1E78BCF4" w14:textId="2FEDD4E4" w:rsidR="0095650B" w:rsidRDefault="00A27E58" w:rsidP="00164E54">
      <w:pPr>
        <w:tabs>
          <w:tab w:val="left" w:pos="720"/>
          <w:tab w:val="left" w:pos="1440"/>
        </w:tabs>
        <w:ind w:left="720" w:hanging="720"/>
        <w:rPr>
          <w:rFonts w:ascii="Arial" w:hAnsi="Arial" w:cs="Arial"/>
          <w:bCs/>
        </w:rPr>
      </w:pPr>
      <w:r>
        <w:rPr>
          <w:rFonts w:ascii="Arial" w:hAnsi="Arial" w:cs="Arial"/>
          <w:bCs/>
        </w:rPr>
        <w:t>7</w:t>
      </w:r>
      <w:r w:rsidR="00164E54">
        <w:rPr>
          <w:rFonts w:ascii="Arial" w:hAnsi="Arial" w:cs="Arial"/>
          <w:bCs/>
        </w:rPr>
        <w:t>.2</w:t>
      </w:r>
      <w:r w:rsidR="00164E54">
        <w:rPr>
          <w:rFonts w:ascii="Arial" w:hAnsi="Arial" w:cs="Arial"/>
          <w:bCs/>
        </w:rPr>
        <w:tab/>
      </w:r>
      <w:r w:rsidR="0095650B" w:rsidRPr="0005723B">
        <w:rPr>
          <w:rFonts w:ascii="Arial" w:hAnsi="Arial" w:cs="Arial"/>
          <w:bCs/>
        </w:rPr>
        <w:t xml:space="preserve">MARAC is a partnership approach with a core objective to share information about domestic abuse victims, perpetrators and families. This involves a number of agencies including Children's Social Care, Adult Social Care, Police, Housing, Education, Specialist Domestic Abuse Services and Health. </w:t>
      </w:r>
    </w:p>
    <w:p w14:paraId="18F5B030" w14:textId="77777777" w:rsidR="0095650B" w:rsidRDefault="0095650B" w:rsidP="00164E54">
      <w:pPr>
        <w:tabs>
          <w:tab w:val="left" w:pos="720"/>
          <w:tab w:val="left" w:pos="1440"/>
        </w:tabs>
        <w:ind w:left="720" w:hanging="720"/>
        <w:rPr>
          <w:rFonts w:ascii="Arial" w:hAnsi="Arial" w:cs="Arial"/>
          <w:bCs/>
        </w:rPr>
      </w:pPr>
    </w:p>
    <w:p w14:paraId="2474E939" w14:textId="56DEF324" w:rsidR="0095650B" w:rsidRDefault="00A27E58" w:rsidP="00164E54">
      <w:pPr>
        <w:tabs>
          <w:tab w:val="left" w:pos="720"/>
          <w:tab w:val="left" w:pos="1440"/>
        </w:tabs>
        <w:ind w:left="720" w:hanging="720"/>
        <w:rPr>
          <w:rFonts w:ascii="Arial" w:hAnsi="Arial" w:cs="Arial"/>
          <w:bCs/>
        </w:rPr>
      </w:pPr>
      <w:r>
        <w:rPr>
          <w:rFonts w:ascii="Arial" w:hAnsi="Arial" w:cs="Arial"/>
          <w:bCs/>
        </w:rPr>
        <w:t>7</w:t>
      </w:r>
      <w:r w:rsidR="00164E54">
        <w:rPr>
          <w:rFonts w:ascii="Arial" w:hAnsi="Arial" w:cs="Arial"/>
          <w:bCs/>
        </w:rPr>
        <w:t>.3</w:t>
      </w:r>
      <w:r w:rsidR="00164E54">
        <w:rPr>
          <w:rFonts w:ascii="Arial" w:hAnsi="Arial" w:cs="Arial"/>
          <w:bCs/>
        </w:rPr>
        <w:tab/>
      </w:r>
      <w:r w:rsidR="0095650B" w:rsidRPr="0005723B">
        <w:rPr>
          <w:rFonts w:ascii="Arial" w:hAnsi="Arial" w:cs="Arial"/>
          <w:bCs/>
        </w:rPr>
        <w:t>Each agency signed up to MARAC has a MARAC representative who attends meetings and is responsible for the actions of their agency.</w:t>
      </w:r>
      <w:r w:rsidR="0095650B">
        <w:rPr>
          <w:rFonts w:ascii="Arial" w:hAnsi="Arial" w:cs="Arial"/>
          <w:bCs/>
        </w:rPr>
        <w:t xml:space="preserve"> </w:t>
      </w:r>
      <w:r w:rsidR="0095650B" w:rsidRPr="0005723B">
        <w:rPr>
          <w:rFonts w:ascii="Arial" w:hAnsi="Arial" w:cs="Arial"/>
          <w:bCs/>
        </w:rPr>
        <w:t>MARAC runs alongside other multi-agency assessment processes and so must link appropriately to avoid duplication (i.e. MASH, Channel).</w:t>
      </w:r>
    </w:p>
    <w:p w14:paraId="3423E3A2" w14:textId="77777777" w:rsidR="0095650B" w:rsidRPr="0005723B" w:rsidRDefault="0095650B" w:rsidP="0095650B">
      <w:pPr>
        <w:tabs>
          <w:tab w:val="left" w:pos="720"/>
          <w:tab w:val="left" w:pos="1440"/>
        </w:tabs>
        <w:rPr>
          <w:rFonts w:ascii="Arial" w:hAnsi="Arial" w:cs="Arial"/>
          <w:bCs/>
        </w:rPr>
      </w:pPr>
    </w:p>
    <w:p w14:paraId="5FE092F8" w14:textId="41B79733" w:rsidR="0095650B" w:rsidRDefault="00A27E58" w:rsidP="0095650B">
      <w:pPr>
        <w:tabs>
          <w:tab w:val="left" w:pos="720"/>
          <w:tab w:val="left" w:pos="1440"/>
        </w:tabs>
        <w:rPr>
          <w:rFonts w:ascii="Arial" w:hAnsi="Arial" w:cs="Arial"/>
          <w:b/>
        </w:rPr>
      </w:pPr>
      <w:r>
        <w:rPr>
          <w:rFonts w:ascii="Arial" w:hAnsi="Arial" w:cs="Arial"/>
          <w:b/>
        </w:rPr>
        <w:t>8</w:t>
      </w:r>
      <w:r w:rsidR="00164E54">
        <w:rPr>
          <w:rFonts w:ascii="Arial" w:hAnsi="Arial" w:cs="Arial"/>
          <w:b/>
        </w:rPr>
        <w:tab/>
      </w:r>
      <w:r w:rsidR="0095650B" w:rsidRPr="0053739B">
        <w:rPr>
          <w:rFonts w:ascii="Arial" w:hAnsi="Arial" w:cs="Arial"/>
          <w:b/>
        </w:rPr>
        <w:t xml:space="preserve">INFORMATION SHARING </w:t>
      </w:r>
    </w:p>
    <w:p w14:paraId="5A1998AD" w14:textId="77777777" w:rsidR="0095650B" w:rsidRPr="0053739B" w:rsidRDefault="0095650B" w:rsidP="0095650B">
      <w:pPr>
        <w:tabs>
          <w:tab w:val="left" w:pos="720"/>
          <w:tab w:val="left" w:pos="1440"/>
        </w:tabs>
        <w:rPr>
          <w:rFonts w:ascii="Arial" w:hAnsi="Arial" w:cs="Arial"/>
          <w:b/>
        </w:rPr>
      </w:pPr>
    </w:p>
    <w:p w14:paraId="45731B1F" w14:textId="46B955A7"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w:t>
      </w:r>
      <w:r w:rsidR="00164E54">
        <w:rPr>
          <w:rFonts w:ascii="Arial" w:hAnsi="Arial" w:cs="Arial"/>
          <w:bCs/>
        </w:rPr>
        <w:tab/>
      </w:r>
      <w:r w:rsidR="0095650B" w:rsidRPr="0005723B">
        <w:rPr>
          <w:rFonts w:ascii="Arial" w:hAnsi="Arial" w:cs="Arial"/>
          <w:bCs/>
        </w:rPr>
        <w:t>Health Practitioners who encounter domestic abuse victims, perpetrators and their families often need to assess how to share personal information about clients with other professionals. Lawful and responsible information sharing can be vital to help victims and their children (or other dependents) safe, to carry out risk assessment, to provide support and advocacy services and help bring perpetrators to justice.</w:t>
      </w:r>
    </w:p>
    <w:p w14:paraId="6BE444BB" w14:textId="77777777" w:rsidR="0095650B" w:rsidRPr="0005723B" w:rsidRDefault="0095650B" w:rsidP="0095650B">
      <w:pPr>
        <w:tabs>
          <w:tab w:val="left" w:pos="720"/>
          <w:tab w:val="left" w:pos="1440"/>
        </w:tabs>
        <w:rPr>
          <w:rFonts w:ascii="Arial" w:hAnsi="Arial" w:cs="Arial"/>
          <w:bCs/>
        </w:rPr>
      </w:pPr>
    </w:p>
    <w:p w14:paraId="2F2DBD49" w14:textId="4F17B2AC" w:rsidR="0095650B" w:rsidRPr="00164E54" w:rsidRDefault="00A27E58" w:rsidP="0095650B">
      <w:pPr>
        <w:tabs>
          <w:tab w:val="left" w:pos="720"/>
          <w:tab w:val="left" w:pos="1440"/>
        </w:tabs>
        <w:rPr>
          <w:rFonts w:ascii="Arial" w:hAnsi="Arial" w:cs="Arial"/>
          <w:b/>
        </w:rPr>
      </w:pPr>
      <w:r>
        <w:rPr>
          <w:rFonts w:ascii="Arial" w:hAnsi="Arial" w:cs="Arial"/>
          <w:b/>
        </w:rPr>
        <w:tab/>
      </w:r>
      <w:r w:rsidR="0095650B" w:rsidRPr="00164E54">
        <w:rPr>
          <w:rFonts w:ascii="Arial" w:hAnsi="Arial" w:cs="Arial"/>
          <w:b/>
        </w:rPr>
        <w:t>Legal Framework and Policy for Information Sharing</w:t>
      </w:r>
    </w:p>
    <w:p w14:paraId="453BA75F" w14:textId="77777777" w:rsidR="00164E54" w:rsidRDefault="00164E54" w:rsidP="0095650B">
      <w:pPr>
        <w:tabs>
          <w:tab w:val="left" w:pos="720"/>
          <w:tab w:val="left" w:pos="1440"/>
        </w:tabs>
        <w:rPr>
          <w:rFonts w:ascii="Arial" w:hAnsi="Arial" w:cs="Arial"/>
          <w:bCs/>
        </w:rPr>
      </w:pPr>
    </w:p>
    <w:p w14:paraId="08C35D09" w14:textId="18E08F98"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.2</w:t>
      </w:r>
      <w:r w:rsidR="00164E54">
        <w:rPr>
          <w:rFonts w:ascii="Arial" w:hAnsi="Arial" w:cs="Arial"/>
          <w:bCs/>
        </w:rPr>
        <w:tab/>
      </w:r>
      <w:r w:rsidR="0095650B" w:rsidRPr="0005723B">
        <w:rPr>
          <w:rFonts w:ascii="Arial" w:hAnsi="Arial" w:cs="Arial"/>
          <w:bCs/>
        </w:rPr>
        <w:t>The Data Protection Act 2018 defines consent as: a ‘freely given specific and informed indication of his or her wishes by which the data subject signifies his or her agreement to personal data relating to him or her being processed’.</w:t>
      </w:r>
    </w:p>
    <w:p w14:paraId="49D4C8A2" w14:textId="77777777" w:rsidR="0095650B" w:rsidRDefault="0095650B" w:rsidP="00164E54">
      <w:pPr>
        <w:tabs>
          <w:tab w:val="left" w:pos="720"/>
          <w:tab w:val="left" w:pos="1440"/>
        </w:tabs>
        <w:ind w:left="720" w:hanging="720"/>
        <w:rPr>
          <w:rFonts w:ascii="Arial" w:hAnsi="Arial" w:cs="Arial"/>
          <w:bCs/>
        </w:rPr>
      </w:pPr>
    </w:p>
    <w:p w14:paraId="421CFFF9" w14:textId="426E04C5"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.3</w:t>
      </w:r>
      <w:r w:rsidR="00164E54">
        <w:rPr>
          <w:rFonts w:ascii="Arial" w:hAnsi="Arial" w:cs="Arial"/>
          <w:bCs/>
        </w:rPr>
        <w:tab/>
      </w:r>
      <w:r w:rsidR="0095650B" w:rsidRPr="0005723B">
        <w:rPr>
          <w:rFonts w:ascii="Arial" w:hAnsi="Arial" w:cs="Arial"/>
          <w:bCs/>
        </w:rPr>
        <w:t>When obtaining consent to disclose personal information it should be made clear:</w:t>
      </w:r>
    </w:p>
    <w:p w14:paraId="3A2A9564" w14:textId="77777777" w:rsidR="0095650B" w:rsidRPr="0005723B" w:rsidRDefault="0095650B" w:rsidP="0095650B">
      <w:pPr>
        <w:tabs>
          <w:tab w:val="left" w:pos="720"/>
          <w:tab w:val="left" w:pos="1440"/>
        </w:tabs>
        <w:rPr>
          <w:rFonts w:ascii="Arial" w:hAnsi="Arial" w:cs="Arial"/>
          <w:bCs/>
        </w:rPr>
      </w:pPr>
    </w:p>
    <w:p w14:paraId="00838610" w14:textId="3CB72FD9" w:rsidR="0095650B" w:rsidRPr="00164E54" w:rsidRDefault="0095650B" w:rsidP="00A43559">
      <w:pPr>
        <w:pStyle w:val="ListParagraph"/>
        <w:numPr>
          <w:ilvl w:val="0"/>
          <w:numId w:val="34"/>
        </w:numPr>
        <w:tabs>
          <w:tab w:val="left" w:pos="1440"/>
        </w:tabs>
        <w:ind w:left="1440" w:hanging="720"/>
        <w:rPr>
          <w:rFonts w:ascii="Arial" w:hAnsi="Arial" w:cs="Arial"/>
          <w:bCs/>
        </w:rPr>
      </w:pPr>
      <w:r w:rsidRPr="00164E54">
        <w:rPr>
          <w:rFonts w:ascii="Arial" w:hAnsi="Arial" w:cs="Arial"/>
          <w:bCs/>
        </w:rPr>
        <w:t>Why the information is to be shared (the reasons, purpose and intended outcome)</w:t>
      </w:r>
    </w:p>
    <w:p w14:paraId="50BAD693" w14:textId="5AB37D95" w:rsidR="0095650B" w:rsidRDefault="0095650B" w:rsidP="00164E54">
      <w:pPr>
        <w:pStyle w:val="ListParagraph"/>
        <w:numPr>
          <w:ilvl w:val="0"/>
          <w:numId w:val="34"/>
        </w:numPr>
        <w:tabs>
          <w:tab w:val="left" w:pos="1440"/>
        </w:tabs>
        <w:ind w:left="1440" w:hanging="720"/>
        <w:rPr>
          <w:rFonts w:ascii="Arial" w:hAnsi="Arial" w:cs="Arial"/>
          <w:bCs/>
        </w:rPr>
      </w:pPr>
      <w:r w:rsidRPr="0053739B">
        <w:rPr>
          <w:rFonts w:ascii="Arial" w:hAnsi="Arial" w:cs="Arial"/>
          <w:bCs/>
        </w:rPr>
        <w:t>Which agencies or named practitioners the information will be shared with</w:t>
      </w:r>
    </w:p>
    <w:p w14:paraId="2AC6992D" w14:textId="32E5B098" w:rsidR="0095650B" w:rsidRDefault="0095650B" w:rsidP="00164E54">
      <w:pPr>
        <w:pStyle w:val="ListParagraph"/>
        <w:numPr>
          <w:ilvl w:val="0"/>
          <w:numId w:val="34"/>
        </w:numPr>
        <w:tabs>
          <w:tab w:val="left" w:pos="1440"/>
        </w:tabs>
        <w:ind w:left="1440" w:hanging="720"/>
        <w:rPr>
          <w:rFonts w:ascii="Arial" w:hAnsi="Arial" w:cs="Arial"/>
          <w:bCs/>
        </w:rPr>
      </w:pPr>
      <w:r w:rsidRPr="0053739B">
        <w:rPr>
          <w:rFonts w:ascii="Arial" w:hAnsi="Arial" w:cs="Arial"/>
          <w:bCs/>
        </w:rPr>
        <w:t>What information is to be shared</w:t>
      </w:r>
    </w:p>
    <w:p w14:paraId="005AE743" w14:textId="77777777" w:rsidR="0095650B" w:rsidRDefault="0095650B" w:rsidP="0095650B">
      <w:pPr>
        <w:tabs>
          <w:tab w:val="left" w:pos="720"/>
          <w:tab w:val="left" w:pos="1440"/>
        </w:tabs>
        <w:rPr>
          <w:rFonts w:ascii="Arial" w:hAnsi="Arial" w:cs="Arial"/>
          <w:bCs/>
        </w:rPr>
      </w:pPr>
    </w:p>
    <w:p w14:paraId="62DA2443" w14:textId="77777777" w:rsidR="00C15CE8" w:rsidRDefault="00C15CE8">
      <w:pPr>
        <w:rPr>
          <w:rFonts w:ascii="Arial" w:hAnsi="Arial" w:cs="Arial"/>
          <w:bCs/>
        </w:rPr>
      </w:pPr>
      <w:r>
        <w:rPr>
          <w:rFonts w:ascii="Arial" w:hAnsi="Arial" w:cs="Arial"/>
          <w:bCs/>
        </w:rPr>
        <w:br w:type="page"/>
      </w:r>
    </w:p>
    <w:p w14:paraId="2E033D4C" w14:textId="291D4483" w:rsidR="0095650B" w:rsidRDefault="00A27E58" w:rsidP="00164E54">
      <w:pPr>
        <w:tabs>
          <w:tab w:val="left" w:pos="720"/>
          <w:tab w:val="left" w:pos="1440"/>
        </w:tabs>
        <w:ind w:left="720" w:hanging="720"/>
        <w:rPr>
          <w:rFonts w:ascii="Arial" w:hAnsi="Arial" w:cs="Arial"/>
          <w:bCs/>
        </w:rPr>
      </w:pPr>
      <w:r>
        <w:rPr>
          <w:rFonts w:ascii="Arial" w:hAnsi="Arial" w:cs="Arial"/>
          <w:bCs/>
        </w:rPr>
        <w:lastRenderedPageBreak/>
        <w:t>8</w:t>
      </w:r>
      <w:r w:rsidR="00164E54">
        <w:rPr>
          <w:rFonts w:ascii="Arial" w:hAnsi="Arial" w:cs="Arial"/>
          <w:bCs/>
        </w:rPr>
        <w:t>.4</w:t>
      </w:r>
      <w:r w:rsidR="00164E54">
        <w:rPr>
          <w:rFonts w:ascii="Arial" w:hAnsi="Arial" w:cs="Arial"/>
          <w:bCs/>
        </w:rPr>
        <w:tab/>
      </w:r>
      <w:r w:rsidR="0095650B" w:rsidRPr="0005723B">
        <w:rPr>
          <w:rFonts w:ascii="Arial" w:hAnsi="Arial" w:cs="Arial"/>
          <w:bCs/>
        </w:rPr>
        <w:t xml:space="preserve">For the purpose of this </w:t>
      </w:r>
      <w:r w:rsidR="0095650B">
        <w:rPr>
          <w:rFonts w:ascii="Arial" w:hAnsi="Arial" w:cs="Arial"/>
          <w:bCs/>
        </w:rPr>
        <w:t>policy</w:t>
      </w:r>
      <w:r w:rsidR="0095650B" w:rsidRPr="0005723B">
        <w:rPr>
          <w:rFonts w:ascii="Arial" w:hAnsi="Arial" w:cs="Arial"/>
          <w:bCs/>
        </w:rPr>
        <w:t>, it is assumed that no consent has been</w:t>
      </w:r>
      <w:r w:rsidR="0095650B">
        <w:rPr>
          <w:rFonts w:ascii="Arial" w:hAnsi="Arial" w:cs="Arial"/>
          <w:bCs/>
        </w:rPr>
        <w:t xml:space="preserve"> </w:t>
      </w:r>
      <w:r w:rsidR="0095650B" w:rsidRPr="0005723B">
        <w:rPr>
          <w:rFonts w:ascii="Arial" w:hAnsi="Arial" w:cs="Arial"/>
          <w:bCs/>
        </w:rPr>
        <w:t>obtained from any individual (the victim, the victim’s children and/or the alleged/suspected perpetrator) as to the sharing of their information.</w:t>
      </w:r>
      <w:r w:rsidR="0095650B">
        <w:rPr>
          <w:rFonts w:ascii="Arial" w:hAnsi="Arial" w:cs="Arial"/>
          <w:bCs/>
        </w:rPr>
        <w:t xml:space="preserve"> </w:t>
      </w:r>
      <w:r w:rsidR="0095650B" w:rsidRPr="0005723B">
        <w:rPr>
          <w:rFonts w:ascii="Arial" w:hAnsi="Arial" w:cs="Arial"/>
          <w:bCs/>
        </w:rPr>
        <w:t>In practice, consent should always be sought if possible and it is safe to do so, although the individual practitioner needs to take an independent decision on whether sharing information is necessary and permitted by law to address the safety of the individual or individuals.</w:t>
      </w:r>
    </w:p>
    <w:p w14:paraId="39E2CF9E" w14:textId="77777777" w:rsidR="0095650B" w:rsidRDefault="0095650B" w:rsidP="00164E54">
      <w:pPr>
        <w:tabs>
          <w:tab w:val="left" w:pos="720"/>
          <w:tab w:val="left" w:pos="1440"/>
        </w:tabs>
        <w:ind w:left="720" w:hanging="720"/>
        <w:rPr>
          <w:rFonts w:ascii="Arial" w:hAnsi="Arial" w:cs="Arial"/>
          <w:bCs/>
        </w:rPr>
      </w:pPr>
    </w:p>
    <w:p w14:paraId="4D536493" w14:textId="507A0BB4"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.5</w:t>
      </w:r>
      <w:r w:rsidR="00164E54">
        <w:rPr>
          <w:rFonts w:ascii="Arial" w:hAnsi="Arial" w:cs="Arial"/>
          <w:bCs/>
        </w:rPr>
        <w:tab/>
      </w:r>
      <w:r w:rsidR="0095650B" w:rsidRPr="0005723B">
        <w:rPr>
          <w:rFonts w:ascii="Arial" w:hAnsi="Arial" w:cs="Arial"/>
          <w:bCs/>
        </w:rPr>
        <w:t>If consent is not obtained, disclosures can still be made under the Data Protection Act (DPA), the Human Rights Act (HRA) and the Caldicott Guidelines. Decisions to disclose must</w:t>
      </w:r>
      <w:r w:rsidR="00B545A8">
        <w:rPr>
          <w:rFonts w:ascii="Arial" w:hAnsi="Arial" w:cs="Arial"/>
          <w:bCs/>
        </w:rPr>
        <w:t>:</w:t>
      </w:r>
    </w:p>
    <w:p w14:paraId="73CA8C9A" w14:textId="77777777" w:rsidR="0095650B" w:rsidRPr="0005723B" w:rsidRDefault="0095650B" w:rsidP="0095650B">
      <w:pPr>
        <w:tabs>
          <w:tab w:val="left" w:pos="720"/>
          <w:tab w:val="left" w:pos="1440"/>
        </w:tabs>
        <w:rPr>
          <w:rFonts w:ascii="Arial" w:hAnsi="Arial" w:cs="Arial"/>
          <w:bCs/>
        </w:rPr>
      </w:pPr>
    </w:p>
    <w:p w14:paraId="13463EAF" w14:textId="77777777" w:rsidR="0095650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Be reached on a case by case basis</w:t>
      </w:r>
    </w:p>
    <w:p w14:paraId="08DF8CE7" w14:textId="77777777" w:rsidR="0095650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Be based on a necessity to disclos</w:t>
      </w:r>
      <w:r>
        <w:rPr>
          <w:rFonts w:ascii="Arial" w:hAnsi="Arial" w:cs="Arial"/>
          <w:bCs/>
        </w:rPr>
        <w:t>e</w:t>
      </w:r>
    </w:p>
    <w:p w14:paraId="032D3EC8" w14:textId="77777777" w:rsidR="0095650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Ensure that only proportionate information is disclosed in light of the level of risk or harm to a named individual or a known household in each case.</w:t>
      </w:r>
    </w:p>
    <w:p w14:paraId="79CE2F5B" w14:textId="77777777" w:rsidR="0095650B" w:rsidRPr="0053739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Be properly documented at the time a disclosure decision are being</w:t>
      </w:r>
      <w:r>
        <w:rPr>
          <w:rFonts w:ascii="Arial" w:hAnsi="Arial" w:cs="Arial"/>
          <w:bCs/>
        </w:rPr>
        <w:t xml:space="preserve"> </w:t>
      </w:r>
      <w:r w:rsidRPr="0053739B">
        <w:rPr>
          <w:rFonts w:ascii="Arial" w:hAnsi="Arial" w:cs="Arial"/>
          <w:bCs/>
        </w:rPr>
        <w:t>made (i.e. what risk is believed to exist), what</w:t>
      </w:r>
      <w:r>
        <w:rPr>
          <w:rFonts w:ascii="Arial" w:hAnsi="Arial" w:cs="Arial"/>
          <w:bCs/>
        </w:rPr>
        <w:t xml:space="preserve"> </w:t>
      </w:r>
      <w:r w:rsidRPr="0053739B">
        <w:rPr>
          <w:rFonts w:ascii="Arial" w:hAnsi="Arial" w:cs="Arial"/>
          <w:bCs/>
        </w:rPr>
        <w:t>information will be disclosed and what restrictions on the use of the disclosed information will be placed on its recipients</w:t>
      </w:r>
    </w:p>
    <w:p w14:paraId="75FBB8CF" w14:textId="77777777" w:rsidR="0095650B" w:rsidRDefault="0095650B" w:rsidP="0095650B">
      <w:pPr>
        <w:tabs>
          <w:tab w:val="left" w:pos="720"/>
          <w:tab w:val="left" w:pos="1440"/>
        </w:tabs>
        <w:rPr>
          <w:rFonts w:ascii="Arial" w:hAnsi="Arial" w:cs="Arial"/>
          <w:bCs/>
        </w:rPr>
      </w:pPr>
    </w:p>
    <w:p w14:paraId="54EDCC9E" w14:textId="23EF7AD9"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.6</w:t>
      </w:r>
      <w:r w:rsidR="00164E54">
        <w:rPr>
          <w:rFonts w:ascii="Arial" w:hAnsi="Arial" w:cs="Arial"/>
          <w:bCs/>
        </w:rPr>
        <w:tab/>
      </w:r>
      <w:r w:rsidR="0095650B" w:rsidRPr="0005723B">
        <w:rPr>
          <w:rFonts w:ascii="Arial" w:hAnsi="Arial" w:cs="Arial"/>
          <w:bCs/>
        </w:rPr>
        <w:t xml:space="preserve">Laws and </w:t>
      </w:r>
      <w:r w:rsidR="0095650B">
        <w:rPr>
          <w:rFonts w:ascii="Arial" w:hAnsi="Arial" w:cs="Arial"/>
          <w:bCs/>
        </w:rPr>
        <w:t>policy</w:t>
      </w:r>
      <w:r w:rsidR="0095650B" w:rsidRPr="0005723B">
        <w:rPr>
          <w:rFonts w:ascii="Arial" w:hAnsi="Arial" w:cs="Arial"/>
          <w:bCs/>
        </w:rPr>
        <w:t xml:space="preserve"> governing domestic abuse disclosures (including at Multi Agency Risk Assessment Conference (MARAC).</w:t>
      </w:r>
    </w:p>
    <w:p w14:paraId="625E0AE6" w14:textId="77777777" w:rsidR="0095650B" w:rsidRPr="0005723B" w:rsidRDefault="0095650B" w:rsidP="0095650B">
      <w:pPr>
        <w:tabs>
          <w:tab w:val="left" w:pos="720"/>
          <w:tab w:val="left" w:pos="1440"/>
        </w:tabs>
        <w:rPr>
          <w:rFonts w:ascii="Arial" w:hAnsi="Arial" w:cs="Arial"/>
          <w:bCs/>
        </w:rPr>
      </w:pPr>
    </w:p>
    <w:p w14:paraId="41CFA722"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Data Protection Act 2018 (the DPA)</w:t>
      </w:r>
    </w:p>
    <w:p w14:paraId="564BA61B"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Human Rights Act 1998 (the HRA)</w:t>
      </w:r>
    </w:p>
    <w:p w14:paraId="2F304316"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Common Law duty of confidence</w:t>
      </w:r>
    </w:p>
    <w:p w14:paraId="698A5E55"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The Crime and Disorder Act 1998</w:t>
      </w:r>
    </w:p>
    <w:p w14:paraId="7C51DDAF" w14:textId="77777777" w:rsidR="0095650B" w:rsidRPr="0053739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Caldicott Guidelines: as these are guidelines only, if conflict exists between them and the DPA and HRA, the legislation must take precedence.</w:t>
      </w:r>
    </w:p>
    <w:p w14:paraId="6BB2779C" w14:textId="77777777" w:rsidR="0095650B" w:rsidRDefault="0095650B" w:rsidP="0095650B">
      <w:pPr>
        <w:tabs>
          <w:tab w:val="left" w:pos="720"/>
          <w:tab w:val="left" w:pos="1440"/>
        </w:tabs>
        <w:rPr>
          <w:rFonts w:ascii="Arial" w:hAnsi="Arial" w:cs="Arial"/>
          <w:bCs/>
        </w:rPr>
      </w:pPr>
    </w:p>
    <w:p w14:paraId="38A39163" w14:textId="400D8F66"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.7</w:t>
      </w:r>
      <w:r w:rsidR="00164E54">
        <w:rPr>
          <w:rFonts w:ascii="Arial" w:hAnsi="Arial" w:cs="Arial"/>
          <w:bCs/>
        </w:rPr>
        <w:tab/>
      </w:r>
      <w:r w:rsidR="0095650B" w:rsidRPr="0005723B">
        <w:rPr>
          <w:rFonts w:ascii="Arial" w:hAnsi="Arial" w:cs="Arial"/>
          <w:bCs/>
        </w:rPr>
        <w:t>Data Protection Act – the prevention of crime exemption under Section 29 of the DPA can be used if disclosure is necessary to prevent a crime against a named individual or specified household. The risk of crime must be a genuine or likely risk.</w:t>
      </w:r>
    </w:p>
    <w:p w14:paraId="323D84DB" w14:textId="77777777" w:rsidR="0095650B" w:rsidRDefault="0095650B" w:rsidP="00164E54">
      <w:pPr>
        <w:tabs>
          <w:tab w:val="left" w:pos="720"/>
          <w:tab w:val="left" w:pos="1440"/>
        </w:tabs>
        <w:ind w:left="720" w:hanging="720"/>
        <w:rPr>
          <w:rFonts w:ascii="Arial" w:hAnsi="Arial" w:cs="Arial"/>
          <w:b/>
          <w:lang w:val="en-US"/>
        </w:rPr>
      </w:pPr>
    </w:p>
    <w:p w14:paraId="0BDB513D" w14:textId="1FB1839B"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.8</w:t>
      </w:r>
      <w:r w:rsidR="00164E54">
        <w:rPr>
          <w:rFonts w:ascii="Arial" w:hAnsi="Arial" w:cs="Arial"/>
          <w:bCs/>
        </w:rPr>
        <w:tab/>
      </w:r>
      <w:r w:rsidR="0095650B" w:rsidRPr="0005723B">
        <w:rPr>
          <w:rFonts w:ascii="Arial" w:hAnsi="Arial" w:cs="Arial"/>
          <w:bCs/>
        </w:rPr>
        <w:t>Common Law duty of confidence – An obligation of confidence will exist where the individual has provided the information to another in circumstances where it is reasonable to assume that the provider of the information expected it to be kept confidential. Where there is a clear duty of confidence the information can only be disclosed to “third parties” if there is informed consent, compulsion of law or public interest.</w:t>
      </w:r>
    </w:p>
    <w:p w14:paraId="77C849F4" w14:textId="77777777" w:rsidR="0095650B" w:rsidRDefault="0095650B" w:rsidP="0095650B">
      <w:pPr>
        <w:tabs>
          <w:tab w:val="left" w:pos="720"/>
          <w:tab w:val="left" w:pos="1440"/>
        </w:tabs>
        <w:rPr>
          <w:rFonts w:ascii="Arial" w:hAnsi="Arial" w:cs="Arial"/>
          <w:bCs/>
        </w:rPr>
      </w:pPr>
    </w:p>
    <w:p w14:paraId="623E5E88" w14:textId="77777777" w:rsidR="00C15CE8" w:rsidRDefault="00C15CE8">
      <w:pPr>
        <w:rPr>
          <w:rFonts w:ascii="Arial" w:hAnsi="Arial" w:cs="Arial"/>
          <w:bCs/>
        </w:rPr>
      </w:pPr>
      <w:r>
        <w:rPr>
          <w:rFonts w:ascii="Arial" w:hAnsi="Arial" w:cs="Arial"/>
          <w:bCs/>
        </w:rPr>
        <w:br w:type="page"/>
      </w:r>
    </w:p>
    <w:p w14:paraId="59CA09B4" w14:textId="65AE13E6" w:rsidR="0095650B" w:rsidRDefault="00A27E58" w:rsidP="0095650B">
      <w:pPr>
        <w:tabs>
          <w:tab w:val="left" w:pos="720"/>
          <w:tab w:val="left" w:pos="1440"/>
        </w:tabs>
        <w:rPr>
          <w:rFonts w:ascii="Arial" w:hAnsi="Arial" w:cs="Arial"/>
          <w:bCs/>
        </w:rPr>
      </w:pPr>
      <w:r>
        <w:rPr>
          <w:rFonts w:ascii="Arial" w:hAnsi="Arial" w:cs="Arial"/>
          <w:bCs/>
        </w:rPr>
        <w:lastRenderedPageBreak/>
        <w:t>8</w:t>
      </w:r>
      <w:r w:rsidR="00164E54">
        <w:rPr>
          <w:rFonts w:ascii="Arial" w:hAnsi="Arial" w:cs="Arial"/>
          <w:bCs/>
        </w:rPr>
        <w:t>.9</w:t>
      </w:r>
      <w:r w:rsidR="00164E54">
        <w:rPr>
          <w:rFonts w:ascii="Arial" w:hAnsi="Arial" w:cs="Arial"/>
          <w:bCs/>
        </w:rPr>
        <w:tab/>
      </w:r>
      <w:r w:rsidR="0095650B" w:rsidRPr="0005723B">
        <w:rPr>
          <w:rFonts w:ascii="Arial" w:hAnsi="Arial" w:cs="Arial"/>
          <w:bCs/>
        </w:rPr>
        <w:t>Human Rights Act – A disclosure will comply with HRA if it:</w:t>
      </w:r>
    </w:p>
    <w:p w14:paraId="0A74CF36" w14:textId="77777777" w:rsidR="00164E54" w:rsidRPr="0005723B" w:rsidRDefault="00164E54" w:rsidP="0095650B">
      <w:pPr>
        <w:tabs>
          <w:tab w:val="left" w:pos="720"/>
          <w:tab w:val="left" w:pos="1440"/>
        </w:tabs>
        <w:rPr>
          <w:rFonts w:ascii="Arial" w:hAnsi="Arial" w:cs="Arial"/>
          <w:bCs/>
        </w:rPr>
      </w:pPr>
    </w:p>
    <w:p w14:paraId="36E3262B" w14:textId="5E471704" w:rsidR="0095650B" w:rsidRDefault="0095650B" w:rsidP="00164E54">
      <w:pPr>
        <w:pStyle w:val="ListParagraph"/>
        <w:numPr>
          <w:ilvl w:val="0"/>
          <w:numId w:val="37"/>
        </w:numPr>
        <w:tabs>
          <w:tab w:val="left" w:pos="1440"/>
        </w:tabs>
        <w:ind w:left="1440" w:hanging="720"/>
        <w:rPr>
          <w:rFonts w:ascii="Arial" w:hAnsi="Arial" w:cs="Arial"/>
          <w:bCs/>
        </w:rPr>
      </w:pPr>
      <w:r w:rsidRPr="0053739B">
        <w:rPr>
          <w:rFonts w:ascii="Arial" w:hAnsi="Arial" w:cs="Arial"/>
          <w:bCs/>
        </w:rPr>
        <w:t>Is made for the purpose of preventing crime, protecting the health and/or safety of alleged victims and/or the rights and freedoms of those who are victims of domestic violence and/or their children</w:t>
      </w:r>
      <w:r w:rsidR="005306EA">
        <w:rPr>
          <w:rFonts w:ascii="Arial" w:hAnsi="Arial" w:cs="Arial"/>
          <w:bCs/>
        </w:rPr>
        <w:t>,</w:t>
      </w:r>
      <w:r w:rsidRPr="0053739B">
        <w:rPr>
          <w:rFonts w:ascii="Arial" w:hAnsi="Arial" w:cs="Arial"/>
          <w:bCs/>
        </w:rPr>
        <w:t xml:space="preserve"> and</w:t>
      </w:r>
    </w:p>
    <w:p w14:paraId="433C090D" w14:textId="188B486A" w:rsidR="0095650B" w:rsidRDefault="0095650B" w:rsidP="00164E54">
      <w:pPr>
        <w:pStyle w:val="ListParagraph"/>
        <w:numPr>
          <w:ilvl w:val="0"/>
          <w:numId w:val="37"/>
        </w:numPr>
        <w:tabs>
          <w:tab w:val="left" w:pos="1440"/>
        </w:tabs>
        <w:ind w:left="1440" w:hanging="720"/>
        <w:rPr>
          <w:rFonts w:ascii="Arial" w:hAnsi="Arial" w:cs="Arial"/>
          <w:bCs/>
        </w:rPr>
      </w:pPr>
      <w:r w:rsidRPr="0053739B">
        <w:rPr>
          <w:rFonts w:ascii="Arial" w:hAnsi="Arial" w:cs="Arial"/>
          <w:bCs/>
        </w:rPr>
        <w:t>Is necessary for the purposes referred to in (a) above and is no more extensive in scope than is necessary for those purposes</w:t>
      </w:r>
      <w:r w:rsidR="005306EA">
        <w:rPr>
          <w:rFonts w:ascii="Arial" w:hAnsi="Arial" w:cs="Arial"/>
          <w:bCs/>
        </w:rPr>
        <w:t>,</w:t>
      </w:r>
      <w:r w:rsidRPr="0053739B">
        <w:rPr>
          <w:rFonts w:ascii="Arial" w:hAnsi="Arial" w:cs="Arial"/>
          <w:bCs/>
        </w:rPr>
        <w:t xml:space="preserve"> and</w:t>
      </w:r>
    </w:p>
    <w:p w14:paraId="713411DC" w14:textId="77777777" w:rsidR="0095650B" w:rsidRDefault="0095650B" w:rsidP="00164E54">
      <w:pPr>
        <w:pStyle w:val="ListParagraph"/>
        <w:numPr>
          <w:ilvl w:val="0"/>
          <w:numId w:val="37"/>
        </w:numPr>
        <w:tabs>
          <w:tab w:val="left" w:pos="1440"/>
        </w:tabs>
        <w:ind w:left="1440" w:hanging="720"/>
        <w:rPr>
          <w:rFonts w:ascii="Arial" w:hAnsi="Arial" w:cs="Arial"/>
          <w:bCs/>
        </w:rPr>
      </w:pPr>
      <w:r w:rsidRPr="0053739B">
        <w:rPr>
          <w:rFonts w:ascii="Arial" w:hAnsi="Arial" w:cs="Arial"/>
          <w:bCs/>
        </w:rPr>
        <w:t>Complies with all relevant provisions of law, including the DPA and the Caldicott Guidelines.</w:t>
      </w:r>
    </w:p>
    <w:p w14:paraId="759E1277" w14:textId="77777777" w:rsidR="0095650B" w:rsidRDefault="0095650B" w:rsidP="0095650B">
      <w:pPr>
        <w:tabs>
          <w:tab w:val="left" w:pos="720"/>
          <w:tab w:val="left" w:pos="1440"/>
        </w:tabs>
        <w:rPr>
          <w:rFonts w:ascii="Arial" w:hAnsi="Arial" w:cs="Arial"/>
          <w:bCs/>
        </w:rPr>
      </w:pPr>
    </w:p>
    <w:p w14:paraId="4C374EA6" w14:textId="23A7ED96"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.10</w:t>
      </w:r>
      <w:r w:rsidR="00164E54">
        <w:rPr>
          <w:rFonts w:ascii="Arial" w:hAnsi="Arial" w:cs="Arial"/>
          <w:bCs/>
        </w:rPr>
        <w:tab/>
      </w:r>
      <w:r w:rsidR="0095650B" w:rsidRPr="0053739B">
        <w:rPr>
          <w:rFonts w:ascii="Arial" w:hAnsi="Arial" w:cs="Arial"/>
          <w:bCs/>
        </w:rPr>
        <w:t xml:space="preserve">The Crime and Disorder Act 1998 – Any person may disclose </w:t>
      </w:r>
      <w:r w:rsidR="0095650B" w:rsidRPr="0005723B">
        <w:rPr>
          <w:rFonts w:ascii="Arial" w:hAnsi="Arial" w:cs="Arial"/>
          <w:bCs/>
        </w:rPr>
        <w:t xml:space="preserve">information to a relevant authority under Section 115 of the Crime and Disorder Act 1998, ‘where disclosure is </w:t>
      </w:r>
      <w:r w:rsidR="00C15CE8">
        <w:rPr>
          <w:rFonts w:ascii="Arial" w:hAnsi="Arial" w:cs="Arial"/>
          <w:bCs/>
        </w:rPr>
        <w:t xml:space="preserve">necessary </w:t>
      </w:r>
      <w:r w:rsidR="0095650B" w:rsidRPr="0005723B">
        <w:rPr>
          <w:rFonts w:ascii="Arial" w:hAnsi="Arial" w:cs="Arial"/>
          <w:bCs/>
        </w:rPr>
        <w:t>or expedient for the purposes of the Act (reduction and prevention of crime and disorder)’. ‘Relevant authorities’, broadly, are the police, local authorities, health authorities (</w:t>
      </w:r>
      <w:r w:rsidR="0095650B">
        <w:rPr>
          <w:rFonts w:ascii="Arial" w:hAnsi="Arial" w:cs="Arial"/>
          <w:bCs/>
        </w:rPr>
        <w:t>integrated care boards</w:t>
      </w:r>
      <w:r w:rsidR="0095650B" w:rsidRPr="0005723B">
        <w:rPr>
          <w:rFonts w:ascii="Arial" w:hAnsi="Arial" w:cs="Arial"/>
          <w:bCs/>
        </w:rPr>
        <w:t>) and National Probation Service</w:t>
      </w:r>
      <w:r w:rsidR="0095650B">
        <w:rPr>
          <w:rFonts w:ascii="Arial" w:hAnsi="Arial" w:cs="Arial"/>
          <w:bCs/>
        </w:rPr>
        <w:t>.</w:t>
      </w:r>
    </w:p>
    <w:p w14:paraId="6BB1BF17" w14:textId="77777777" w:rsidR="0095650B" w:rsidRDefault="0095650B" w:rsidP="0095650B">
      <w:pPr>
        <w:tabs>
          <w:tab w:val="left" w:pos="720"/>
          <w:tab w:val="left" w:pos="1440"/>
        </w:tabs>
        <w:rPr>
          <w:rFonts w:ascii="Arial" w:hAnsi="Arial" w:cs="Arial"/>
          <w:b/>
          <w:lang w:val="en-US"/>
        </w:rPr>
      </w:pPr>
    </w:p>
    <w:p w14:paraId="1FE9585B" w14:textId="0DDC6F93" w:rsidR="00164E54" w:rsidRDefault="00A27E58" w:rsidP="0095650B">
      <w:pPr>
        <w:tabs>
          <w:tab w:val="left" w:pos="720"/>
          <w:tab w:val="left" w:pos="1440"/>
        </w:tabs>
        <w:rPr>
          <w:rFonts w:ascii="Arial" w:hAnsi="Arial" w:cs="Arial"/>
          <w:bCs/>
        </w:rPr>
      </w:pPr>
      <w:r>
        <w:rPr>
          <w:rFonts w:ascii="Arial" w:hAnsi="Arial" w:cs="Arial"/>
          <w:b/>
        </w:rPr>
        <w:tab/>
      </w:r>
      <w:r w:rsidR="0095650B" w:rsidRPr="00164E54">
        <w:rPr>
          <w:rFonts w:ascii="Arial" w:hAnsi="Arial" w:cs="Arial"/>
          <w:b/>
        </w:rPr>
        <w:t>Caldicott Guidelines</w:t>
      </w:r>
      <w:r w:rsidR="0095650B" w:rsidRPr="0005723B">
        <w:rPr>
          <w:rFonts w:ascii="Arial" w:hAnsi="Arial" w:cs="Arial"/>
          <w:bCs/>
        </w:rPr>
        <w:t xml:space="preserve"> </w:t>
      </w:r>
    </w:p>
    <w:p w14:paraId="5A457CB0" w14:textId="77777777" w:rsidR="00164E54" w:rsidRDefault="00164E54" w:rsidP="0095650B">
      <w:pPr>
        <w:tabs>
          <w:tab w:val="left" w:pos="720"/>
          <w:tab w:val="left" w:pos="1440"/>
        </w:tabs>
        <w:rPr>
          <w:rFonts w:ascii="Arial" w:hAnsi="Arial" w:cs="Arial"/>
          <w:bCs/>
        </w:rPr>
      </w:pPr>
    </w:p>
    <w:p w14:paraId="1CFCC6B9" w14:textId="0E998BFC"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.11</w:t>
      </w:r>
      <w:r w:rsidR="00164E54">
        <w:rPr>
          <w:rFonts w:ascii="Arial" w:hAnsi="Arial" w:cs="Arial"/>
          <w:bCs/>
        </w:rPr>
        <w:tab/>
      </w:r>
      <w:r w:rsidR="0095650B" w:rsidRPr="0005723B">
        <w:rPr>
          <w:rFonts w:ascii="Arial" w:hAnsi="Arial" w:cs="Arial"/>
          <w:bCs/>
        </w:rPr>
        <w:t>Where an individual has not consented to the use of their information, that individual’s wishes should be respected unless there are exceptional circumstances. One such exceptional circumstance arises where there is a serious public health risk or risk of harm to the patient or other individuals, or for the prevention, detection or prosecution of serious crime.</w:t>
      </w:r>
      <w:r w:rsidR="0095650B">
        <w:rPr>
          <w:rFonts w:ascii="Arial" w:hAnsi="Arial" w:cs="Arial"/>
          <w:bCs/>
        </w:rPr>
        <w:t xml:space="preserve"> </w:t>
      </w:r>
      <w:r w:rsidR="0095650B" w:rsidRPr="0005723B">
        <w:rPr>
          <w:rFonts w:ascii="Arial" w:hAnsi="Arial" w:cs="Arial"/>
          <w:bCs/>
        </w:rPr>
        <w:t xml:space="preserve">The </w:t>
      </w:r>
      <w:r w:rsidR="0095650B">
        <w:rPr>
          <w:rFonts w:ascii="Arial" w:hAnsi="Arial" w:cs="Arial"/>
          <w:bCs/>
        </w:rPr>
        <w:t>Eight</w:t>
      </w:r>
      <w:r w:rsidR="0095650B" w:rsidRPr="0005723B">
        <w:rPr>
          <w:rFonts w:ascii="Arial" w:hAnsi="Arial" w:cs="Arial"/>
          <w:bCs/>
        </w:rPr>
        <w:t xml:space="preserve"> Caldicott Principles are:</w:t>
      </w:r>
    </w:p>
    <w:p w14:paraId="150DE946" w14:textId="77777777" w:rsidR="00164E54" w:rsidRPr="0005723B" w:rsidRDefault="00164E54" w:rsidP="0095650B">
      <w:pPr>
        <w:tabs>
          <w:tab w:val="left" w:pos="720"/>
          <w:tab w:val="left" w:pos="1440"/>
        </w:tabs>
        <w:rPr>
          <w:rFonts w:ascii="Arial" w:hAnsi="Arial" w:cs="Arial"/>
          <w:bCs/>
        </w:rPr>
      </w:pPr>
    </w:p>
    <w:p w14:paraId="28607A4E" w14:textId="194A6366" w:rsidR="0095650B" w:rsidRPr="008F477B" w:rsidRDefault="0095650B" w:rsidP="00164E54">
      <w:pPr>
        <w:pStyle w:val="ListParagraph"/>
        <w:numPr>
          <w:ilvl w:val="0"/>
          <w:numId w:val="38"/>
        </w:numPr>
        <w:tabs>
          <w:tab w:val="left" w:pos="1440"/>
        </w:tabs>
        <w:ind w:left="1440" w:hanging="720"/>
        <w:rPr>
          <w:rFonts w:ascii="Arial" w:hAnsi="Arial" w:cs="Arial"/>
          <w:bCs/>
        </w:rPr>
      </w:pPr>
      <w:r>
        <w:rPr>
          <w:rFonts w:ascii="Arial" w:hAnsi="Arial" w:cs="Arial"/>
          <w:bCs/>
        </w:rPr>
        <w:t>J</w:t>
      </w:r>
      <w:r w:rsidRPr="008F477B">
        <w:rPr>
          <w:rFonts w:ascii="Arial" w:hAnsi="Arial" w:cs="Arial"/>
          <w:bCs/>
        </w:rPr>
        <w:t>ustify the purpose for using confidential information</w:t>
      </w:r>
    </w:p>
    <w:p w14:paraId="1840C6AC" w14:textId="77777777"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Don’t use personal confidential data unless absolutely necessary.</w:t>
      </w:r>
    </w:p>
    <w:p w14:paraId="08128124" w14:textId="55D3FF71"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Use the minimum necessary personal confidential data</w:t>
      </w:r>
    </w:p>
    <w:p w14:paraId="48F0EE96" w14:textId="305A7515"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Access to personal confidential data should be on a strictly need-to-know basis</w:t>
      </w:r>
    </w:p>
    <w:p w14:paraId="5DFDC649" w14:textId="40FB8584"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Everyone with access to personal confidential data should be aware of their responsibilities</w:t>
      </w:r>
    </w:p>
    <w:p w14:paraId="6BACB788" w14:textId="0C3DEF46"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Understand and comply with the law</w:t>
      </w:r>
    </w:p>
    <w:p w14:paraId="5C09D484" w14:textId="3F110D7F"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The duty to share information can be as important as the duty to protect patient confidentiality</w:t>
      </w:r>
    </w:p>
    <w:p w14:paraId="002AAC64" w14:textId="0C3F9C67" w:rsidR="0095650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Inform patients and service users about how their confidential information is used</w:t>
      </w:r>
    </w:p>
    <w:p w14:paraId="0024230B" w14:textId="77777777" w:rsidR="0095650B" w:rsidRDefault="0095650B" w:rsidP="0095650B">
      <w:pPr>
        <w:pStyle w:val="ListParagraph"/>
        <w:tabs>
          <w:tab w:val="left" w:pos="720"/>
          <w:tab w:val="left" w:pos="1440"/>
        </w:tabs>
        <w:rPr>
          <w:rFonts w:ascii="Arial" w:hAnsi="Arial" w:cs="Arial"/>
          <w:bCs/>
        </w:rPr>
      </w:pPr>
    </w:p>
    <w:p w14:paraId="0560FEA5" w14:textId="00DE19FE" w:rsidR="0095650B" w:rsidRPr="003F5847" w:rsidRDefault="00A27E58" w:rsidP="00164E54">
      <w:pPr>
        <w:tabs>
          <w:tab w:val="left" w:pos="720"/>
          <w:tab w:val="left" w:pos="1440"/>
        </w:tabs>
        <w:ind w:left="720" w:hanging="720"/>
        <w:rPr>
          <w:rFonts w:ascii="Arial" w:hAnsi="Arial" w:cs="Arial"/>
          <w:sz w:val="22"/>
          <w:szCs w:val="22"/>
        </w:rPr>
      </w:pPr>
      <w:r>
        <w:rPr>
          <w:rFonts w:ascii="Arial" w:hAnsi="Arial" w:cs="Arial"/>
        </w:rPr>
        <w:t>8</w:t>
      </w:r>
      <w:r w:rsidR="00164E54">
        <w:rPr>
          <w:rFonts w:ascii="Arial" w:hAnsi="Arial" w:cs="Arial"/>
        </w:rPr>
        <w:t>.12</w:t>
      </w:r>
      <w:r w:rsidR="00164E54">
        <w:rPr>
          <w:rFonts w:ascii="Arial" w:hAnsi="Arial" w:cs="Arial"/>
        </w:rPr>
        <w:tab/>
      </w:r>
      <w:r w:rsidR="0095650B" w:rsidRPr="003F5847">
        <w:rPr>
          <w:rFonts w:ascii="Arial" w:hAnsi="Arial" w:cs="Arial"/>
        </w:rPr>
        <w:t>Sources of guidance and support in relation to information sharing are available within the organisation and should be used as a reference point where decisions on sharing are complex or where a further opinion on sharing would help inform practice.  The Caldicott Guardian and Data Protection Officer are both sources of subject expertise in relation to information sharing and may be contacted via:</w:t>
      </w:r>
    </w:p>
    <w:p w14:paraId="7515B0C8" w14:textId="77777777" w:rsidR="0095650B" w:rsidRPr="003F5847" w:rsidRDefault="0095650B" w:rsidP="0095650B">
      <w:pPr>
        <w:tabs>
          <w:tab w:val="left" w:pos="720"/>
          <w:tab w:val="left" w:pos="1440"/>
        </w:tabs>
        <w:rPr>
          <w:rFonts w:ascii="Arial" w:hAnsi="Arial" w:cs="Arial"/>
        </w:rPr>
      </w:pPr>
    </w:p>
    <w:p w14:paraId="5C2BCD57" w14:textId="3B05CEDA" w:rsidR="0095650B" w:rsidRPr="003F5847" w:rsidRDefault="00164E54" w:rsidP="0095650B">
      <w:pPr>
        <w:tabs>
          <w:tab w:val="left" w:pos="720"/>
          <w:tab w:val="left" w:pos="1440"/>
        </w:tabs>
        <w:rPr>
          <w:rFonts w:ascii="Arial" w:hAnsi="Arial" w:cs="Arial"/>
        </w:rPr>
      </w:pPr>
      <w:r>
        <w:tab/>
      </w:r>
      <w:hyperlink r:id="rId19" w:history="1">
        <w:r w:rsidR="00A27E58" w:rsidRPr="00D72E07">
          <w:rPr>
            <w:rStyle w:val="Hyperlink"/>
            <w:rFonts w:ascii="Arial" w:hAnsi="Arial" w:cs="Arial"/>
          </w:rPr>
          <w:t>somicb.caldicottguardian@nhs.net</w:t>
        </w:r>
      </w:hyperlink>
      <w:r w:rsidR="0095650B" w:rsidRPr="003F5847">
        <w:rPr>
          <w:rFonts w:ascii="Arial" w:hAnsi="Arial" w:cs="Arial"/>
        </w:rPr>
        <w:t xml:space="preserve"> </w:t>
      </w:r>
    </w:p>
    <w:p w14:paraId="1771692F" w14:textId="083516FA" w:rsidR="0095650B" w:rsidRPr="003F5847" w:rsidRDefault="00164E54" w:rsidP="0095650B">
      <w:pPr>
        <w:tabs>
          <w:tab w:val="left" w:pos="720"/>
          <w:tab w:val="left" w:pos="1440"/>
        </w:tabs>
        <w:rPr>
          <w:rFonts w:ascii="Arial" w:hAnsi="Arial" w:cs="Arial"/>
        </w:rPr>
      </w:pPr>
      <w:r>
        <w:tab/>
      </w:r>
      <w:hyperlink r:id="rId20" w:history="1">
        <w:r w:rsidRPr="00D72E07">
          <w:rPr>
            <w:rStyle w:val="Hyperlink"/>
            <w:rFonts w:ascii="Arial" w:hAnsi="Arial" w:cs="Arial"/>
          </w:rPr>
          <w:t>somicb.dataprotection@nhs.net</w:t>
        </w:r>
      </w:hyperlink>
      <w:r w:rsidR="0095650B" w:rsidRPr="003F5847">
        <w:rPr>
          <w:rFonts w:ascii="Arial" w:hAnsi="Arial" w:cs="Arial"/>
        </w:rPr>
        <w:t xml:space="preserve"> </w:t>
      </w:r>
    </w:p>
    <w:p w14:paraId="5CE69DCB" w14:textId="77777777" w:rsidR="0095650B" w:rsidRPr="00A27E58" w:rsidRDefault="0095650B" w:rsidP="00A27E58">
      <w:pPr>
        <w:tabs>
          <w:tab w:val="left" w:pos="720"/>
          <w:tab w:val="left" w:pos="1440"/>
        </w:tabs>
        <w:rPr>
          <w:rFonts w:ascii="Arial" w:hAnsi="Arial" w:cs="Arial"/>
          <w:bCs/>
        </w:rPr>
      </w:pPr>
    </w:p>
    <w:p w14:paraId="16405C60" w14:textId="55D5B33B" w:rsidR="0095650B" w:rsidRDefault="00A27E58" w:rsidP="00164E54">
      <w:pPr>
        <w:tabs>
          <w:tab w:val="left" w:pos="720"/>
          <w:tab w:val="left" w:pos="1440"/>
        </w:tabs>
        <w:ind w:left="720" w:hanging="720"/>
        <w:rPr>
          <w:rFonts w:ascii="Arial" w:hAnsi="Arial" w:cs="Arial"/>
          <w:bCs/>
        </w:rPr>
      </w:pPr>
      <w:r>
        <w:rPr>
          <w:rFonts w:ascii="Arial" w:hAnsi="Arial" w:cs="Arial"/>
          <w:bCs/>
        </w:rPr>
        <w:lastRenderedPageBreak/>
        <w:t>8</w:t>
      </w:r>
      <w:r w:rsidR="00164E54">
        <w:rPr>
          <w:rFonts w:ascii="Arial" w:hAnsi="Arial" w:cs="Arial"/>
          <w:bCs/>
        </w:rPr>
        <w:t>.13</w:t>
      </w:r>
      <w:r w:rsidR="00164E54">
        <w:rPr>
          <w:rFonts w:ascii="Arial" w:hAnsi="Arial" w:cs="Arial"/>
          <w:bCs/>
        </w:rPr>
        <w:tab/>
      </w:r>
      <w:r w:rsidR="0095650B" w:rsidRPr="0005723B">
        <w:rPr>
          <w:rFonts w:ascii="Arial" w:hAnsi="Arial" w:cs="Arial"/>
          <w:bCs/>
        </w:rPr>
        <w:t xml:space="preserve">Cases considered at MARAC meetings are likely to constitute exceptional circumstances as defined by the Caldicott Guidelines. MARAC’s are a forum to discuss the most serious cases of alleged or suspected domestic abuse. However, each case must be considered individually, </w:t>
      </w:r>
      <w:proofErr w:type="gramStart"/>
      <w:r w:rsidR="0095650B" w:rsidRPr="0005723B">
        <w:rPr>
          <w:rFonts w:ascii="Arial" w:hAnsi="Arial" w:cs="Arial"/>
          <w:bCs/>
        </w:rPr>
        <w:t>taking into account</w:t>
      </w:r>
      <w:proofErr w:type="gramEnd"/>
      <w:r w:rsidR="0095650B" w:rsidRPr="0005723B">
        <w:rPr>
          <w:rFonts w:ascii="Arial" w:hAnsi="Arial" w:cs="Arial"/>
          <w:bCs/>
        </w:rPr>
        <w:t xml:space="preserve"> specific circumstances.</w:t>
      </w:r>
    </w:p>
    <w:p w14:paraId="330046FF" w14:textId="77777777" w:rsidR="0095650B" w:rsidRDefault="0095650B" w:rsidP="0095650B">
      <w:pPr>
        <w:tabs>
          <w:tab w:val="left" w:pos="720"/>
          <w:tab w:val="left" w:pos="1440"/>
        </w:tabs>
        <w:rPr>
          <w:rFonts w:ascii="Arial" w:hAnsi="Arial" w:cs="Arial"/>
          <w:bCs/>
        </w:rPr>
      </w:pPr>
    </w:p>
    <w:p w14:paraId="6B243B08" w14:textId="606E8FC4" w:rsidR="0095650B" w:rsidRPr="0005723B" w:rsidRDefault="00A27E58" w:rsidP="00A27E58">
      <w:pPr>
        <w:tabs>
          <w:tab w:val="left" w:pos="720"/>
          <w:tab w:val="left" w:pos="1440"/>
        </w:tabs>
        <w:ind w:left="720" w:hanging="720"/>
        <w:rPr>
          <w:rFonts w:ascii="Arial" w:hAnsi="Arial" w:cs="Arial"/>
          <w:bCs/>
        </w:rPr>
      </w:pPr>
      <w:r>
        <w:rPr>
          <w:rFonts w:ascii="Arial" w:hAnsi="Arial" w:cs="Arial"/>
          <w:bCs/>
        </w:rPr>
        <w:t>8.14</w:t>
      </w:r>
      <w:r>
        <w:rPr>
          <w:rFonts w:ascii="Arial" w:hAnsi="Arial" w:cs="Arial"/>
          <w:bCs/>
        </w:rPr>
        <w:tab/>
      </w:r>
      <w:r w:rsidR="0095650B" w:rsidRPr="0005723B">
        <w:rPr>
          <w:rFonts w:ascii="Arial" w:hAnsi="Arial" w:cs="Arial"/>
          <w:bCs/>
        </w:rPr>
        <w:t>Practitioners should be aware that Caldicott Guidelines are not law and that the DPA, HRA and common law will always take precedence. If there is apparent conflict between legislation and common law, legislation takes precedence.</w:t>
      </w:r>
    </w:p>
    <w:p w14:paraId="67F9978B" w14:textId="77777777" w:rsidR="0095650B" w:rsidRDefault="0095650B" w:rsidP="0095650B">
      <w:pPr>
        <w:tabs>
          <w:tab w:val="left" w:pos="720"/>
          <w:tab w:val="left" w:pos="1440"/>
        </w:tabs>
        <w:rPr>
          <w:rFonts w:ascii="Arial" w:hAnsi="Arial" w:cs="Arial"/>
          <w:bCs/>
        </w:rPr>
      </w:pPr>
    </w:p>
    <w:p w14:paraId="6D37903A" w14:textId="09782118" w:rsidR="0095650B" w:rsidRPr="00A27E58" w:rsidRDefault="00A27E58" w:rsidP="0095650B">
      <w:pPr>
        <w:tabs>
          <w:tab w:val="left" w:pos="720"/>
          <w:tab w:val="left" w:pos="1440"/>
        </w:tabs>
        <w:rPr>
          <w:rFonts w:ascii="Arial" w:hAnsi="Arial" w:cs="Arial"/>
          <w:b/>
        </w:rPr>
      </w:pPr>
      <w:r>
        <w:rPr>
          <w:rFonts w:ascii="Arial" w:hAnsi="Arial" w:cs="Arial"/>
          <w:b/>
        </w:rPr>
        <w:tab/>
      </w:r>
      <w:r w:rsidR="0095650B" w:rsidRPr="00A27E58">
        <w:rPr>
          <w:rFonts w:ascii="Arial" w:hAnsi="Arial" w:cs="Arial"/>
          <w:b/>
        </w:rPr>
        <w:t>Seven Golden Rules for Information Sharing</w:t>
      </w:r>
    </w:p>
    <w:p w14:paraId="628969C5" w14:textId="77777777" w:rsidR="0095650B" w:rsidRPr="0053739B" w:rsidRDefault="0095650B" w:rsidP="0095650B">
      <w:pPr>
        <w:tabs>
          <w:tab w:val="left" w:pos="720"/>
          <w:tab w:val="left" w:pos="1440"/>
        </w:tabs>
        <w:rPr>
          <w:rFonts w:ascii="Arial" w:hAnsi="Arial" w:cs="Arial"/>
          <w:bCs/>
          <w:u w:val="single"/>
        </w:rPr>
      </w:pPr>
    </w:p>
    <w:p w14:paraId="07A4EE05" w14:textId="77777777" w:rsidR="0095650B"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Remember that the Data Protection Act is not a barrier to sharing information but provides a framework to ensure that personal information about living persons is shared appropriately.</w:t>
      </w:r>
    </w:p>
    <w:p w14:paraId="44E2ACAD" w14:textId="0CF13D9D" w:rsidR="0095650B" w:rsidRPr="00A27E58"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 xml:space="preserve">Be open and honest with the person (and/or their family where </w:t>
      </w:r>
      <w:r w:rsidRPr="00A27E58">
        <w:rPr>
          <w:rFonts w:ascii="Arial" w:hAnsi="Arial" w:cs="Arial"/>
          <w:bCs/>
        </w:rPr>
        <w:t>appropriate) from the outset about why, what, how and with whom information will, or could be shared, and seek their agreement, unless it is unsafe or inappropriate to do so.</w:t>
      </w:r>
    </w:p>
    <w:p w14:paraId="470741A3" w14:textId="77777777" w:rsidR="0095650B" w:rsidRPr="0053739B"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Seek advice from other practitioners if you are in any doubt about sharing the information concerned, without disclosing the identity of the person where possible.</w:t>
      </w:r>
    </w:p>
    <w:p w14:paraId="203A0E98" w14:textId="54F9255B" w:rsidR="0095650B" w:rsidRPr="00A27E58"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 xml:space="preserve">Share with consent where appropriate and, where possible, respect the wishes of those who do not consent to share confidential information. You may still share information without consent if, in your judgement, that lack of consent can be overridden in the public interest. You will </w:t>
      </w:r>
      <w:r w:rsidRPr="00A27E58">
        <w:rPr>
          <w:rFonts w:ascii="Arial" w:hAnsi="Arial" w:cs="Arial"/>
          <w:bCs/>
        </w:rPr>
        <w:t>need to base your judgement on the facts of the case.</w:t>
      </w:r>
    </w:p>
    <w:p w14:paraId="5A4DA917" w14:textId="114B9AC5" w:rsidR="0095650B" w:rsidRPr="00A27E58"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 xml:space="preserve">Consider safety and well-being: Base your information sharing </w:t>
      </w:r>
      <w:r w:rsidRPr="00A27E58">
        <w:rPr>
          <w:rFonts w:ascii="Arial" w:hAnsi="Arial" w:cs="Arial"/>
          <w:bCs/>
        </w:rPr>
        <w:t>decisions on considerations of the safety and well-being of the person and others who may be affected by their actions.</w:t>
      </w:r>
    </w:p>
    <w:p w14:paraId="705CB34A" w14:textId="77777777" w:rsidR="0095650B" w:rsidRPr="0053739B"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Necessary, proportionate, relevant, accurate, timely and secure: Ensuring that the information you share is necessary for the purpose for which you are sharing it, is shared only with those people who need to have it, is accurate and up-to-date, is shared in a timely fashion, and is shared securely.</w:t>
      </w:r>
    </w:p>
    <w:p w14:paraId="2F571937" w14:textId="77777777" w:rsidR="0095650B" w:rsidRDefault="0095650B" w:rsidP="00A27E58">
      <w:pPr>
        <w:pStyle w:val="ListParagraph"/>
        <w:numPr>
          <w:ilvl w:val="0"/>
          <w:numId w:val="52"/>
        </w:numPr>
        <w:tabs>
          <w:tab w:val="left" w:pos="720"/>
          <w:tab w:val="left" w:pos="1440"/>
        </w:tabs>
        <w:ind w:left="1440" w:hanging="720"/>
        <w:rPr>
          <w:rFonts w:ascii="Arial" w:hAnsi="Arial" w:cs="Arial"/>
          <w:bCs/>
        </w:rPr>
      </w:pPr>
      <w:r w:rsidRPr="0053739B">
        <w:rPr>
          <w:rFonts w:ascii="Arial" w:hAnsi="Arial" w:cs="Arial"/>
          <w:bCs/>
        </w:rPr>
        <w:t>Keep a record of your decision and the reasons for it – whether it is to share information or not. If you decide to share, then record what you have shared with whom and for what purpose.</w:t>
      </w:r>
    </w:p>
    <w:p w14:paraId="7F590B4A" w14:textId="77777777" w:rsidR="0095650B" w:rsidRPr="00A27E58" w:rsidRDefault="0095650B" w:rsidP="00A27E58">
      <w:pPr>
        <w:tabs>
          <w:tab w:val="left" w:pos="720"/>
          <w:tab w:val="left" w:pos="1440"/>
        </w:tabs>
        <w:ind w:left="360"/>
        <w:rPr>
          <w:rFonts w:ascii="Arial" w:hAnsi="Arial" w:cs="Arial"/>
          <w:bCs/>
        </w:rPr>
      </w:pPr>
    </w:p>
    <w:p w14:paraId="12458D9A" w14:textId="1F36169C" w:rsidR="0095650B" w:rsidRDefault="00A27E58" w:rsidP="0095650B">
      <w:pPr>
        <w:tabs>
          <w:tab w:val="left" w:pos="720"/>
          <w:tab w:val="left" w:pos="1440"/>
        </w:tabs>
        <w:rPr>
          <w:rFonts w:ascii="Arial" w:hAnsi="Arial" w:cs="Arial"/>
          <w:b/>
        </w:rPr>
      </w:pPr>
      <w:r>
        <w:rPr>
          <w:rFonts w:ascii="Arial" w:hAnsi="Arial" w:cs="Arial"/>
          <w:b/>
        </w:rPr>
        <w:t>9</w:t>
      </w:r>
      <w:r>
        <w:rPr>
          <w:rFonts w:ascii="Arial" w:hAnsi="Arial" w:cs="Arial"/>
          <w:b/>
        </w:rPr>
        <w:tab/>
      </w:r>
      <w:r w:rsidR="0095650B" w:rsidRPr="0005723B">
        <w:rPr>
          <w:rFonts w:ascii="Arial" w:hAnsi="Arial" w:cs="Arial"/>
          <w:b/>
        </w:rPr>
        <w:t xml:space="preserve">TRAINING </w:t>
      </w:r>
      <w:r>
        <w:rPr>
          <w:rFonts w:ascii="Arial" w:hAnsi="Arial" w:cs="Arial"/>
          <w:b/>
        </w:rPr>
        <w:t xml:space="preserve">AND </w:t>
      </w:r>
      <w:r w:rsidR="0095650B" w:rsidRPr="0005723B">
        <w:rPr>
          <w:rFonts w:ascii="Arial" w:hAnsi="Arial" w:cs="Arial"/>
          <w:b/>
        </w:rPr>
        <w:t>DEVELOPMENT</w:t>
      </w:r>
    </w:p>
    <w:p w14:paraId="6E33B6B9" w14:textId="77777777" w:rsidR="0095650B" w:rsidRPr="0005723B" w:rsidRDefault="0095650B" w:rsidP="0095650B">
      <w:pPr>
        <w:tabs>
          <w:tab w:val="left" w:pos="720"/>
          <w:tab w:val="left" w:pos="1440"/>
        </w:tabs>
        <w:rPr>
          <w:rFonts w:ascii="Arial" w:hAnsi="Arial" w:cs="Arial"/>
          <w:b/>
        </w:rPr>
      </w:pPr>
    </w:p>
    <w:p w14:paraId="1155F795" w14:textId="2FCC0016" w:rsidR="0095650B" w:rsidRPr="0005723B" w:rsidRDefault="00A27E58" w:rsidP="00A27E58">
      <w:pPr>
        <w:tabs>
          <w:tab w:val="left" w:pos="720"/>
          <w:tab w:val="left" w:pos="1440"/>
        </w:tabs>
        <w:ind w:left="720" w:hanging="720"/>
        <w:rPr>
          <w:rFonts w:ascii="Arial" w:hAnsi="Arial" w:cs="Arial"/>
          <w:bCs/>
        </w:rPr>
      </w:pPr>
      <w:r>
        <w:rPr>
          <w:rFonts w:ascii="Arial" w:hAnsi="Arial" w:cs="Arial"/>
          <w:bCs/>
        </w:rPr>
        <w:t>9.1</w:t>
      </w:r>
      <w:r>
        <w:rPr>
          <w:rFonts w:ascii="Arial" w:hAnsi="Arial" w:cs="Arial"/>
          <w:bCs/>
        </w:rPr>
        <w:tab/>
      </w:r>
      <w:r w:rsidR="0095650B" w:rsidRPr="0005723B">
        <w:rPr>
          <w:rFonts w:ascii="Arial" w:hAnsi="Arial" w:cs="Arial"/>
          <w:bCs/>
        </w:rPr>
        <w:t>The NICE Quality Standard, 2016 recommends that all health practitioners involved in assessing, caring for and supporting people experiencing or perpetrating domestic violence and abuse should have sufficient and appropriate training and competencies to deliver the actions and interventions described in this policy.</w:t>
      </w:r>
    </w:p>
    <w:p w14:paraId="2A07D02B" w14:textId="77777777" w:rsidR="0095650B" w:rsidRDefault="0095650B" w:rsidP="0095650B">
      <w:pPr>
        <w:tabs>
          <w:tab w:val="left" w:pos="720"/>
          <w:tab w:val="left" w:pos="1440"/>
        </w:tabs>
        <w:rPr>
          <w:rFonts w:ascii="Arial" w:hAnsi="Arial" w:cs="Arial"/>
          <w:bCs/>
        </w:rPr>
      </w:pPr>
    </w:p>
    <w:p w14:paraId="08C9CE93" w14:textId="74981D62" w:rsidR="0095650B" w:rsidRDefault="00A27E58" w:rsidP="0095650B">
      <w:pPr>
        <w:tabs>
          <w:tab w:val="left" w:pos="720"/>
          <w:tab w:val="left" w:pos="1440"/>
        </w:tabs>
        <w:rPr>
          <w:rFonts w:ascii="Arial" w:hAnsi="Arial" w:cs="Arial"/>
          <w:bCs/>
        </w:rPr>
      </w:pPr>
      <w:r>
        <w:rPr>
          <w:rFonts w:ascii="Arial" w:hAnsi="Arial" w:cs="Arial"/>
          <w:bCs/>
        </w:rPr>
        <w:lastRenderedPageBreak/>
        <w:t>9.2</w:t>
      </w:r>
      <w:r>
        <w:rPr>
          <w:rFonts w:ascii="Arial" w:hAnsi="Arial" w:cs="Arial"/>
          <w:bCs/>
        </w:rPr>
        <w:tab/>
      </w:r>
      <w:r w:rsidR="0095650B" w:rsidRPr="0005723B">
        <w:rPr>
          <w:rFonts w:ascii="Arial" w:hAnsi="Arial" w:cs="Arial"/>
          <w:bCs/>
        </w:rPr>
        <w:t>The quality standard means that:</w:t>
      </w:r>
    </w:p>
    <w:p w14:paraId="248B249C" w14:textId="77777777" w:rsidR="00A27E58" w:rsidRPr="0005723B" w:rsidRDefault="00A27E58" w:rsidP="0095650B">
      <w:pPr>
        <w:tabs>
          <w:tab w:val="left" w:pos="720"/>
          <w:tab w:val="left" w:pos="1440"/>
        </w:tabs>
        <w:rPr>
          <w:rFonts w:ascii="Arial" w:hAnsi="Arial" w:cs="Arial"/>
          <w:bCs/>
        </w:rPr>
      </w:pPr>
    </w:p>
    <w:p w14:paraId="4106A5C9" w14:textId="77777777" w:rsidR="0095650B" w:rsidRPr="0039162E" w:rsidRDefault="0095650B" w:rsidP="00A27E58">
      <w:pPr>
        <w:pStyle w:val="ListParagraph"/>
        <w:numPr>
          <w:ilvl w:val="0"/>
          <w:numId w:val="27"/>
        </w:numPr>
        <w:tabs>
          <w:tab w:val="left" w:pos="720"/>
          <w:tab w:val="left" w:pos="1440"/>
        </w:tabs>
        <w:spacing w:after="120"/>
        <w:rPr>
          <w:rFonts w:ascii="Arial" w:hAnsi="Arial" w:cs="Arial"/>
          <w:bCs/>
        </w:rPr>
      </w:pPr>
      <w:r w:rsidRPr="0005723B">
        <w:rPr>
          <w:rFonts w:ascii="Arial" w:hAnsi="Arial" w:cs="Arial"/>
          <w:bCs/>
        </w:rPr>
        <w:t xml:space="preserve">Commissioners: ensure that they commission services in which </w:t>
      </w:r>
      <w:r w:rsidRPr="0039162E">
        <w:rPr>
          <w:rFonts w:ascii="Arial" w:hAnsi="Arial" w:cs="Arial"/>
          <w:bCs/>
        </w:rPr>
        <w:t>frontline staff are trained to deliver safe and effective actions and interventions appropriate to their role, including documentation of discussions. Those services should raise awareness and address misconceptions about domestic violence and abuse, whilst ensuring that frontline staff have the skills and training to provide effective support.</w:t>
      </w:r>
    </w:p>
    <w:p w14:paraId="3712D554" w14:textId="77777777" w:rsidR="0095650B" w:rsidRDefault="0095650B" w:rsidP="00A27E58">
      <w:pPr>
        <w:pStyle w:val="ListParagraph"/>
        <w:numPr>
          <w:ilvl w:val="0"/>
          <w:numId w:val="27"/>
        </w:numPr>
        <w:tabs>
          <w:tab w:val="left" w:pos="720"/>
          <w:tab w:val="left" w:pos="1440"/>
        </w:tabs>
        <w:spacing w:after="120"/>
        <w:rPr>
          <w:rFonts w:ascii="Arial" w:hAnsi="Arial" w:cs="Arial"/>
          <w:bCs/>
        </w:rPr>
      </w:pPr>
      <w:r w:rsidRPr="0005723B">
        <w:rPr>
          <w:rFonts w:ascii="Arial" w:hAnsi="Arial" w:cs="Arial"/>
          <w:bCs/>
        </w:rPr>
        <w:t xml:space="preserve">Service Providers: ensure that frontline staff are trained to deliver safe and effective actions and interventions appropriate to their role. The Somerset standard for enhancing the response to domestic abuse across health settings has been directed by a consortium of experts and agreed with the Safer Somerset Partnership stakeholders. It is therefore recommended that providers adopt the agreed standard. </w:t>
      </w:r>
    </w:p>
    <w:p w14:paraId="688ED207" w14:textId="77777777" w:rsidR="0095650B" w:rsidRDefault="0095650B" w:rsidP="00A27E58">
      <w:pPr>
        <w:pStyle w:val="ListParagraph"/>
        <w:numPr>
          <w:ilvl w:val="0"/>
          <w:numId w:val="27"/>
        </w:numPr>
        <w:tabs>
          <w:tab w:val="left" w:pos="720"/>
          <w:tab w:val="left" w:pos="1440"/>
        </w:tabs>
        <w:spacing w:after="120"/>
        <w:rPr>
          <w:rFonts w:ascii="Arial" w:hAnsi="Arial" w:cs="Arial"/>
          <w:bCs/>
        </w:rPr>
      </w:pPr>
      <w:r w:rsidRPr="0005723B">
        <w:rPr>
          <w:rFonts w:ascii="Arial" w:hAnsi="Arial" w:cs="Arial"/>
          <w:bCs/>
        </w:rPr>
        <w:t>Training should be provided by qualified trainers,</w:t>
      </w:r>
      <w:r>
        <w:rPr>
          <w:rFonts w:ascii="Arial" w:hAnsi="Arial" w:cs="Arial"/>
          <w:bCs/>
        </w:rPr>
        <w:t xml:space="preserve"> </w:t>
      </w:r>
      <w:r w:rsidRPr="0005723B">
        <w:rPr>
          <w:rFonts w:ascii="Arial" w:hAnsi="Arial" w:cs="Arial"/>
          <w:bCs/>
        </w:rPr>
        <w:t>and use accredited materials.</w:t>
      </w:r>
    </w:p>
    <w:p w14:paraId="4A1C4091" w14:textId="3B9501C9" w:rsidR="0095650B" w:rsidRPr="0005723B" w:rsidRDefault="0095650B" w:rsidP="0095650B">
      <w:pPr>
        <w:pStyle w:val="ListParagraph"/>
        <w:numPr>
          <w:ilvl w:val="0"/>
          <w:numId w:val="27"/>
        </w:numPr>
        <w:tabs>
          <w:tab w:val="left" w:pos="720"/>
          <w:tab w:val="left" w:pos="1440"/>
        </w:tabs>
        <w:rPr>
          <w:rFonts w:ascii="Arial" w:hAnsi="Arial" w:cs="Arial"/>
          <w:bCs/>
        </w:rPr>
      </w:pPr>
      <w:r w:rsidRPr="0005723B">
        <w:rPr>
          <w:rFonts w:ascii="Arial" w:hAnsi="Arial" w:cs="Arial"/>
          <w:bCs/>
        </w:rPr>
        <w:t>Health Practitioners: trained to deliver safe and effective actions and interventions. Should ask about domestic violence in a way that facilitates disclosures, in a private discussion, in a sensitive manner and in an environment in which the person feels safe. They should respond sensitively and in a way that ensures the person’s safety</w:t>
      </w:r>
      <w:r w:rsidR="005306EA">
        <w:rPr>
          <w:rFonts w:ascii="Arial" w:hAnsi="Arial" w:cs="Arial"/>
          <w:bCs/>
        </w:rPr>
        <w:t>,</w:t>
      </w:r>
      <w:r w:rsidRPr="0005723B">
        <w:rPr>
          <w:rFonts w:ascii="Arial" w:hAnsi="Arial" w:cs="Arial"/>
          <w:bCs/>
        </w:rPr>
        <w:t xml:space="preserve"> they should offer referral to specialist support and document discussions, agreed actions and outcomes.</w:t>
      </w:r>
    </w:p>
    <w:p w14:paraId="38E5D557" w14:textId="77777777" w:rsidR="0095650B" w:rsidRDefault="0095650B" w:rsidP="0095650B">
      <w:pPr>
        <w:tabs>
          <w:tab w:val="left" w:pos="720"/>
          <w:tab w:val="left" w:pos="1440"/>
        </w:tabs>
        <w:rPr>
          <w:rFonts w:ascii="Arial" w:hAnsi="Arial" w:cs="Arial"/>
          <w:bCs/>
        </w:rPr>
      </w:pPr>
    </w:p>
    <w:p w14:paraId="64363C33" w14:textId="080CB6A0" w:rsidR="0095650B" w:rsidRDefault="00A27E58" w:rsidP="00A27E58">
      <w:pPr>
        <w:tabs>
          <w:tab w:val="left" w:pos="720"/>
          <w:tab w:val="left" w:pos="1440"/>
        </w:tabs>
        <w:ind w:left="720" w:hanging="720"/>
        <w:rPr>
          <w:rFonts w:ascii="Arial" w:hAnsi="Arial" w:cs="Arial"/>
          <w:bCs/>
        </w:rPr>
      </w:pPr>
      <w:r>
        <w:rPr>
          <w:rFonts w:ascii="Arial" w:hAnsi="Arial" w:cs="Arial"/>
          <w:bCs/>
        </w:rPr>
        <w:t>9.3</w:t>
      </w:r>
      <w:r>
        <w:rPr>
          <w:rFonts w:ascii="Arial" w:hAnsi="Arial" w:cs="Arial"/>
          <w:bCs/>
        </w:rPr>
        <w:tab/>
      </w:r>
      <w:r w:rsidR="0095650B" w:rsidRPr="0005723B">
        <w:rPr>
          <w:rFonts w:ascii="Arial" w:hAnsi="Arial" w:cs="Arial"/>
          <w:bCs/>
        </w:rPr>
        <w:t xml:space="preserve">Training should be delivered in accordance with national and local training standards and assessment framework. </w:t>
      </w:r>
    </w:p>
    <w:p w14:paraId="37DDE8A9" w14:textId="77777777" w:rsidR="0095650B" w:rsidRPr="0005723B" w:rsidRDefault="0095650B" w:rsidP="0095650B">
      <w:pPr>
        <w:tabs>
          <w:tab w:val="left" w:pos="720"/>
          <w:tab w:val="left" w:pos="1440"/>
        </w:tabs>
        <w:rPr>
          <w:rFonts w:ascii="Arial" w:hAnsi="Arial" w:cs="Arial"/>
          <w:bCs/>
        </w:rPr>
      </w:pPr>
    </w:p>
    <w:p w14:paraId="56107B98" w14:textId="3E2A61CB" w:rsidR="0095650B" w:rsidRDefault="00A27E58" w:rsidP="0095650B">
      <w:pPr>
        <w:tabs>
          <w:tab w:val="left" w:pos="720"/>
          <w:tab w:val="left" w:pos="1440"/>
        </w:tabs>
        <w:rPr>
          <w:rFonts w:ascii="Arial" w:hAnsi="Arial" w:cs="Arial"/>
          <w:b/>
        </w:rPr>
      </w:pPr>
      <w:r>
        <w:rPr>
          <w:rFonts w:ascii="Arial" w:hAnsi="Arial" w:cs="Arial"/>
          <w:b/>
        </w:rPr>
        <w:t>10</w:t>
      </w:r>
      <w:r>
        <w:rPr>
          <w:rFonts w:ascii="Arial" w:hAnsi="Arial" w:cs="Arial"/>
          <w:b/>
        </w:rPr>
        <w:tab/>
      </w:r>
      <w:r w:rsidR="0095650B" w:rsidRPr="0005723B">
        <w:rPr>
          <w:rFonts w:ascii="Arial" w:hAnsi="Arial" w:cs="Arial"/>
          <w:b/>
        </w:rPr>
        <w:t>MONITORING COMPLIANCE AND EFFECTIVENESS OF THIS POLICY</w:t>
      </w:r>
    </w:p>
    <w:p w14:paraId="69B58C88" w14:textId="77777777" w:rsidR="0095650B" w:rsidRPr="0005723B" w:rsidRDefault="0095650B" w:rsidP="0095650B">
      <w:pPr>
        <w:tabs>
          <w:tab w:val="left" w:pos="720"/>
          <w:tab w:val="left" w:pos="1440"/>
        </w:tabs>
        <w:rPr>
          <w:rFonts w:ascii="Arial" w:hAnsi="Arial" w:cs="Arial"/>
          <w:b/>
        </w:rPr>
      </w:pPr>
    </w:p>
    <w:p w14:paraId="51626064" w14:textId="612D001C" w:rsidR="0095650B" w:rsidRPr="0005723B" w:rsidRDefault="00A27E58" w:rsidP="00A27E58">
      <w:pPr>
        <w:tabs>
          <w:tab w:val="left" w:pos="720"/>
          <w:tab w:val="left" w:pos="1440"/>
        </w:tabs>
        <w:ind w:left="720" w:hanging="720"/>
        <w:rPr>
          <w:rFonts w:ascii="Arial" w:hAnsi="Arial" w:cs="Arial"/>
          <w:bCs/>
        </w:rPr>
      </w:pPr>
      <w:r>
        <w:rPr>
          <w:rFonts w:ascii="Arial" w:hAnsi="Arial" w:cs="Arial"/>
          <w:bCs/>
        </w:rPr>
        <w:t>10.1</w:t>
      </w:r>
      <w:r>
        <w:rPr>
          <w:rFonts w:ascii="Arial" w:hAnsi="Arial" w:cs="Arial"/>
          <w:bCs/>
        </w:rPr>
        <w:tab/>
      </w:r>
      <w:r w:rsidR="0095650B" w:rsidRPr="0005723B">
        <w:rPr>
          <w:rFonts w:ascii="Arial" w:hAnsi="Arial" w:cs="Arial"/>
          <w:bCs/>
        </w:rPr>
        <w:t>The core domestic abuse policy for Somerset will be reviewed every 3yrs or sooner through consultation and in accordance with regional and national standards.</w:t>
      </w:r>
    </w:p>
    <w:p w14:paraId="4618C4EE" w14:textId="77777777" w:rsidR="0095650B" w:rsidRDefault="0095650B" w:rsidP="00A27E58">
      <w:pPr>
        <w:tabs>
          <w:tab w:val="left" w:pos="720"/>
          <w:tab w:val="left" w:pos="1440"/>
        </w:tabs>
        <w:ind w:left="720" w:hanging="720"/>
        <w:rPr>
          <w:rFonts w:ascii="Arial" w:hAnsi="Arial" w:cs="Arial"/>
          <w:bCs/>
        </w:rPr>
      </w:pPr>
    </w:p>
    <w:p w14:paraId="3F47A7D1" w14:textId="525737F9" w:rsidR="0095650B" w:rsidRDefault="00A27E58" w:rsidP="00A27E58">
      <w:pPr>
        <w:tabs>
          <w:tab w:val="left" w:pos="720"/>
          <w:tab w:val="left" w:pos="1440"/>
        </w:tabs>
        <w:ind w:left="720" w:hanging="720"/>
        <w:rPr>
          <w:rFonts w:ascii="Arial" w:hAnsi="Arial" w:cs="Arial"/>
          <w:bCs/>
        </w:rPr>
      </w:pPr>
      <w:r>
        <w:rPr>
          <w:rFonts w:ascii="Arial" w:hAnsi="Arial" w:cs="Arial"/>
          <w:bCs/>
        </w:rPr>
        <w:t>10.2</w:t>
      </w:r>
      <w:r>
        <w:rPr>
          <w:rFonts w:ascii="Arial" w:hAnsi="Arial" w:cs="Arial"/>
          <w:bCs/>
        </w:rPr>
        <w:tab/>
      </w:r>
      <w:r w:rsidR="0095650B" w:rsidRPr="0005723B">
        <w:rPr>
          <w:rFonts w:ascii="Arial" w:hAnsi="Arial" w:cs="Arial"/>
          <w:bCs/>
        </w:rPr>
        <w:t xml:space="preserve">Somerset </w:t>
      </w:r>
      <w:r w:rsidR="0095650B">
        <w:rPr>
          <w:rFonts w:ascii="Arial" w:hAnsi="Arial" w:cs="Arial"/>
          <w:bCs/>
        </w:rPr>
        <w:t>ICB</w:t>
      </w:r>
      <w:r w:rsidR="0095650B" w:rsidRPr="0005723B">
        <w:rPr>
          <w:rFonts w:ascii="Arial" w:hAnsi="Arial" w:cs="Arial"/>
          <w:bCs/>
        </w:rPr>
        <w:t xml:space="preserve"> will provide regular reports to the </w:t>
      </w:r>
      <w:r w:rsidR="0095650B">
        <w:rPr>
          <w:rFonts w:ascii="Arial" w:hAnsi="Arial" w:cs="Arial"/>
          <w:bCs/>
        </w:rPr>
        <w:t>ICB Quality Committee</w:t>
      </w:r>
      <w:r w:rsidR="0095650B" w:rsidRPr="0005723B">
        <w:rPr>
          <w:rFonts w:ascii="Arial" w:hAnsi="Arial" w:cs="Arial"/>
          <w:bCs/>
        </w:rPr>
        <w:t xml:space="preserve"> of the activities and developments concerning the implementation and compliance with the core principles outlined in the policy</w:t>
      </w:r>
      <w:r w:rsidR="0095650B">
        <w:rPr>
          <w:rFonts w:ascii="Arial" w:hAnsi="Arial" w:cs="Arial"/>
          <w:bCs/>
        </w:rPr>
        <w:t>.</w:t>
      </w:r>
    </w:p>
    <w:p w14:paraId="5273A8BA" w14:textId="77777777" w:rsidR="00C15CE8" w:rsidRDefault="00C15CE8" w:rsidP="00A27E58">
      <w:pPr>
        <w:tabs>
          <w:tab w:val="left" w:pos="720"/>
          <w:tab w:val="left" w:pos="1440"/>
        </w:tabs>
        <w:ind w:left="720" w:hanging="720"/>
        <w:rPr>
          <w:rFonts w:ascii="Arial" w:hAnsi="Arial" w:cs="Arial"/>
          <w:bCs/>
        </w:rPr>
      </w:pPr>
    </w:p>
    <w:p w14:paraId="42BD32F9" w14:textId="51A9FB71" w:rsidR="00C15CE8" w:rsidRDefault="00C15CE8" w:rsidP="0095650B">
      <w:pPr>
        <w:tabs>
          <w:tab w:val="left" w:pos="720"/>
          <w:tab w:val="left" w:pos="1440"/>
        </w:tabs>
        <w:rPr>
          <w:rFonts w:ascii="Arial" w:hAnsi="Arial" w:cs="Arial"/>
          <w:b/>
          <w:lang w:val="en-US"/>
        </w:rPr>
        <w:sectPr w:rsidR="00C15CE8" w:rsidSect="00C15CE8">
          <w:footerReference w:type="default" r:id="rId21"/>
          <w:pgSz w:w="11907" w:h="16840" w:code="9"/>
          <w:pgMar w:top="1440" w:right="1152" w:bottom="1440" w:left="1440" w:header="706" w:footer="562" w:gutter="0"/>
          <w:pgNumType w:start="1"/>
          <w:cols w:space="708"/>
          <w:docGrid w:linePitch="360"/>
        </w:sectPr>
      </w:pPr>
    </w:p>
    <w:p w14:paraId="6948F6A0" w14:textId="77777777" w:rsidR="00B545A8" w:rsidRDefault="00C15CE8" w:rsidP="00B545A8">
      <w:pPr>
        <w:tabs>
          <w:tab w:val="left" w:pos="720"/>
          <w:tab w:val="left" w:pos="1440"/>
        </w:tabs>
        <w:jc w:val="center"/>
        <w:rPr>
          <w:rFonts w:ascii="Arial" w:hAnsi="Arial" w:cs="Arial"/>
          <w:b/>
        </w:rPr>
      </w:pPr>
      <w:r w:rsidRPr="00A06AAC">
        <w:rPr>
          <w:rFonts w:ascii="Arial" w:hAnsi="Arial" w:cs="Arial"/>
          <w:b/>
        </w:rPr>
        <w:lastRenderedPageBreak/>
        <w:t>HONOUR BASED VIOLENCE</w:t>
      </w:r>
    </w:p>
    <w:p w14:paraId="77267FD1" w14:textId="1B026E50" w:rsidR="00B545A8" w:rsidRDefault="00C15CE8" w:rsidP="00B545A8">
      <w:pPr>
        <w:tabs>
          <w:tab w:val="left" w:pos="720"/>
          <w:tab w:val="left" w:pos="1440"/>
        </w:tabs>
        <w:jc w:val="center"/>
        <w:rPr>
          <w:rFonts w:ascii="Arial" w:hAnsi="Arial" w:cs="Arial"/>
          <w:b/>
        </w:rPr>
      </w:pPr>
      <w:r w:rsidRPr="00A06AAC">
        <w:rPr>
          <w:rFonts w:ascii="Arial" w:hAnsi="Arial" w:cs="Arial"/>
          <w:b/>
        </w:rPr>
        <w:t>FORCED MARRIAGE</w:t>
      </w:r>
    </w:p>
    <w:p w14:paraId="7A98D3D7" w14:textId="04637906" w:rsidR="00C15CE8" w:rsidRPr="00A06AAC" w:rsidRDefault="00C15CE8" w:rsidP="00B545A8">
      <w:pPr>
        <w:tabs>
          <w:tab w:val="left" w:pos="720"/>
          <w:tab w:val="left" w:pos="1440"/>
        </w:tabs>
        <w:jc w:val="center"/>
        <w:rPr>
          <w:rFonts w:ascii="Arial" w:hAnsi="Arial" w:cs="Arial"/>
          <w:b/>
        </w:rPr>
      </w:pPr>
      <w:r w:rsidRPr="00A06AAC">
        <w:rPr>
          <w:rFonts w:ascii="Arial" w:hAnsi="Arial" w:cs="Arial"/>
          <w:b/>
        </w:rPr>
        <w:t>FEMALE GENTIAL MUTILIATION</w:t>
      </w:r>
    </w:p>
    <w:p w14:paraId="5403D2B8" w14:textId="77777777" w:rsidR="00C15CE8" w:rsidRPr="00CE1635" w:rsidRDefault="00C15CE8" w:rsidP="00B545A8">
      <w:pPr>
        <w:tabs>
          <w:tab w:val="left" w:pos="720"/>
          <w:tab w:val="left" w:pos="1440"/>
        </w:tabs>
        <w:rPr>
          <w:rFonts w:ascii="Arial" w:hAnsi="Arial" w:cs="Arial"/>
          <w:bCs/>
        </w:rPr>
      </w:pPr>
    </w:p>
    <w:p w14:paraId="31B7C12D" w14:textId="77777777" w:rsidR="00C15CE8" w:rsidRPr="00CE1635" w:rsidRDefault="00C15CE8" w:rsidP="00B545A8">
      <w:pPr>
        <w:tabs>
          <w:tab w:val="left" w:pos="720"/>
          <w:tab w:val="left" w:pos="1440"/>
        </w:tabs>
        <w:rPr>
          <w:rFonts w:ascii="Arial" w:hAnsi="Arial" w:cs="Arial"/>
          <w:b/>
        </w:rPr>
      </w:pPr>
      <w:r w:rsidRPr="00CE1635">
        <w:rPr>
          <w:rFonts w:ascii="Arial" w:hAnsi="Arial" w:cs="Arial"/>
          <w:b/>
        </w:rPr>
        <w:t xml:space="preserve">HONOUR BASED VIOLENCE </w:t>
      </w:r>
      <w:r>
        <w:rPr>
          <w:rFonts w:ascii="Arial" w:hAnsi="Arial" w:cs="Arial"/>
          <w:b/>
        </w:rPr>
        <w:t>(HBV)</w:t>
      </w:r>
    </w:p>
    <w:p w14:paraId="717A9723" w14:textId="77777777" w:rsidR="00C15CE8" w:rsidRPr="00CE1635" w:rsidRDefault="00C15CE8" w:rsidP="00B545A8">
      <w:pPr>
        <w:tabs>
          <w:tab w:val="left" w:pos="720"/>
          <w:tab w:val="left" w:pos="1440"/>
        </w:tabs>
        <w:rPr>
          <w:rFonts w:ascii="Arial" w:hAnsi="Arial" w:cs="Arial"/>
          <w:bCs/>
        </w:rPr>
      </w:pPr>
    </w:p>
    <w:p w14:paraId="6975617A" w14:textId="22BB74C2" w:rsidR="00C15CE8" w:rsidRPr="00CE1635" w:rsidRDefault="00C15CE8" w:rsidP="00B545A8">
      <w:pPr>
        <w:tabs>
          <w:tab w:val="left" w:pos="720"/>
          <w:tab w:val="left" w:pos="1440"/>
        </w:tabs>
        <w:rPr>
          <w:rFonts w:ascii="Arial" w:hAnsi="Arial" w:cs="Arial"/>
          <w:bCs/>
        </w:rPr>
      </w:pPr>
      <w:r w:rsidRPr="00CE1635">
        <w:rPr>
          <w:rFonts w:ascii="Arial" w:hAnsi="Arial" w:cs="Arial"/>
          <w:bCs/>
        </w:rPr>
        <w:t xml:space="preserve">Honour Based Violence (HBV) is a term used to describe violence committed within the context of the extended family which are motivated by a perceived need to restore standing within the community, which is presumed to have been lost through the behaviour of the victim. Most victims of HBV are women or girls, although men may also be at risk. </w:t>
      </w:r>
    </w:p>
    <w:p w14:paraId="57298419" w14:textId="77777777" w:rsidR="00C15CE8" w:rsidRPr="00CE1635" w:rsidRDefault="00C15CE8" w:rsidP="00B545A8">
      <w:pPr>
        <w:tabs>
          <w:tab w:val="left" w:pos="720"/>
          <w:tab w:val="left" w:pos="1440"/>
        </w:tabs>
        <w:rPr>
          <w:rFonts w:ascii="Arial" w:hAnsi="Arial" w:cs="Arial"/>
          <w:bCs/>
        </w:rPr>
      </w:pPr>
    </w:p>
    <w:p w14:paraId="6EBD99CE"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Women and girls may be perceived to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either Lesbian, gay, bisexual, transgender, questioning (LGBTq).</w:t>
      </w:r>
    </w:p>
    <w:p w14:paraId="7AC27529" w14:textId="77777777" w:rsidR="00C15CE8" w:rsidRPr="00CE1635" w:rsidRDefault="00C15CE8" w:rsidP="00B545A8">
      <w:pPr>
        <w:tabs>
          <w:tab w:val="left" w:pos="720"/>
          <w:tab w:val="left" w:pos="1440"/>
        </w:tabs>
        <w:rPr>
          <w:rFonts w:ascii="Arial" w:hAnsi="Arial" w:cs="Arial"/>
          <w:bCs/>
        </w:rPr>
      </w:pPr>
    </w:p>
    <w:p w14:paraId="11159385"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Honour based violence and abuse can take many forms, e.g. threatening behaviour, assault, rape, kidnap, abduction, forced abortion, threats to kill and false imprisonment committed due to so called ‘honour’. Murders in the name of ‘so-called’ honour, (often called Honour killings) are murders in which predominantly women are killed for actual or perceived immoral behaviour which is deemed to have brought shame on the family. Some examples nationally of honour based murders have been for trivial reasons for example, dressing or behaving too westernised, falling in love with somebody not chosen by their family, rejecting forced marriage or being LGBTq.</w:t>
      </w:r>
    </w:p>
    <w:p w14:paraId="03C8FEE8" w14:textId="77777777" w:rsidR="00C15CE8" w:rsidRPr="00CE1635" w:rsidRDefault="00C15CE8" w:rsidP="00B545A8">
      <w:pPr>
        <w:tabs>
          <w:tab w:val="left" w:pos="720"/>
          <w:tab w:val="left" w:pos="1440"/>
        </w:tabs>
        <w:rPr>
          <w:rFonts w:ascii="Arial" w:hAnsi="Arial" w:cs="Arial"/>
          <w:bCs/>
        </w:rPr>
      </w:pPr>
    </w:p>
    <w:p w14:paraId="50E7B67D"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Honour based violence represents a significant risk to the victim. Always adhere to the “One Chance Rule”, you may only get ONE chance to speak with a potential victim and thus may only have ONE chance to save a life.</w:t>
      </w:r>
    </w:p>
    <w:p w14:paraId="6450B9B1" w14:textId="77777777" w:rsidR="00C15CE8" w:rsidRPr="00CE1635" w:rsidRDefault="00C15CE8" w:rsidP="00B545A8">
      <w:pPr>
        <w:tabs>
          <w:tab w:val="left" w:pos="720"/>
          <w:tab w:val="left" w:pos="1440"/>
        </w:tabs>
        <w:rPr>
          <w:rFonts w:ascii="Arial" w:hAnsi="Arial" w:cs="Arial"/>
          <w:bCs/>
        </w:rPr>
      </w:pPr>
    </w:p>
    <w:p w14:paraId="35EF1CB9" w14:textId="20140294" w:rsidR="00C15CE8" w:rsidRPr="00CE1635" w:rsidRDefault="00C15CE8" w:rsidP="00B545A8">
      <w:pPr>
        <w:tabs>
          <w:tab w:val="left" w:pos="720"/>
          <w:tab w:val="left" w:pos="1440"/>
        </w:tabs>
        <w:rPr>
          <w:rFonts w:ascii="Arial" w:hAnsi="Arial" w:cs="Arial"/>
          <w:bCs/>
        </w:rPr>
      </w:pPr>
      <w:r w:rsidRPr="00CE1635">
        <w:rPr>
          <w:rFonts w:ascii="Arial" w:hAnsi="Arial" w:cs="Arial"/>
          <w:bCs/>
        </w:rPr>
        <w:t>Respond IMMEDIATELY, any suspicion or disclosure of violence or abuse against a child or adult in the name of honour should be treated seriously.</w:t>
      </w:r>
    </w:p>
    <w:p w14:paraId="312DAD4A" w14:textId="77777777" w:rsidR="00C15CE8" w:rsidRPr="00CE1635" w:rsidRDefault="00C15CE8" w:rsidP="00B545A8">
      <w:pPr>
        <w:tabs>
          <w:tab w:val="left" w:pos="720"/>
          <w:tab w:val="left" w:pos="1440"/>
        </w:tabs>
        <w:rPr>
          <w:rFonts w:ascii="Arial" w:hAnsi="Arial" w:cs="Arial"/>
          <w:bCs/>
        </w:rPr>
      </w:pPr>
    </w:p>
    <w:p w14:paraId="678F6135" w14:textId="3AB3A68E" w:rsidR="00C15CE8" w:rsidRPr="00CE1635" w:rsidRDefault="00C15CE8" w:rsidP="00B545A8">
      <w:pPr>
        <w:tabs>
          <w:tab w:val="left" w:pos="720"/>
          <w:tab w:val="left" w:pos="1440"/>
        </w:tabs>
        <w:rPr>
          <w:rFonts w:ascii="Arial" w:hAnsi="Arial" w:cs="Arial"/>
          <w:bCs/>
        </w:rPr>
      </w:pPr>
      <w:r w:rsidRPr="00CE1635">
        <w:rPr>
          <w:rFonts w:ascii="Arial" w:hAnsi="Arial" w:cs="Arial"/>
          <w:bCs/>
        </w:rPr>
        <w:t>Do not UNDERESTIMATE what the victim is saying or assume it’s a cultural issue. Perpetrators of HBV really do kill, just the perception of a rumour or immoral behaviour may be sufficient to do so.</w:t>
      </w:r>
    </w:p>
    <w:p w14:paraId="7F9B9F30" w14:textId="77777777" w:rsidR="00C15CE8" w:rsidRDefault="00C15CE8" w:rsidP="00B545A8">
      <w:pPr>
        <w:tabs>
          <w:tab w:val="left" w:pos="720"/>
          <w:tab w:val="left" w:pos="1440"/>
        </w:tabs>
        <w:rPr>
          <w:rFonts w:ascii="Arial" w:hAnsi="Arial" w:cs="Arial"/>
          <w:bCs/>
        </w:rPr>
      </w:pPr>
    </w:p>
    <w:p w14:paraId="011179F0" w14:textId="1980DC99" w:rsidR="00C15CE8" w:rsidRDefault="00C15CE8" w:rsidP="00B545A8">
      <w:pPr>
        <w:tabs>
          <w:tab w:val="left" w:pos="720"/>
          <w:tab w:val="left" w:pos="1440"/>
        </w:tabs>
        <w:rPr>
          <w:rFonts w:ascii="Arial" w:hAnsi="Arial" w:cs="Arial"/>
          <w:bCs/>
        </w:rPr>
      </w:pPr>
      <w:r w:rsidRPr="00CE1635">
        <w:rPr>
          <w:rFonts w:ascii="Arial" w:hAnsi="Arial" w:cs="Arial"/>
          <w:bCs/>
        </w:rPr>
        <w:t>Relevant resources:</w:t>
      </w:r>
    </w:p>
    <w:p w14:paraId="6444022A" w14:textId="77777777" w:rsidR="00C15CE8" w:rsidRPr="00CE1635" w:rsidRDefault="00C15CE8" w:rsidP="00B545A8">
      <w:pPr>
        <w:tabs>
          <w:tab w:val="left" w:pos="720"/>
          <w:tab w:val="left" w:pos="1440"/>
        </w:tabs>
        <w:rPr>
          <w:rFonts w:ascii="Arial" w:hAnsi="Arial" w:cs="Arial"/>
          <w:bCs/>
        </w:rPr>
      </w:pPr>
    </w:p>
    <w:p w14:paraId="167F8B36" w14:textId="77777777" w:rsidR="00C15CE8" w:rsidRPr="00CE1635" w:rsidRDefault="00C15CE8" w:rsidP="00B545A8">
      <w:pPr>
        <w:pStyle w:val="ListParagraph"/>
        <w:numPr>
          <w:ilvl w:val="0"/>
          <w:numId w:val="8"/>
        </w:numPr>
        <w:tabs>
          <w:tab w:val="left" w:pos="720"/>
          <w:tab w:val="left" w:pos="1440"/>
        </w:tabs>
        <w:ind w:hanging="720"/>
        <w:rPr>
          <w:rFonts w:ascii="Arial" w:hAnsi="Arial" w:cs="Arial"/>
          <w:bCs/>
        </w:rPr>
      </w:pPr>
      <w:r>
        <w:rPr>
          <w:rFonts w:ascii="Arial" w:hAnsi="Arial" w:cs="Arial"/>
          <w:bCs/>
        </w:rPr>
        <w:t>Refuge www/refuge.org.uk</w:t>
      </w:r>
      <w:r w:rsidRPr="00CE1635">
        <w:rPr>
          <w:rFonts w:ascii="Arial" w:hAnsi="Arial" w:cs="Arial"/>
          <w:bCs/>
        </w:rPr>
        <w:t xml:space="preserve"> </w:t>
      </w:r>
      <w:hyperlink r:id="rId22" w:history="1">
        <w:r w:rsidRPr="00CE1635">
          <w:rPr>
            <w:rFonts w:ascii="Arial" w:hAnsi="Arial" w:cs="Arial"/>
            <w:color w:val="0000FF"/>
            <w:u w:val="single"/>
          </w:rPr>
          <w:t>Gender-based violence services – Refuge</w:t>
        </w:r>
      </w:hyperlink>
    </w:p>
    <w:p w14:paraId="360C51BD" w14:textId="77777777" w:rsidR="00C15CE8" w:rsidRPr="00CE1635" w:rsidRDefault="00C15CE8" w:rsidP="00B545A8">
      <w:pPr>
        <w:pStyle w:val="ListParagraph"/>
        <w:numPr>
          <w:ilvl w:val="0"/>
          <w:numId w:val="7"/>
        </w:numPr>
        <w:tabs>
          <w:tab w:val="left" w:pos="720"/>
          <w:tab w:val="left" w:pos="1440"/>
        </w:tabs>
        <w:ind w:hanging="720"/>
        <w:rPr>
          <w:rFonts w:ascii="Arial" w:hAnsi="Arial" w:cs="Arial"/>
        </w:rPr>
      </w:pPr>
      <w:r w:rsidRPr="00CE1635">
        <w:rPr>
          <w:rFonts w:ascii="Arial" w:hAnsi="Arial" w:cs="Arial"/>
        </w:rPr>
        <w:t xml:space="preserve">Halo Project </w:t>
      </w:r>
      <w:hyperlink r:id="rId23" w:history="1">
        <w:r w:rsidRPr="00CE1635">
          <w:rPr>
            <w:rStyle w:val="Hyperlink"/>
            <w:rFonts w:ascii="Arial" w:hAnsi="Arial" w:cs="Arial"/>
          </w:rPr>
          <w:t>www.haloproject.org.uk</w:t>
        </w:r>
      </w:hyperlink>
      <w:r w:rsidRPr="00CE1635">
        <w:rPr>
          <w:rFonts w:ascii="Arial" w:hAnsi="Arial" w:cs="Arial"/>
        </w:rPr>
        <w:t xml:space="preserve"> </w:t>
      </w:r>
      <w:hyperlink r:id="rId24" w:history="1">
        <w:r w:rsidRPr="00CE1635">
          <w:rPr>
            <w:rFonts w:ascii="Arial" w:hAnsi="Arial" w:cs="Arial"/>
            <w:color w:val="0000FF"/>
            <w:u w:val="single"/>
          </w:rPr>
          <w:t>Forced Marriage and Honour Based Violence Charity - Halo Project</w:t>
        </w:r>
      </w:hyperlink>
    </w:p>
    <w:p w14:paraId="11A88AB4" w14:textId="77777777" w:rsidR="00C15CE8" w:rsidRPr="00CE1635" w:rsidRDefault="00C15CE8" w:rsidP="00B545A8">
      <w:pPr>
        <w:tabs>
          <w:tab w:val="left" w:pos="720"/>
          <w:tab w:val="left" w:pos="1440"/>
        </w:tabs>
        <w:ind w:hanging="720"/>
        <w:rPr>
          <w:rFonts w:ascii="Arial" w:hAnsi="Arial" w:cs="Arial"/>
          <w:bCs/>
        </w:rPr>
      </w:pPr>
    </w:p>
    <w:p w14:paraId="09DDDEAE" w14:textId="77777777" w:rsidR="00C15CE8" w:rsidRPr="00CE1635" w:rsidRDefault="00C15CE8" w:rsidP="00B545A8">
      <w:pPr>
        <w:pStyle w:val="ListParagraph"/>
        <w:numPr>
          <w:ilvl w:val="0"/>
          <w:numId w:val="7"/>
        </w:numPr>
        <w:tabs>
          <w:tab w:val="left" w:pos="720"/>
          <w:tab w:val="left" w:pos="1440"/>
        </w:tabs>
        <w:ind w:hanging="720"/>
        <w:rPr>
          <w:rFonts w:ascii="Arial" w:hAnsi="Arial" w:cs="Arial"/>
          <w:bCs/>
        </w:rPr>
      </w:pPr>
      <w:r w:rsidRPr="00CE1635">
        <w:rPr>
          <w:rFonts w:ascii="Arial" w:hAnsi="Arial" w:cs="Arial"/>
          <w:bCs/>
        </w:rPr>
        <w:t>Karma Nirvana working to end honour based abuse in the UK</w:t>
      </w:r>
      <w:hyperlink r:id="rId25" w:history="1">
        <w:r w:rsidRPr="00CE1635">
          <w:rPr>
            <w:rStyle w:val="Hyperlink"/>
            <w:rFonts w:ascii="Arial" w:hAnsi="Arial" w:cs="Arial"/>
            <w:bCs/>
          </w:rPr>
          <w:t>www.karmanirvana.org.uk</w:t>
        </w:r>
      </w:hyperlink>
      <w:r w:rsidRPr="00CE1635">
        <w:rPr>
          <w:rFonts w:ascii="Arial" w:hAnsi="Arial" w:cs="Arial"/>
          <w:bCs/>
        </w:rPr>
        <w:t xml:space="preserve"> </w:t>
      </w:r>
      <w:hyperlink r:id="rId26" w:history="1">
        <w:r w:rsidRPr="00CE1635">
          <w:rPr>
            <w:color w:val="0000FF"/>
            <w:u w:val="single"/>
          </w:rPr>
          <w:t>Karma Nirvana</w:t>
        </w:r>
      </w:hyperlink>
    </w:p>
    <w:p w14:paraId="64043663" w14:textId="029116C8" w:rsidR="0024489F" w:rsidRDefault="0024489F" w:rsidP="00B545A8">
      <w:pPr>
        <w:tabs>
          <w:tab w:val="left" w:pos="720"/>
          <w:tab w:val="left" w:pos="1440"/>
        </w:tabs>
      </w:pPr>
    </w:p>
    <w:p w14:paraId="63D563B1" w14:textId="77777777" w:rsidR="00C15CE8" w:rsidRDefault="00C15CE8" w:rsidP="00B545A8">
      <w:pPr>
        <w:tabs>
          <w:tab w:val="left" w:pos="720"/>
          <w:tab w:val="left" w:pos="1440"/>
        </w:tabs>
        <w:rPr>
          <w:rFonts w:ascii="Arial" w:hAnsi="Arial" w:cs="Arial"/>
          <w:b/>
        </w:rPr>
      </w:pPr>
    </w:p>
    <w:p w14:paraId="20B08FCD" w14:textId="77777777" w:rsidR="00C15CE8" w:rsidRDefault="00C15CE8" w:rsidP="00B545A8">
      <w:pPr>
        <w:rPr>
          <w:rFonts w:ascii="Arial" w:hAnsi="Arial" w:cs="Arial"/>
          <w:b/>
        </w:rPr>
      </w:pPr>
      <w:r>
        <w:rPr>
          <w:rFonts w:ascii="Arial" w:hAnsi="Arial" w:cs="Arial"/>
          <w:b/>
        </w:rPr>
        <w:br w:type="page"/>
      </w:r>
    </w:p>
    <w:p w14:paraId="0C5E5F4F" w14:textId="0DDADF2E" w:rsidR="00C15CE8" w:rsidRPr="00CE1635" w:rsidRDefault="00C15CE8" w:rsidP="00B545A8">
      <w:pPr>
        <w:tabs>
          <w:tab w:val="left" w:pos="720"/>
          <w:tab w:val="left" w:pos="1440"/>
        </w:tabs>
        <w:rPr>
          <w:rFonts w:ascii="Arial" w:hAnsi="Arial" w:cs="Arial"/>
          <w:b/>
        </w:rPr>
      </w:pPr>
      <w:r w:rsidRPr="00CE1635">
        <w:rPr>
          <w:rFonts w:ascii="Arial" w:hAnsi="Arial" w:cs="Arial"/>
          <w:b/>
        </w:rPr>
        <w:lastRenderedPageBreak/>
        <w:t>FORCED MARRIAGE</w:t>
      </w:r>
      <w:r>
        <w:rPr>
          <w:rFonts w:ascii="Arial" w:hAnsi="Arial" w:cs="Arial"/>
          <w:b/>
        </w:rPr>
        <w:t xml:space="preserve"> (FM)</w:t>
      </w:r>
    </w:p>
    <w:p w14:paraId="2211F62F" w14:textId="77777777" w:rsidR="00C15CE8" w:rsidRDefault="00C15CE8" w:rsidP="00B545A8">
      <w:pPr>
        <w:tabs>
          <w:tab w:val="left" w:pos="720"/>
          <w:tab w:val="left" w:pos="1440"/>
        </w:tabs>
        <w:rPr>
          <w:rFonts w:ascii="Arial" w:hAnsi="Arial" w:cs="Arial"/>
          <w:bCs/>
        </w:rPr>
      </w:pPr>
    </w:p>
    <w:p w14:paraId="5E13A238" w14:textId="261E24B8" w:rsidR="00C15CE8" w:rsidRDefault="00C15CE8" w:rsidP="00B545A8">
      <w:pPr>
        <w:tabs>
          <w:tab w:val="left" w:pos="720"/>
          <w:tab w:val="left" w:pos="1440"/>
        </w:tabs>
        <w:rPr>
          <w:rFonts w:ascii="Arial" w:hAnsi="Arial" w:cs="Arial"/>
          <w:bCs/>
        </w:rPr>
      </w:pPr>
      <w:r w:rsidRPr="00CE1635">
        <w:rPr>
          <w:rFonts w:ascii="Arial" w:hAnsi="Arial" w:cs="Arial"/>
          <w:bCs/>
        </w:rPr>
        <w:t>A forced marriage is where one or both people do not (or in cases of people with learning disabilities or reduced capacity, cannot) consent to the marriage as they are pressurised, or abuse is used, to force them to do so. It is recognised in the UK as a form of domestic or child abuse and a serious abuse of human rights.</w:t>
      </w:r>
    </w:p>
    <w:p w14:paraId="32433568" w14:textId="77777777" w:rsidR="00C15CE8" w:rsidRPr="00CE1635" w:rsidRDefault="00C15CE8" w:rsidP="00B545A8">
      <w:pPr>
        <w:tabs>
          <w:tab w:val="left" w:pos="720"/>
          <w:tab w:val="left" w:pos="1440"/>
        </w:tabs>
        <w:rPr>
          <w:rFonts w:ascii="Arial" w:hAnsi="Arial" w:cs="Arial"/>
          <w:bCs/>
        </w:rPr>
      </w:pPr>
    </w:p>
    <w:p w14:paraId="5764A24F"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The Forced Marriage Unit (FMU) is a joint Foreign and Commonwealth Office and Home Office unit which leads on the government’s forced marriage policy, outreach and casework. It operates both inside the UK (where support is provided to any individual) and overseas (where consular assistance is provided to British nationals, including dual nationals).</w:t>
      </w:r>
    </w:p>
    <w:p w14:paraId="4AB38E22" w14:textId="77777777" w:rsidR="00C15CE8" w:rsidRDefault="00C15CE8" w:rsidP="00B545A8">
      <w:pPr>
        <w:tabs>
          <w:tab w:val="left" w:pos="720"/>
          <w:tab w:val="left" w:pos="1440"/>
        </w:tabs>
        <w:rPr>
          <w:rFonts w:ascii="Arial" w:hAnsi="Arial" w:cs="Arial"/>
          <w:bCs/>
        </w:rPr>
      </w:pPr>
    </w:p>
    <w:p w14:paraId="463E0FFA" w14:textId="6D7370CC" w:rsidR="00C15CE8" w:rsidRPr="00CE1635" w:rsidRDefault="00C15CE8" w:rsidP="00B545A8">
      <w:pPr>
        <w:tabs>
          <w:tab w:val="left" w:pos="720"/>
          <w:tab w:val="left" w:pos="1440"/>
        </w:tabs>
        <w:rPr>
          <w:rFonts w:ascii="Arial" w:hAnsi="Arial" w:cs="Arial"/>
          <w:bCs/>
        </w:rPr>
      </w:pPr>
      <w:r w:rsidRPr="00CE1635">
        <w:rPr>
          <w:rFonts w:ascii="Arial" w:hAnsi="Arial" w:cs="Arial"/>
          <w:bCs/>
        </w:rPr>
        <w:t>A Forced Marriage Protection Order can help if individuals are either being forced into marriage or already in a forced marriage. Orders are</w:t>
      </w:r>
      <w:r>
        <w:rPr>
          <w:rFonts w:ascii="Arial" w:hAnsi="Arial" w:cs="Arial"/>
          <w:bCs/>
        </w:rPr>
        <w:t xml:space="preserve"> </w:t>
      </w:r>
      <w:r w:rsidRPr="00CE1635">
        <w:rPr>
          <w:rFonts w:ascii="Arial" w:hAnsi="Arial" w:cs="Arial"/>
          <w:bCs/>
        </w:rPr>
        <w:t>unique to each case and contain legally binding conditions and directions that change the behaviour of a person or persons trying to force someone into marriage. The aim of the order is to protect the person who has been, or is being forced into marriage. The court can make an order in an emergency so that protection is in place straightaway.</w:t>
      </w:r>
    </w:p>
    <w:p w14:paraId="55F7CA07" w14:textId="77777777" w:rsidR="00C15CE8" w:rsidRDefault="00C15CE8" w:rsidP="00B545A8">
      <w:pPr>
        <w:tabs>
          <w:tab w:val="left" w:pos="720"/>
          <w:tab w:val="left" w:pos="1440"/>
        </w:tabs>
        <w:rPr>
          <w:rFonts w:ascii="Arial" w:hAnsi="Arial" w:cs="Arial"/>
          <w:bCs/>
        </w:rPr>
      </w:pPr>
    </w:p>
    <w:p w14:paraId="26491A46" w14:textId="00BB26AB" w:rsidR="00C15CE8" w:rsidRPr="00CE1635" w:rsidRDefault="00C15CE8" w:rsidP="00B545A8">
      <w:pPr>
        <w:tabs>
          <w:tab w:val="left" w:pos="720"/>
          <w:tab w:val="left" w:pos="1440"/>
        </w:tabs>
        <w:rPr>
          <w:rFonts w:ascii="Arial" w:hAnsi="Arial" w:cs="Arial"/>
          <w:bCs/>
        </w:rPr>
      </w:pPr>
      <w:r w:rsidRPr="00CE1635">
        <w:rPr>
          <w:rFonts w:ascii="Arial" w:hAnsi="Arial" w:cs="Arial"/>
          <w:bCs/>
        </w:rPr>
        <w:t>The FMU operates a public helpline to provide advice and support to victims of forced marriage as well as to professionals dealing with cases. The assistance provided ranges from safety advice, through to helping a forced marriage victim prevent their unwanted spouse moving to the UK (‘reluctant sponsor’ cases). In extreme circumstances the FMU will assist with the rescue of victims held against their will overseas.</w:t>
      </w:r>
    </w:p>
    <w:p w14:paraId="5D81B722" w14:textId="77777777" w:rsidR="00C15CE8" w:rsidRDefault="00C15CE8" w:rsidP="00B545A8">
      <w:pPr>
        <w:tabs>
          <w:tab w:val="left" w:pos="720"/>
          <w:tab w:val="left" w:pos="1440"/>
        </w:tabs>
        <w:rPr>
          <w:rFonts w:ascii="Arial" w:hAnsi="Arial" w:cs="Arial"/>
          <w:bCs/>
        </w:rPr>
      </w:pPr>
    </w:p>
    <w:p w14:paraId="545B8D09" w14:textId="77777777" w:rsidR="00C15CE8" w:rsidRDefault="00C15CE8" w:rsidP="00B545A8">
      <w:pPr>
        <w:tabs>
          <w:tab w:val="left" w:pos="720"/>
          <w:tab w:val="left" w:pos="1440"/>
        </w:tabs>
        <w:rPr>
          <w:rFonts w:ascii="Arial" w:hAnsi="Arial" w:cs="Arial"/>
          <w:bCs/>
        </w:rPr>
      </w:pPr>
      <w:r w:rsidRPr="00CE1635">
        <w:rPr>
          <w:rFonts w:ascii="Arial" w:hAnsi="Arial" w:cs="Arial"/>
          <w:bCs/>
        </w:rPr>
        <w:t xml:space="preserve">For advice and support contact the Forced Marriage Unit (FMU) </w:t>
      </w:r>
    </w:p>
    <w:p w14:paraId="3F07CBC6" w14:textId="77777777" w:rsidR="00C15CE8" w:rsidRPr="00CE1635" w:rsidRDefault="00C15CE8" w:rsidP="00B545A8">
      <w:pPr>
        <w:tabs>
          <w:tab w:val="left" w:pos="720"/>
          <w:tab w:val="left" w:pos="1440"/>
        </w:tabs>
        <w:rPr>
          <w:rFonts w:ascii="Arial" w:hAnsi="Arial" w:cs="Arial"/>
          <w:bCs/>
        </w:rPr>
      </w:pPr>
    </w:p>
    <w:p w14:paraId="573E6B82" w14:textId="77777777" w:rsidR="00C15CE8" w:rsidRDefault="00C15CE8" w:rsidP="00B545A8">
      <w:pPr>
        <w:pStyle w:val="ListParagraph"/>
        <w:numPr>
          <w:ilvl w:val="0"/>
          <w:numId w:val="9"/>
        </w:numPr>
        <w:tabs>
          <w:tab w:val="left" w:pos="720"/>
          <w:tab w:val="left" w:pos="1440"/>
        </w:tabs>
        <w:ind w:hanging="720"/>
        <w:rPr>
          <w:rFonts w:ascii="Arial" w:hAnsi="Arial" w:cs="Arial"/>
          <w:bCs/>
        </w:rPr>
      </w:pPr>
      <w:r w:rsidRPr="00CE1635">
        <w:rPr>
          <w:rFonts w:ascii="Arial" w:hAnsi="Arial" w:cs="Arial"/>
          <w:bCs/>
        </w:rPr>
        <w:t xml:space="preserve">Forced Marriage Unit, </w:t>
      </w:r>
      <w:hyperlink r:id="rId27" w:history="1">
        <w:r w:rsidRPr="00FD3FFD">
          <w:rPr>
            <w:rStyle w:val="Hyperlink"/>
            <w:rFonts w:ascii="Arial" w:hAnsi="Arial" w:cs="Arial"/>
            <w:bCs/>
          </w:rPr>
          <w:t>fmu@fco.gov.uk</w:t>
        </w:r>
      </w:hyperlink>
    </w:p>
    <w:p w14:paraId="10AF40E2" w14:textId="77777777" w:rsidR="00C15CE8" w:rsidRPr="00CE1635" w:rsidRDefault="00C15CE8" w:rsidP="00B545A8">
      <w:pPr>
        <w:pStyle w:val="ListParagraph"/>
        <w:tabs>
          <w:tab w:val="left" w:pos="720"/>
          <w:tab w:val="left" w:pos="1440"/>
        </w:tabs>
        <w:rPr>
          <w:rFonts w:ascii="Arial" w:hAnsi="Arial" w:cs="Arial"/>
          <w:bCs/>
        </w:rPr>
      </w:pPr>
      <w:r w:rsidRPr="00CE1635">
        <w:rPr>
          <w:rFonts w:ascii="Arial" w:hAnsi="Arial" w:cs="Arial"/>
          <w:bCs/>
        </w:rPr>
        <w:t>Telephone: 020 7008 0151</w:t>
      </w:r>
      <w:r>
        <w:rPr>
          <w:rFonts w:ascii="Arial" w:hAnsi="Arial" w:cs="Arial"/>
          <w:bCs/>
        </w:rPr>
        <w:t xml:space="preserve"> </w:t>
      </w:r>
      <w:r w:rsidRPr="00CE1635">
        <w:rPr>
          <w:rFonts w:ascii="Arial" w:hAnsi="Arial" w:cs="Arial"/>
          <w:bCs/>
        </w:rPr>
        <w:t>Monday to Friday, 9am to 5pm Out of hours: 020 7008 1500 (ask for the Global Response Centre)</w:t>
      </w:r>
    </w:p>
    <w:p w14:paraId="2E58CBBC" w14:textId="29214BA0" w:rsidR="00C15CE8" w:rsidRPr="00B545A8" w:rsidRDefault="00C15CE8" w:rsidP="00B545A8">
      <w:pPr>
        <w:tabs>
          <w:tab w:val="left" w:pos="720"/>
          <w:tab w:val="left" w:pos="1440"/>
        </w:tabs>
        <w:rPr>
          <w:rFonts w:ascii="Arial" w:hAnsi="Arial" w:cs="Arial"/>
          <w:bCs/>
        </w:rPr>
      </w:pPr>
      <w:r>
        <w:rPr>
          <w:rFonts w:ascii="Arial" w:hAnsi="Arial" w:cs="Arial"/>
          <w:bCs/>
        </w:rPr>
        <w:tab/>
      </w:r>
      <w:r w:rsidRPr="00B545A8">
        <w:rPr>
          <w:rStyle w:val="Hyperlink"/>
          <w:rFonts w:ascii="Arial" w:hAnsi="Arial" w:cs="Arial"/>
        </w:rPr>
        <w:t>https://www.gov.uk/stop-forced-marriage</w:t>
      </w:r>
    </w:p>
    <w:p w14:paraId="25DB7A32" w14:textId="77777777" w:rsidR="00C15CE8" w:rsidRDefault="00C15CE8" w:rsidP="00B545A8">
      <w:pPr>
        <w:tabs>
          <w:tab w:val="left" w:pos="720"/>
          <w:tab w:val="left" w:pos="1440"/>
        </w:tabs>
      </w:pPr>
    </w:p>
    <w:p w14:paraId="30D33CBC" w14:textId="77777777" w:rsidR="00B545A8" w:rsidRDefault="00B545A8">
      <w:pPr>
        <w:rPr>
          <w:rFonts w:ascii="Arial" w:hAnsi="Arial" w:cs="Arial"/>
          <w:b/>
        </w:rPr>
      </w:pPr>
      <w:r>
        <w:rPr>
          <w:rFonts w:ascii="Arial" w:hAnsi="Arial" w:cs="Arial"/>
          <w:b/>
        </w:rPr>
        <w:br w:type="page"/>
      </w:r>
    </w:p>
    <w:p w14:paraId="7E160DB6" w14:textId="474EB06E" w:rsidR="00C15CE8" w:rsidRDefault="00C15CE8" w:rsidP="00B545A8">
      <w:pPr>
        <w:tabs>
          <w:tab w:val="left" w:pos="720"/>
          <w:tab w:val="left" w:pos="1440"/>
        </w:tabs>
        <w:rPr>
          <w:rFonts w:ascii="Arial" w:hAnsi="Arial" w:cs="Arial"/>
          <w:b/>
        </w:rPr>
      </w:pPr>
      <w:r w:rsidRPr="00CE1635">
        <w:rPr>
          <w:rFonts w:ascii="Arial" w:hAnsi="Arial" w:cs="Arial"/>
          <w:b/>
        </w:rPr>
        <w:lastRenderedPageBreak/>
        <w:t>FEMALE GENITAL MUTILATION (FGM)</w:t>
      </w:r>
    </w:p>
    <w:p w14:paraId="0D46C8F6" w14:textId="77777777" w:rsidR="00B545A8" w:rsidRPr="00CE1635" w:rsidRDefault="00B545A8" w:rsidP="00B545A8">
      <w:pPr>
        <w:tabs>
          <w:tab w:val="left" w:pos="720"/>
          <w:tab w:val="left" w:pos="1440"/>
        </w:tabs>
        <w:rPr>
          <w:rFonts w:ascii="Arial" w:hAnsi="Arial" w:cs="Arial"/>
          <w:b/>
        </w:rPr>
      </w:pPr>
    </w:p>
    <w:p w14:paraId="6CF95F41" w14:textId="5F87C8C4" w:rsidR="00C15CE8" w:rsidRPr="00B545A8" w:rsidRDefault="00C15CE8" w:rsidP="00B545A8">
      <w:pPr>
        <w:tabs>
          <w:tab w:val="left" w:pos="720"/>
          <w:tab w:val="left" w:pos="1440"/>
        </w:tabs>
        <w:rPr>
          <w:rStyle w:val="Hyperlink"/>
          <w:rFonts w:ascii="Arial" w:hAnsi="Arial" w:cs="Arial"/>
        </w:rPr>
      </w:pPr>
      <w:r w:rsidRPr="00CE1635">
        <w:rPr>
          <w:rFonts w:ascii="Arial" w:hAnsi="Arial" w:cs="Arial"/>
          <w:bCs/>
        </w:rPr>
        <w:t>FGM comprises of all procedures involving partial or total removal of the external female genital organs or any other injury to the female genital organs for non-medical reasons. FGM is most often carried out on young girls aged between infancy and 15 years old. It is often referred to as ‘cutting’, ‘female circumcision’, ‘initiation’, ‘Sunna‘ and ‘infibulation’</w:t>
      </w:r>
      <w:r>
        <w:rPr>
          <w:rFonts w:ascii="Arial" w:hAnsi="Arial" w:cs="Arial"/>
          <w:bCs/>
        </w:rPr>
        <w:t>.</w:t>
      </w:r>
      <w:r w:rsidR="00B545A8">
        <w:rPr>
          <w:rFonts w:ascii="Arial" w:hAnsi="Arial" w:cs="Arial"/>
          <w:bCs/>
        </w:rPr>
        <w:t xml:space="preserve"> </w:t>
      </w:r>
      <w:r w:rsidRPr="00B545A8">
        <w:rPr>
          <w:rStyle w:val="Hyperlink"/>
          <w:rFonts w:ascii="Arial" w:hAnsi="Arial" w:cs="Arial"/>
        </w:rPr>
        <w:t>https://www.england.nhs.uk/wp-content/uploads/2016/12/fgm-pocket-guide-v5-final.pdf</w:t>
      </w:r>
    </w:p>
    <w:p w14:paraId="35C83C8C" w14:textId="77777777" w:rsidR="00C15CE8" w:rsidRPr="00CE1635" w:rsidRDefault="00C15CE8" w:rsidP="00B545A8">
      <w:pPr>
        <w:tabs>
          <w:tab w:val="left" w:pos="720"/>
          <w:tab w:val="left" w:pos="1440"/>
        </w:tabs>
        <w:rPr>
          <w:rFonts w:ascii="Arial" w:hAnsi="Arial" w:cs="Arial"/>
          <w:bCs/>
        </w:rPr>
      </w:pPr>
    </w:p>
    <w:p w14:paraId="5DC78B1E" w14:textId="3F50768D" w:rsidR="00C15CE8" w:rsidRDefault="00C15CE8" w:rsidP="00B545A8">
      <w:pPr>
        <w:tabs>
          <w:tab w:val="left" w:pos="720"/>
          <w:tab w:val="left" w:pos="1440"/>
        </w:tabs>
        <w:rPr>
          <w:rFonts w:ascii="Arial" w:hAnsi="Arial" w:cs="Arial"/>
          <w:bCs/>
        </w:rPr>
      </w:pPr>
      <w:r w:rsidRPr="00CE1635">
        <w:rPr>
          <w:rFonts w:ascii="Arial" w:hAnsi="Arial" w:cs="Arial"/>
          <w:bCs/>
        </w:rPr>
        <w:t xml:space="preserve">From the 31 October 2015, regulated professionals in health and social care and teachers in England and Wales have a duty to report 'known' cases of FGM (Female Genital Mutilation) in under 18s to the police. Professionals who initially identify FGM must call 101 (police) to report. </w:t>
      </w:r>
    </w:p>
    <w:p w14:paraId="4B30E9F2" w14:textId="77777777" w:rsidR="00C15CE8" w:rsidRPr="00CE1635" w:rsidRDefault="00C15CE8" w:rsidP="00B545A8">
      <w:pPr>
        <w:tabs>
          <w:tab w:val="left" w:pos="720"/>
          <w:tab w:val="left" w:pos="1440"/>
        </w:tabs>
        <w:rPr>
          <w:rFonts w:ascii="Arial" w:hAnsi="Arial" w:cs="Arial"/>
          <w:bCs/>
        </w:rPr>
      </w:pPr>
    </w:p>
    <w:p w14:paraId="2E8BBFE8"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If you are worried about a girl under 18 who is either at risk of FGM or who you suspect may have had FGM, you should share this information immediately with Children's Social Care or the Police. Where a child appears to be in immediate danger of mutilation, Children’s Social Care and the police will urgently consider the need for a Female Genital Mutilation Protection Order, an Emergency Protection Order or a Prohibited Steps Order. Practitioners should make it clear to the family that they will be breaking the law if they arrange for the child to have the procedure.</w:t>
      </w:r>
    </w:p>
    <w:p w14:paraId="424DFCB3" w14:textId="77777777" w:rsidR="00C15CE8" w:rsidRDefault="00C15CE8" w:rsidP="00B545A8">
      <w:pPr>
        <w:tabs>
          <w:tab w:val="left" w:pos="720"/>
          <w:tab w:val="left" w:pos="1440"/>
        </w:tabs>
        <w:rPr>
          <w:rFonts w:ascii="Arial" w:hAnsi="Arial" w:cs="Arial"/>
          <w:bCs/>
        </w:rPr>
      </w:pPr>
    </w:p>
    <w:p w14:paraId="44E43B90" w14:textId="2B277323" w:rsidR="00C15CE8" w:rsidRDefault="00C15CE8" w:rsidP="00B545A8">
      <w:pPr>
        <w:tabs>
          <w:tab w:val="left" w:pos="720"/>
          <w:tab w:val="left" w:pos="1440"/>
        </w:tabs>
        <w:rPr>
          <w:rFonts w:ascii="Arial" w:hAnsi="Arial" w:cs="Arial"/>
          <w:bCs/>
        </w:rPr>
      </w:pPr>
      <w:r w:rsidRPr="00CE1635">
        <w:rPr>
          <w:rFonts w:ascii="Arial" w:hAnsi="Arial" w:cs="Arial"/>
          <w:bCs/>
        </w:rPr>
        <w:t>Relevant resources</w:t>
      </w:r>
      <w:r w:rsidR="00B545A8">
        <w:rPr>
          <w:rFonts w:ascii="Arial" w:hAnsi="Arial" w:cs="Arial"/>
          <w:bCs/>
        </w:rPr>
        <w:t>:</w:t>
      </w:r>
    </w:p>
    <w:p w14:paraId="6EC360A7" w14:textId="77777777" w:rsidR="00B545A8" w:rsidRPr="00CE1635" w:rsidRDefault="00B545A8" w:rsidP="00B545A8">
      <w:pPr>
        <w:tabs>
          <w:tab w:val="left" w:pos="720"/>
          <w:tab w:val="left" w:pos="1440"/>
        </w:tabs>
        <w:rPr>
          <w:rFonts w:ascii="Arial" w:hAnsi="Arial" w:cs="Arial"/>
          <w:bCs/>
        </w:rPr>
      </w:pPr>
    </w:p>
    <w:p w14:paraId="02CDE9AB" w14:textId="77777777" w:rsidR="00C15CE8" w:rsidRDefault="00C15CE8" w:rsidP="00B545A8">
      <w:pPr>
        <w:pStyle w:val="ListParagraph"/>
        <w:numPr>
          <w:ilvl w:val="0"/>
          <w:numId w:val="9"/>
        </w:numPr>
        <w:tabs>
          <w:tab w:val="left" w:pos="720"/>
          <w:tab w:val="left" w:pos="1440"/>
        </w:tabs>
        <w:ind w:hanging="720"/>
        <w:rPr>
          <w:rFonts w:ascii="Arial" w:hAnsi="Arial" w:cs="Arial"/>
          <w:bCs/>
        </w:rPr>
      </w:pPr>
      <w:r w:rsidRPr="00CE1635">
        <w:rPr>
          <w:rFonts w:ascii="Arial" w:hAnsi="Arial" w:cs="Arial"/>
          <w:bCs/>
        </w:rPr>
        <w:t>Violence Against Women &amp; Girls (VAWG):</w:t>
      </w:r>
      <w:r w:rsidRPr="00B545A8">
        <w:rPr>
          <w:rStyle w:val="Hyperlink"/>
          <w:rFonts w:ascii="Arial" w:hAnsi="Arial" w:cs="Arial"/>
        </w:rPr>
        <w:t>https://www.forwarduk.org.uk/violence-against-women-and-girls/keyfacts-about-vawg</w:t>
      </w:r>
      <w:r w:rsidRPr="00CE1635">
        <w:rPr>
          <w:rFonts w:ascii="Arial" w:hAnsi="Arial" w:cs="Arial"/>
          <w:bCs/>
        </w:rPr>
        <w:t>/</w:t>
      </w:r>
    </w:p>
    <w:p w14:paraId="3089FD3E" w14:textId="77777777" w:rsidR="00C15CE8" w:rsidRPr="00CE1635" w:rsidRDefault="00C15CE8" w:rsidP="00B545A8">
      <w:pPr>
        <w:pStyle w:val="ListParagraph"/>
        <w:tabs>
          <w:tab w:val="left" w:pos="720"/>
          <w:tab w:val="left" w:pos="1440"/>
        </w:tabs>
        <w:ind w:hanging="720"/>
        <w:rPr>
          <w:rFonts w:ascii="Arial" w:hAnsi="Arial" w:cs="Arial"/>
          <w:bCs/>
        </w:rPr>
      </w:pPr>
    </w:p>
    <w:p w14:paraId="44576328" w14:textId="64460AEC" w:rsidR="00B545A8" w:rsidRDefault="00C15CE8" w:rsidP="00B545A8">
      <w:pPr>
        <w:pStyle w:val="ListParagraph"/>
        <w:numPr>
          <w:ilvl w:val="0"/>
          <w:numId w:val="9"/>
        </w:numPr>
        <w:tabs>
          <w:tab w:val="left" w:pos="720"/>
          <w:tab w:val="left" w:pos="1440"/>
        </w:tabs>
        <w:ind w:hanging="720"/>
        <w:rPr>
          <w:rFonts w:ascii="Arial" w:hAnsi="Arial" w:cs="Arial"/>
          <w:bCs/>
        </w:rPr>
      </w:pPr>
      <w:r w:rsidRPr="00CE1635">
        <w:rPr>
          <w:rFonts w:ascii="Arial" w:hAnsi="Arial" w:cs="Arial"/>
          <w:bCs/>
        </w:rPr>
        <w:t xml:space="preserve">FGM resource pack: </w:t>
      </w:r>
      <w:hyperlink r:id="rId28" w:anchor="effective-practice-and-resources" w:history="1">
        <w:r w:rsidR="00B545A8" w:rsidRPr="00F41F6B">
          <w:rPr>
            <w:rStyle w:val="Hyperlink"/>
            <w:rFonts w:ascii="Arial" w:hAnsi="Arial" w:cs="Arial"/>
            <w:bCs/>
          </w:rPr>
          <w:t>https://www.gov.uk/government/publications/femalsgenital-mutilation-resource-pack/female-genital-mutilation-resourcepack#effective-practice-and-resources</w:t>
        </w:r>
      </w:hyperlink>
    </w:p>
    <w:p w14:paraId="6E1DE88E" w14:textId="77777777" w:rsidR="00B545A8" w:rsidRPr="00B545A8" w:rsidRDefault="00B545A8" w:rsidP="00B545A8">
      <w:pPr>
        <w:pStyle w:val="ListParagraph"/>
        <w:rPr>
          <w:rFonts w:ascii="Arial" w:hAnsi="Arial" w:cs="Arial"/>
          <w:bCs/>
        </w:rPr>
      </w:pPr>
    </w:p>
    <w:p w14:paraId="2FA426C9" w14:textId="0DCE747C" w:rsidR="00B545A8" w:rsidRPr="00B545A8" w:rsidRDefault="00C15CE8" w:rsidP="00B545A8">
      <w:pPr>
        <w:pStyle w:val="ListParagraph"/>
        <w:numPr>
          <w:ilvl w:val="0"/>
          <w:numId w:val="9"/>
        </w:numPr>
        <w:tabs>
          <w:tab w:val="left" w:pos="720"/>
          <w:tab w:val="left" w:pos="1440"/>
        </w:tabs>
        <w:ind w:hanging="720"/>
        <w:rPr>
          <w:rFonts w:ascii="Arial" w:hAnsi="Arial" w:cs="Arial"/>
          <w:bCs/>
        </w:rPr>
      </w:pPr>
      <w:r w:rsidRPr="00B545A8">
        <w:rPr>
          <w:rFonts w:ascii="Arial" w:hAnsi="Arial" w:cs="Arial"/>
          <w:bCs/>
        </w:rPr>
        <w:t xml:space="preserve">NHS England has produced a helpful pocket guide: </w:t>
      </w:r>
      <w:hyperlink r:id="rId29" w:history="1">
        <w:r w:rsidR="00B545A8" w:rsidRPr="00B545A8">
          <w:rPr>
            <w:rStyle w:val="Hyperlink"/>
            <w:rFonts w:ascii="Arial" w:hAnsi="Arial" w:cs="Arial"/>
          </w:rPr>
          <w:t>https://www.england.nhs.uk/wp-content</w:t>
        </w:r>
      </w:hyperlink>
      <w:r w:rsidRPr="00B545A8">
        <w:rPr>
          <w:rFonts w:ascii="Arial" w:hAnsi="Arial" w:cs="Arial"/>
          <w:b/>
        </w:rPr>
        <w:t xml:space="preserve"> </w:t>
      </w:r>
    </w:p>
    <w:p w14:paraId="585C7FAA" w14:textId="77777777" w:rsidR="00B545A8" w:rsidRDefault="00B545A8" w:rsidP="00B545A8">
      <w:pPr>
        <w:tabs>
          <w:tab w:val="left" w:pos="720"/>
          <w:tab w:val="left" w:pos="1440"/>
        </w:tabs>
        <w:rPr>
          <w:rFonts w:ascii="Arial" w:hAnsi="Arial" w:cs="Arial"/>
          <w:b/>
        </w:rPr>
      </w:pPr>
    </w:p>
    <w:p w14:paraId="763214C9" w14:textId="77777777" w:rsidR="00B545A8" w:rsidRDefault="00B545A8" w:rsidP="00B545A8">
      <w:pPr>
        <w:rPr>
          <w:rFonts w:ascii="Arial" w:hAnsi="Arial" w:cs="Arial"/>
          <w:b/>
        </w:rPr>
        <w:sectPr w:rsidR="00B545A8" w:rsidSect="00B545A8">
          <w:headerReference w:type="default" r:id="rId30"/>
          <w:pgSz w:w="11907" w:h="16840" w:code="9"/>
          <w:pgMar w:top="1440" w:right="1152" w:bottom="1440" w:left="1440" w:header="706" w:footer="562" w:gutter="0"/>
          <w:cols w:space="708"/>
          <w:docGrid w:linePitch="360"/>
        </w:sectPr>
      </w:pPr>
    </w:p>
    <w:p w14:paraId="04F21998" w14:textId="1FB40184" w:rsidR="00C15CE8" w:rsidRPr="00A06AAC" w:rsidRDefault="00C15CE8" w:rsidP="00B545A8">
      <w:pPr>
        <w:tabs>
          <w:tab w:val="left" w:pos="720"/>
          <w:tab w:val="left" w:pos="1440"/>
        </w:tabs>
        <w:jc w:val="center"/>
        <w:rPr>
          <w:rFonts w:ascii="Arial" w:hAnsi="Arial" w:cs="Arial"/>
          <w:b/>
        </w:rPr>
      </w:pPr>
      <w:r w:rsidRPr="00A06AAC">
        <w:rPr>
          <w:rFonts w:ascii="Arial" w:hAnsi="Arial" w:cs="Arial"/>
          <w:b/>
        </w:rPr>
        <w:lastRenderedPageBreak/>
        <w:t xml:space="preserve">STALKING </w:t>
      </w:r>
      <w:r w:rsidR="00B545A8">
        <w:rPr>
          <w:rFonts w:ascii="Arial" w:hAnsi="Arial" w:cs="Arial"/>
          <w:b/>
        </w:rPr>
        <w:t xml:space="preserve">AND </w:t>
      </w:r>
      <w:r w:rsidRPr="00A06AAC">
        <w:rPr>
          <w:rFonts w:ascii="Arial" w:hAnsi="Arial" w:cs="Arial"/>
          <w:b/>
        </w:rPr>
        <w:t>HARASSMENT</w:t>
      </w:r>
    </w:p>
    <w:p w14:paraId="56CC9829" w14:textId="77777777" w:rsidR="00C15CE8" w:rsidRDefault="00C15CE8" w:rsidP="00B545A8">
      <w:pPr>
        <w:tabs>
          <w:tab w:val="left" w:pos="720"/>
          <w:tab w:val="left" w:pos="1440"/>
        </w:tabs>
        <w:rPr>
          <w:rFonts w:ascii="Arial" w:hAnsi="Arial" w:cs="Arial"/>
          <w:bCs/>
        </w:rPr>
      </w:pPr>
    </w:p>
    <w:p w14:paraId="01F642BA"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Harassment and stalking can cause victims, their families and loved ones immense physical, psychological and emotional harm. </w:t>
      </w:r>
    </w:p>
    <w:p w14:paraId="5F6A8746" w14:textId="77777777" w:rsidR="00C15CE8" w:rsidRDefault="00C15CE8" w:rsidP="00B545A8">
      <w:pPr>
        <w:tabs>
          <w:tab w:val="left" w:pos="720"/>
          <w:tab w:val="left" w:pos="1440"/>
        </w:tabs>
        <w:rPr>
          <w:rFonts w:ascii="Arial" w:hAnsi="Arial" w:cs="Arial"/>
          <w:bCs/>
        </w:rPr>
      </w:pPr>
    </w:p>
    <w:p w14:paraId="376564B8" w14:textId="1D4790DC" w:rsidR="00C15CE8" w:rsidRPr="002C2B70" w:rsidRDefault="00C15CE8" w:rsidP="00B545A8">
      <w:pPr>
        <w:tabs>
          <w:tab w:val="left" w:pos="720"/>
          <w:tab w:val="left" w:pos="1440"/>
        </w:tabs>
        <w:rPr>
          <w:rFonts w:ascii="Arial" w:hAnsi="Arial" w:cs="Arial"/>
          <w:bCs/>
        </w:rPr>
      </w:pPr>
      <w:r w:rsidRPr="002C2B70">
        <w:rPr>
          <w:rFonts w:ascii="Arial" w:hAnsi="Arial" w:cs="Arial"/>
          <w:bCs/>
        </w:rPr>
        <w:t>Well-publicised murders have involved stalking and other forms of persistent harassment. Offenders stalk or harass their victims online, by post or telephone, by direct personal contact or a combination of these channels, with a reported 75% of domestic violence stalkers turning up at the victim’s workplace (MacKenzie, McEwan, Pathé, James, Ogloff, &amp; Mullen, 2009).</w:t>
      </w:r>
    </w:p>
    <w:p w14:paraId="47D5B585" w14:textId="77777777" w:rsidR="00C15CE8" w:rsidRDefault="00C15CE8" w:rsidP="00B545A8">
      <w:pPr>
        <w:tabs>
          <w:tab w:val="left" w:pos="720"/>
          <w:tab w:val="left" w:pos="1440"/>
        </w:tabs>
        <w:rPr>
          <w:rFonts w:ascii="Arial" w:hAnsi="Arial" w:cs="Arial"/>
          <w:bCs/>
        </w:rPr>
      </w:pPr>
    </w:p>
    <w:p w14:paraId="6CA17E83"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A recent Crime Survey for England and Wales suggests there may be around 120,000 victims a year. Over the same period police recorded 52,500 offences involving harassment. Conviction rates are low, 4% or less depending on which of the two preceding figures are correct.</w:t>
      </w:r>
    </w:p>
    <w:p w14:paraId="0A7F6792" w14:textId="77777777" w:rsidR="00C15CE8" w:rsidRDefault="00C15CE8" w:rsidP="00B545A8">
      <w:pPr>
        <w:tabs>
          <w:tab w:val="left" w:pos="720"/>
          <w:tab w:val="left" w:pos="1440"/>
        </w:tabs>
        <w:rPr>
          <w:rFonts w:ascii="Arial" w:hAnsi="Arial" w:cs="Arial"/>
          <w:bCs/>
        </w:rPr>
      </w:pPr>
    </w:p>
    <w:p w14:paraId="54B508CE"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Statistics show that the majority of victims (80.4%) are female while the majority of perpetrators (70.5%) are male. (National Stalking Helpline, 2011).</w:t>
      </w:r>
    </w:p>
    <w:p w14:paraId="401FAC97" w14:textId="77777777" w:rsidR="00C15CE8" w:rsidRPr="002C2B70" w:rsidRDefault="00C15CE8" w:rsidP="00B545A8">
      <w:pPr>
        <w:tabs>
          <w:tab w:val="left" w:pos="720"/>
          <w:tab w:val="left" w:pos="1440"/>
        </w:tabs>
        <w:rPr>
          <w:rFonts w:ascii="Arial" w:hAnsi="Arial" w:cs="Arial"/>
          <w:bCs/>
        </w:rPr>
      </w:pPr>
    </w:p>
    <w:p w14:paraId="1A2CE9F6"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Stalking and Harassment is a high risk factor in Domestic Homicides. The Metropolitan Police Service found that 40% of the victims of domestic homicides had also been stalked (ACPO Homicide Working Group, 2003).</w:t>
      </w:r>
    </w:p>
    <w:p w14:paraId="48183252" w14:textId="77777777" w:rsidR="00C15CE8" w:rsidRDefault="00C15CE8" w:rsidP="00B545A8">
      <w:pPr>
        <w:tabs>
          <w:tab w:val="left" w:pos="720"/>
          <w:tab w:val="left" w:pos="1440"/>
        </w:tabs>
        <w:rPr>
          <w:rFonts w:ascii="Arial" w:hAnsi="Arial" w:cs="Arial"/>
          <w:bCs/>
        </w:rPr>
      </w:pPr>
    </w:p>
    <w:p w14:paraId="75D1DA9A" w14:textId="56ECC788" w:rsidR="00C15CE8" w:rsidRPr="002C2B70" w:rsidRDefault="00C15CE8" w:rsidP="00B545A8">
      <w:pPr>
        <w:tabs>
          <w:tab w:val="left" w:pos="720"/>
          <w:tab w:val="left" w:pos="1440"/>
        </w:tabs>
        <w:rPr>
          <w:rFonts w:ascii="Arial" w:hAnsi="Arial" w:cs="Arial"/>
          <w:bCs/>
        </w:rPr>
      </w:pPr>
      <w:r w:rsidRPr="002C2B70">
        <w:rPr>
          <w:rFonts w:ascii="Arial" w:hAnsi="Arial" w:cs="Arial"/>
          <w:bCs/>
        </w:rPr>
        <w:t>As of the 25 November 2012 amendments to the Protection from Harassment Act have been made that makes stalking a specific offence in England and Wales for the first time.</w:t>
      </w:r>
    </w:p>
    <w:p w14:paraId="0EBC4F4B" w14:textId="77777777" w:rsidR="00C15CE8" w:rsidRDefault="00C15CE8" w:rsidP="00B545A8">
      <w:pPr>
        <w:tabs>
          <w:tab w:val="left" w:pos="720"/>
          <w:tab w:val="left" w:pos="1440"/>
        </w:tabs>
        <w:rPr>
          <w:rFonts w:ascii="Arial" w:hAnsi="Arial" w:cs="Arial"/>
          <w:bCs/>
        </w:rPr>
      </w:pPr>
    </w:p>
    <w:p w14:paraId="693AA1C6" w14:textId="794CF5F6" w:rsidR="00C15CE8" w:rsidRDefault="00C15CE8" w:rsidP="00B545A8">
      <w:pPr>
        <w:tabs>
          <w:tab w:val="left" w:pos="720"/>
          <w:tab w:val="left" w:pos="1440"/>
        </w:tabs>
        <w:rPr>
          <w:rFonts w:ascii="Arial" w:hAnsi="Arial" w:cs="Arial"/>
          <w:bCs/>
        </w:rPr>
      </w:pPr>
      <w:r w:rsidRPr="002C2B70">
        <w:rPr>
          <w:rFonts w:ascii="Arial" w:hAnsi="Arial" w:cs="Arial"/>
          <w:bCs/>
        </w:rPr>
        <w:t>The amendments were made under the Protection of Freedoms Act 2012. There are two new amendments</w:t>
      </w:r>
      <w:r w:rsidR="005306EA">
        <w:rPr>
          <w:rFonts w:ascii="Arial" w:hAnsi="Arial" w:cs="Arial"/>
          <w:bCs/>
        </w:rPr>
        <w:t>:</w:t>
      </w:r>
      <w:r w:rsidRPr="002C2B70">
        <w:rPr>
          <w:rFonts w:ascii="Arial" w:hAnsi="Arial" w:cs="Arial"/>
          <w:bCs/>
        </w:rPr>
        <w:t xml:space="preserve"> section 2A stalking, and section 4A stalking. To prove a section 2A it needs to be shown that a perpetrator pursued a course of conduct which amounts to harassment and that the particular harassment can be described as stalking behaviour. </w:t>
      </w:r>
    </w:p>
    <w:p w14:paraId="095D053F" w14:textId="77777777" w:rsidR="00C15CE8" w:rsidRDefault="00C15CE8" w:rsidP="00B545A8">
      <w:pPr>
        <w:tabs>
          <w:tab w:val="left" w:pos="720"/>
          <w:tab w:val="left" w:pos="1440"/>
        </w:tabs>
        <w:rPr>
          <w:rFonts w:ascii="Arial" w:hAnsi="Arial" w:cs="Arial"/>
          <w:bCs/>
        </w:rPr>
      </w:pPr>
    </w:p>
    <w:p w14:paraId="509EECF8" w14:textId="03926598" w:rsidR="00C15CE8" w:rsidRPr="002C2B70" w:rsidRDefault="00C15CE8" w:rsidP="00B545A8">
      <w:pPr>
        <w:tabs>
          <w:tab w:val="left" w:pos="720"/>
          <w:tab w:val="left" w:pos="1440"/>
        </w:tabs>
        <w:rPr>
          <w:rFonts w:ascii="Arial" w:hAnsi="Arial" w:cs="Arial"/>
          <w:bCs/>
        </w:rPr>
      </w:pPr>
      <w:r w:rsidRPr="002C2B70">
        <w:rPr>
          <w:rFonts w:ascii="Arial" w:hAnsi="Arial" w:cs="Arial"/>
          <w:bCs/>
        </w:rPr>
        <w:t>Stalking is not legally defined, but the amendments include a list of example behaviours which are</w:t>
      </w:r>
      <w:r w:rsidR="005306EA">
        <w:rPr>
          <w:rFonts w:ascii="Arial" w:hAnsi="Arial" w:cs="Arial"/>
          <w:bCs/>
        </w:rPr>
        <w:t>:</w:t>
      </w:r>
      <w:r w:rsidRPr="002C2B70">
        <w:rPr>
          <w:rFonts w:ascii="Arial" w:hAnsi="Arial" w:cs="Arial"/>
          <w:bCs/>
        </w:rPr>
        <w:t xml:space="preserve"> following, contacting/attempting to contact, publishing statements or material about the victim, monitoring the victim (including online), loitering in a public place, interfering with property, watching or spying. This is a non-exhaustive list which means that behaviour which is not described above may also be seen as stalking. A course of conduct is 2 or more incidents.</w:t>
      </w:r>
    </w:p>
    <w:p w14:paraId="7BF5D0F0" w14:textId="77777777" w:rsidR="00C15CE8" w:rsidRDefault="00C15CE8" w:rsidP="00B545A8">
      <w:pPr>
        <w:tabs>
          <w:tab w:val="left" w:pos="720"/>
          <w:tab w:val="left" w:pos="1440"/>
        </w:tabs>
        <w:rPr>
          <w:rFonts w:ascii="Arial" w:hAnsi="Arial" w:cs="Arial"/>
          <w:bCs/>
        </w:rPr>
      </w:pPr>
    </w:p>
    <w:p w14:paraId="3EFA02E0" w14:textId="792156ED" w:rsidR="00C15CE8" w:rsidRPr="00B545A8" w:rsidRDefault="00C15CE8" w:rsidP="00B545A8">
      <w:pPr>
        <w:tabs>
          <w:tab w:val="left" w:pos="720"/>
          <w:tab w:val="left" w:pos="1440"/>
        </w:tabs>
        <w:rPr>
          <w:rStyle w:val="Hyperlink"/>
          <w:rFonts w:ascii="Arial" w:hAnsi="Arial" w:cs="Arial"/>
          <w:bCs/>
          <w:color w:val="auto"/>
          <w:u w:val="none"/>
        </w:rPr>
      </w:pPr>
      <w:r w:rsidRPr="002C2B70">
        <w:rPr>
          <w:rFonts w:ascii="Arial" w:hAnsi="Arial" w:cs="Arial"/>
          <w:bCs/>
        </w:rPr>
        <w:t>Section 4A is stalking involving fear of violence or serious alarm of distress. Again serious alarm and distress is not defined but can include behaviour which causes the victim to suffer emotional or psychological trauma or have to change the way they live their life. If at the trial of a offence the jury find the offender not guilty, they may still be able to find the person guilty of an offence under 2A.</w:t>
      </w:r>
      <w:r w:rsidR="00B545A8">
        <w:rPr>
          <w:rFonts w:ascii="Arial" w:hAnsi="Arial" w:cs="Arial"/>
          <w:bCs/>
        </w:rPr>
        <w:t xml:space="preserve"> </w:t>
      </w:r>
      <w:r w:rsidRPr="00B545A8">
        <w:rPr>
          <w:rStyle w:val="Hyperlink"/>
          <w:rFonts w:ascii="Arial" w:hAnsi="Arial" w:cs="Arial"/>
        </w:rPr>
        <w:t xml:space="preserve">/uploads/2017/02/adult-pocket-guide.pdf </w:t>
      </w:r>
    </w:p>
    <w:p w14:paraId="535B4E43" w14:textId="77777777" w:rsidR="00B545A8" w:rsidRDefault="00B545A8" w:rsidP="00B545A8">
      <w:pPr>
        <w:tabs>
          <w:tab w:val="left" w:pos="720"/>
          <w:tab w:val="left" w:pos="1440"/>
        </w:tabs>
        <w:rPr>
          <w:rFonts w:ascii="Arial" w:hAnsi="Arial" w:cs="Arial"/>
          <w:bCs/>
        </w:rPr>
      </w:pPr>
    </w:p>
    <w:p w14:paraId="65C4E568" w14:textId="77777777" w:rsidR="00B545A8" w:rsidRDefault="00B545A8">
      <w:pPr>
        <w:rPr>
          <w:rFonts w:ascii="Arial" w:hAnsi="Arial" w:cs="Arial"/>
          <w:bCs/>
        </w:rPr>
      </w:pPr>
      <w:r>
        <w:rPr>
          <w:rFonts w:ascii="Arial" w:hAnsi="Arial" w:cs="Arial"/>
          <w:bCs/>
        </w:rPr>
        <w:br w:type="page"/>
      </w:r>
    </w:p>
    <w:p w14:paraId="4B1137FC" w14:textId="70D63BE6" w:rsidR="00C15CE8" w:rsidRPr="002C2B70" w:rsidRDefault="00C15CE8" w:rsidP="00B545A8">
      <w:pPr>
        <w:tabs>
          <w:tab w:val="left" w:pos="720"/>
          <w:tab w:val="left" w:pos="1440"/>
        </w:tabs>
        <w:rPr>
          <w:rFonts w:ascii="Arial" w:hAnsi="Arial" w:cs="Arial"/>
          <w:bCs/>
        </w:rPr>
      </w:pPr>
      <w:r w:rsidRPr="002C2B70">
        <w:rPr>
          <w:rFonts w:ascii="Arial" w:hAnsi="Arial" w:cs="Arial"/>
          <w:bCs/>
        </w:rPr>
        <w:lastRenderedPageBreak/>
        <w:t>Sections 2 and 4 of the Protection from Harassment Act can also still be used to prosecute harassment. Harassment is described in the Act as a course of conduct which (a) amounts to harassment of another and (b) which they know ought to know amounts to harassment of another. Sections 2 and 2A are summary only offences and there is a maximum prison sentence of 6 months. Section 4 and 4A are either way offences with a maximum prison sentence of 5 years.</w:t>
      </w:r>
    </w:p>
    <w:p w14:paraId="6E9DA07A" w14:textId="77777777" w:rsidR="00C15CE8" w:rsidRDefault="00C15CE8" w:rsidP="00B545A8">
      <w:pPr>
        <w:tabs>
          <w:tab w:val="left" w:pos="720"/>
          <w:tab w:val="left" w:pos="1440"/>
        </w:tabs>
        <w:rPr>
          <w:rFonts w:ascii="Arial" w:hAnsi="Arial" w:cs="Arial"/>
          <w:bCs/>
        </w:rPr>
      </w:pPr>
    </w:p>
    <w:p w14:paraId="302251AC" w14:textId="65390424" w:rsidR="00C15CE8" w:rsidRDefault="00C15CE8" w:rsidP="00B545A8">
      <w:pPr>
        <w:tabs>
          <w:tab w:val="left" w:pos="720"/>
          <w:tab w:val="left" w:pos="1440"/>
        </w:tabs>
        <w:rPr>
          <w:rFonts w:ascii="Arial" w:hAnsi="Arial" w:cs="Arial"/>
          <w:bCs/>
        </w:rPr>
      </w:pPr>
      <w:r w:rsidRPr="002C2B70">
        <w:rPr>
          <w:rFonts w:ascii="Arial" w:hAnsi="Arial" w:cs="Arial"/>
          <w:bCs/>
        </w:rPr>
        <w:t xml:space="preserve">In addition, the 2012 Act clarifies references to harassment causing fear in the 1997 Act. It uses the phrase ‘substantial adverse effect on the usual day-to-day activities’. Examples might include victims fitting more security devices, changing routes to work or arranging for others to pick up children from school to avoid the attentions of a stalker. </w:t>
      </w:r>
      <w:r w:rsidR="00B545A8">
        <w:rPr>
          <w:rFonts w:ascii="Arial" w:hAnsi="Arial" w:cs="Arial"/>
          <w:bCs/>
        </w:rPr>
        <w:t xml:space="preserve"> </w:t>
      </w:r>
      <w:r w:rsidRPr="002C2B70">
        <w:rPr>
          <w:rFonts w:ascii="Arial" w:hAnsi="Arial" w:cs="Arial"/>
          <w:bCs/>
        </w:rPr>
        <w:t>As a result the victim has less freedom.</w:t>
      </w:r>
    </w:p>
    <w:p w14:paraId="2FA3F5F2" w14:textId="77777777" w:rsidR="00C15CE8" w:rsidRPr="002C2B70" w:rsidRDefault="00C15CE8" w:rsidP="00B545A8">
      <w:pPr>
        <w:tabs>
          <w:tab w:val="left" w:pos="720"/>
          <w:tab w:val="left" w:pos="1440"/>
        </w:tabs>
        <w:rPr>
          <w:rFonts w:ascii="Arial" w:hAnsi="Arial" w:cs="Arial"/>
          <w:bCs/>
        </w:rPr>
      </w:pPr>
    </w:p>
    <w:p w14:paraId="401F232D" w14:textId="77777777" w:rsidR="00C15CE8" w:rsidRPr="00B545A8" w:rsidRDefault="00C15CE8" w:rsidP="00B545A8">
      <w:pPr>
        <w:tabs>
          <w:tab w:val="left" w:pos="720"/>
          <w:tab w:val="left" w:pos="1440"/>
        </w:tabs>
        <w:rPr>
          <w:rFonts w:ascii="Arial" w:hAnsi="Arial" w:cs="Arial"/>
          <w:bCs/>
          <w:i/>
          <w:iCs/>
        </w:rPr>
      </w:pPr>
      <w:r w:rsidRPr="00B545A8">
        <w:rPr>
          <w:rFonts w:ascii="Arial" w:hAnsi="Arial" w:cs="Arial"/>
          <w:bCs/>
          <w:i/>
          <w:iCs/>
        </w:rPr>
        <w:t>Taken from the DA Statutory Policy 2021 section 55-62 (p.34-35):</w:t>
      </w:r>
    </w:p>
    <w:p w14:paraId="05953C29" w14:textId="77777777" w:rsidR="00C15CE8" w:rsidRDefault="00C15CE8" w:rsidP="00B545A8">
      <w:pPr>
        <w:tabs>
          <w:tab w:val="left" w:pos="720"/>
          <w:tab w:val="left" w:pos="1440"/>
        </w:tabs>
        <w:rPr>
          <w:rFonts w:ascii="Arial" w:hAnsi="Arial" w:cs="Arial"/>
          <w:bCs/>
        </w:rPr>
      </w:pPr>
    </w:p>
    <w:p w14:paraId="0E791956" w14:textId="6429ECA4"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Where harassment or stalking occurs, and the perpetrator and victim are 16 or over and “personally connected”, this behaviour falls within the scope of the statutory definition of domestic abuse in the 2021 Act. For example, it may constitute physical abuse, threatening behaviour, controlling or coercive behaviour, or emotional or psychological abuse. </w:t>
      </w:r>
    </w:p>
    <w:p w14:paraId="56CDB409" w14:textId="77777777" w:rsidR="00C15CE8" w:rsidRDefault="00C15CE8" w:rsidP="00B545A8">
      <w:pPr>
        <w:tabs>
          <w:tab w:val="left" w:pos="720"/>
          <w:tab w:val="left" w:pos="1440"/>
        </w:tabs>
        <w:rPr>
          <w:rFonts w:ascii="Arial" w:hAnsi="Arial" w:cs="Arial"/>
          <w:bCs/>
        </w:rPr>
      </w:pPr>
    </w:p>
    <w:p w14:paraId="2C809529"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There is no statutory definition of </w:t>
      </w:r>
      <w:proofErr w:type="gramStart"/>
      <w:r w:rsidRPr="002C2B70">
        <w:rPr>
          <w:rFonts w:ascii="Arial" w:hAnsi="Arial" w:cs="Arial"/>
          <w:bCs/>
        </w:rPr>
        <w:t>harassment</w:t>
      </w:r>
      <w:proofErr w:type="gramEnd"/>
      <w:r w:rsidRPr="002C2B70">
        <w:rPr>
          <w:rFonts w:ascii="Arial" w:hAnsi="Arial" w:cs="Arial"/>
          <w:bCs/>
        </w:rPr>
        <w:t xml:space="preserve"> but it includes repeated attempts to impose unwanted communications and contact upon a victim, in a manner that could be expected to cause distress or fear. It is generally acknowledged that harassment involves behaviour that is intended to cause a person alarm or distress or to cause them to fear violence when the perpetrator knows or ought to know that their conduct amounts to harassment. Where there is evidence to show that such conduct has occurred on more than one occasion, the perpetrator could be prosecuted under the Protection from Harassment Act 1997 (‘the 1997 Act’). </w:t>
      </w:r>
    </w:p>
    <w:p w14:paraId="74431A9A" w14:textId="5BE72234" w:rsidR="00C15CE8" w:rsidRDefault="00C15CE8" w:rsidP="00B545A8">
      <w:pPr>
        <w:tabs>
          <w:tab w:val="left" w:pos="720"/>
          <w:tab w:val="left" w:pos="1440"/>
        </w:tabs>
      </w:pPr>
    </w:p>
    <w:p w14:paraId="1181DE64" w14:textId="241C13A2" w:rsidR="00C15CE8" w:rsidRPr="002C2B70" w:rsidRDefault="00C15CE8" w:rsidP="00B545A8">
      <w:pPr>
        <w:tabs>
          <w:tab w:val="left" w:pos="720"/>
          <w:tab w:val="left" w:pos="1440"/>
        </w:tabs>
        <w:rPr>
          <w:rFonts w:ascii="Arial" w:hAnsi="Arial" w:cs="Arial"/>
          <w:bCs/>
        </w:rPr>
      </w:pPr>
      <w:r w:rsidRPr="002C2B70">
        <w:rPr>
          <w:rFonts w:ascii="Arial" w:hAnsi="Arial" w:cs="Arial"/>
          <w:bCs/>
        </w:rPr>
        <w:t>The perpetrator’s behaviour may follow a pattern, such as sending messages which the recipient finds alarming or distressing, or which causes them to fear violence. Alternatively, the perpetrator’s behaviour may differ on each occasion, for example they could use a variety of means to harass the victim such as sending threatening messages (for example via text or social media) or</w:t>
      </w:r>
      <w:r>
        <w:rPr>
          <w:rFonts w:ascii="Arial" w:hAnsi="Arial" w:cs="Arial"/>
          <w:bCs/>
        </w:rPr>
        <w:t xml:space="preserve"> </w:t>
      </w:r>
      <w:r w:rsidRPr="002C2B70">
        <w:rPr>
          <w:rFonts w:ascii="Arial" w:hAnsi="Arial" w:cs="Arial"/>
          <w:bCs/>
        </w:rPr>
        <w:t xml:space="preserve">emails, making abusive phone calls, damaging property or falsely reporting a person to the police when they have done nothing wrong. </w:t>
      </w:r>
    </w:p>
    <w:p w14:paraId="3E3D4E9C" w14:textId="77777777" w:rsidR="00C15CE8" w:rsidRDefault="00C15CE8" w:rsidP="00B545A8">
      <w:pPr>
        <w:tabs>
          <w:tab w:val="left" w:pos="720"/>
          <w:tab w:val="left" w:pos="1440"/>
        </w:tabs>
        <w:rPr>
          <w:rFonts w:ascii="Arial" w:hAnsi="Arial" w:cs="Arial"/>
          <w:bCs/>
        </w:rPr>
      </w:pPr>
    </w:p>
    <w:p w14:paraId="50FD9DEC"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Similarly, there is no statutory definition of stalking. Examples of the type of behaviour considered in particular circumstances to be acts, or omissions, associated with stalking are set out in section 2A of the 1997 Act. This list is not exhaustive, nor does the offence require a personal connection, which means it is wider than, and differs</w:t>
      </w:r>
    </w:p>
    <w:p w14:paraId="2CA04C1D" w14:textId="77777777" w:rsidR="00C15CE8" w:rsidRDefault="00C15CE8" w:rsidP="00B545A8">
      <w:pPr>
        <w:tabs>
          <w:tab w:val="left" w:pos="720"/>
          <w:tab w:val="left" w:pos="1440"/>
        </w:tabs>
        <w:rPr>
          <w:rFonts w:ascii="Arial" w:hAnsi="Arial" w:cs="Arial"/>
          <w:bCs/>
        </w:rPr>
      </w:pPr>
      <w:r w:rsidRPr="002C2B70">
        <w:rPr>
          <w:rFonts w:ascii="Arial" w:hAnsi="Arial" w:cs="Arial"/>
          <w:bCs/>
        </w:rPr>
        <w:t xml:space="preserve">from, domestic abuse: </w:t>
      </w:r>
    </w:p>
    <w:p w14:paraId="3EA33F7A" w14:textId="77777777" w:rsidR="00B545A8" w:rsidRDefault="00B545A8">
      <w:pPr>
        <w:rPr>
          <w:rFonts w:ascii="Arial" w:hAnsi="Arial" w:cs="Arial"/>
          <w:bCs/>
        </w:rPr>
      </w:pPr>
    </w:p>
    <w:p w14:paraId="1C94C529" w14:textId="68900224" w:rsidR="00C15CE8" w:rsidRPr="00B545A8" w:rsidRDefault="00C15CE8" w:rsidP="00B545A8">
      <w:pPr>
        <w:pStyle w:val="ListParagraph"/>
        <w:numPr>
          <w:ilvl w:val="1"/>
          <w:numId w:val="54"/>
        </w:numPr>
        <w:tabs>
          <w:tab w:val="left" w:pos="720"/>
        </w:tabs>
        <w:spacing w:after="120"/>
        <w:ind w:left="720" w:hanging="720"/>
        <w:rPr>
          <w:rFonts w:ascii="Arial" w:hAnsi="Arial" w:cs="Arial"/>
          <w:bCs/>
        </w:rPr>
      </w:pPr>
      <w:r w:rsidRPr="00B545A8">
        <w:rPr>
          <w:rFonts w:ascii="Arial" w:hAnsi="Arial" w:cs="Arial"/>
          <w:bCs/>
        </w:rPr>
        <w:t>Following a person</w:t>
      </w:r>
    </w:p>
    <w:p w14:paraId="125C7A75" w14:textId="77AF1A55" w:rsidR="00C15CE8" w:rsidRPr="00B545A8" w:rsidRDefault="00C15CE8" w:rsidP="00B545A8">
      <w:pPr>
        <w:pStyle w:val="ListParagraph"/>
        <w:numPr>
          <w:ilvl w:val="1"/>
          <w:numId w:val="54"/>
        </w:numPr>
        <w:tabs>
          <w:tab w:val="left" w:pos="720"/>
        </w:tabs>
        <w:spacing w:after="120"/>
        <w:ind w:left="720" w:hanging="720"/>
        <w:rPr>
          <w:rFonts w:ascii="Arial" w:hAnsi="Arial" w:cs="Arial"/>
          <w:bCs/>
        </w:rPr>
      </w:pPr>
      <w:r w:rsidRPr="00B545A8">
        <w:rPr>
          <w:rFonts w:ascii="Arial" w:hAnsi="Arial" w:cs="Arial"/>
          <w:bCs/>
        </w:rPr>
        <w:t>Contacting, or attempting to contact, a person by any means</w:t>
      </w:r>
    </w:p>
    <w:p w14:paraId="00D295B4" w14:textId="2926D653" w:rsidR="00C15CE8" w:rsidRDefault="00C15CE8" w:rsidP="00B545A8">
      <w:pPr>
        <w:pStyle w:val="ListParagraph"/>
        <w:numPr>
          <w:ilvl w:val="1"/>
          <w:numId w:val="54"/>
        </w:numPr>
        <w:tabs>
          <w:tab w:val="left" w:pos="720"/>
        </w:tabs>
        <w:spacing w:after="120"/>
        <w:ind w:left="720" w:hanging="720"/>
        <w:rPr>
          <w:rFonts w:ascii="Arial" w:hAnsi="Arial" w:cs="Arial"/>
          <w:bCs/>
        </w:rPr>
      </w:pPr>
      <w:r w:rsidRPr="00B545A8">
        <w:rPr>
          <w:rFonts w:ascii="Arial" w:hAnsi="Arial" w:cs="Arial"/>
          <w:bCs/>
        </w:rPr>
        <w:t>Publishing any statement or other material</w:t>
      </w:r>
      <w:r w:rsidR="00B545A8">
        <w:rPr>
          <w:rFonts w:ascii="Arial" w:hAnsi="Arial" w:cs="Arial"/>
          <w:bCs/>
        </w:rPr>
        <w:t>:</w:t>
      </w:r>
    </w:p>
    <w:p w14:paraId="6B564B41" w14:textId="77777777" w:rsidR="00B545A8" w:rsidRPr="00B545A8" w:rsidRDefault="00B545A8" w:rsidP="00B545A8">
      <w:pPr>
        <w:pStyle w:val="ListParagraph"/>
        <w:tabs>
          <w:tab w:val="left" w:pos="720"/>
        </w:tabs>
        <w:spacing w:after="120"/>
        <w:rPr>
          <w:rFonts w:ascii="Arial" w:hAnsi="Arial" w:cs="Arial"/>
          <w:bCs/>
        </w:rPr>
      </w:pPr>
    </w:p>
    <w:p w14:paraId="29C5BA89" w14:textId="3BA6C58F" w:rsidR="00C15CE8" w:rsidRPr="00B545A8" w:rsidRDefault="00C15CE8" w:rsidP="00B545A8">
      <w:pPr>
        <w:pStyle w:val="ListParagraph"/>
        <w:numPr>
          <w:ilvl w:val="0"/>
          <w:numId w:val="57"/>
        </w:numPr>
        <w:tabs>
          <w:tab w:val="left" w:pos="720"/>
          <w:tab w:val="left" w:pos="1440"/>
        </w:tabs>
        <w:spacing w:after="120"/>
        <w:ind w:hanging="720"/>
        <w:rPr>
          <w:rFonts w:ascii="Arial" w:hAnsi="Arial" w:cs="Arial"/>
          <w:bCs/>
        </w:rPr>
      </w:pPr>
      <w:r w:rsidRPr="00B545A8">
        <w:rPr>
          <w:rFonts w:ascii="Arial" w:hAnsi="Arial" w:cs="Arial"/>
          <w:bCs/>
        </w:rPr>
        <w:lastRenderedPageBreak/>
        <w:t xml:space="preserve">relating or purporting to relate to a person, or </w:t>
      </w:r>
    </w:p>
    <w:p w14:paraId="2191F0B1" w14:textId="1392275E" w:rsidR="00C15CE8" w:rsidRPr="00B545A8" w:rsidRDefault="00C15CE8" w:rsidP="00B545A8">
      <w:pPr>
        <w:pStyle w:val="ListParagraph"/>
        <w:numPr>
          <w:ilvl w:val="0"/>
          <w:numId w:val="57"/>
        </w:numPr>
        <w:tabs>
          <w:tab w:val="left" w:pos="720"/>
          <w:tab w:val="left" w:pos="1440"/>
        </w:tabs>
        <w:spacing w:after="120"/>
        <w:ind w:hanging="720"/>
        <w:rPr>
          <w:rFonts w:ascii="Arial" w:hAnsi="Arial" w:cs="Arial"/>
          <w:bCs/>
        </w:rPr>
      </w:pPr>
      <w:r w:rsidRPr="00B545A8">
        <w:rPr>
          <w:rFonts w:ascii="Arial" w:hAnsi="Arial" w:cs="Arial"/>
          <w:bCs/>
        </w:rPr>
        <w:t>purporting to originate from a person</w:t>
      </w:r>
    </w:p>
    <w:p w14:paraId="41D66E13" w14:textId="68FCF79E" w:rsidR="00B545A8" w:rsidRDefault="00C15CE8" w:rsidP="00B545A8">
      <w:pPr>
        <w:pStyle w:val="ListParagraph"/>
        <w:numPr>
          <w:ilvl w:val="0"/>
          <w:numId w:val="56"/>
        </w:numPr>
        <w:tabs>
          <w:tab w:val="left" w:pos="720"/>
          <w:tab w:val="left" w:pos="1440"/>
        </w:tabs>
        <w:spacing w:after="120"/>
        <w:ind w:left="720" w:hanging="720"/>
        <w:rPr>
          <w:rFonts w:ascii="Arial" w:hAnsi="Arial" w:cs="Arial"/>
          <w:bCs/>
        </w:rPr>
      </w:pPr>
      <w:r w:rsidRPr="00B545A8">
        <w:rPr>
          <w:rFonts w:ascii="Arial" w:hAnsi="Arial" w:cs="Arial"/>
          <w:bCs/>
        </w:rPr>
        <w:t>Monitoring the use by a person of the internet, email or any other form of electronic communication</w:t>
      </w:r>
    </w:p>
    <w:p w14:paraId="6F1E9577" w14:textId="4BB46AA0" w:rsidR="00B545A8" w:rsidRDefault="00C15CE8" w:rsidP="00B545A8">
      <w:pPr>
        <w:pStyle w:val="ListParagraph"/>
        <w:numPr>
          <w:ilvl w:val="0"/>
          <w:numId w:val="56"/>
        </w:numPr>
        <w:tabs>
          <w:tab w:val="left" w:pos="720"/>
          <w:tab w:val="left" w:pos="1440"/>
        </w:tabs>
        <w:spacing w:after="120"/>
        <w:ind w:left="720" w:hanging="720"/>
        <w:rPr>
          <w:rFonts w:ascii="Arial" w:hAnsi="Arial" w:cs="Arial"/>
          <w:bCs/>
        </w:rPr>
      </w:pPr>
      <w:r w:rsidRPr="00B545A8">
        <w:rPr>
          <w:rFonts w:ascii="Arial" w:hAnsi="Arial" w:cs="Arial"/>
          <w:bCs/>
        </w:rPr>
        <w:t>Loitering in any place (whether public or private)</w:t>
      </w:r>
    </w:p>
    <w:p w14:paraId="3D971DD6" w14:textId="26078AD6" w:rsidR="00B545A8" w:rsidRDefault="00C15CE8" w:rsidP="00B545A8">
      <w:pPr>
        <w:pStyle w:val="ListParagraph"/>
        <w:numPr>
          <w:ilvl w:val="0"/>
          <w:numId w:val="56"/>
        </w:numPr>
        <w:tabs>
          <w:tab w:val="left" w:pos="720"/>
          <w:tab w:val="left" w:pos="1440"/>
        </w:tabs>
        <w:spacing w:after="120"/>
        <w:ind w:left="720" w:hanging="720"/>
        <w:rPr>
          <w:rFonts w:ascii="Arial" w:hAnsi="Arial" w:cs="Arial"/>
          <w:bCs/>
        </w:rPr>
      </w:pPr>
      <w:r w:rsidRPr="00B545A8">
        <w:rPr>
          <w:rFonts w:ascii="Arial" w:hAnsi="Arial" w:cs="Arial"/>
          <w:bCs/>
        </w:rPr>
        <w:t>Interfering with any property in the possession of a person</w:t>
      </w:r>
      <w:r w:rsidR="005306EA">
        <w:rPr>
          <w:rFonts w:ascii="Arial" w:hAnsi="Arial" w:cs="Arial"/>
          <w:bCs/>
        </w:rPr>
        <w:t>,</w:t>
      </w:r>
      <w:r w:rsidRPr="00B545A8">
        <w:rPr>
          <w:rFonts w:ascii="Arial" w:hAnsi="Arial" w:cs="Arial"/>
          <w:bCs/>
        </w:rPr>
        <w:t xml:space="preserve"> and</w:t>
      </w:r>
    </w:p>
    <w:p w14:paraId="5AC2ACCD" w14:textId="6C8175F5" w:rsidR="00C15CE8" w:rsidRPr="00B545A8" w:rsidRDefault="00C15CE8" w:rsidP="00B545A8">
      <w:pPr>
        <w:pStyle w:val="ListParagraph"/>
        <w:numPr>
          <w:ilvl w:val="0"/>
          <w:numId w:val="56"/>
        </w:numPr>
        <w:tabs>
          <w:tab w:val="left" w:pos="720"/>
          <w:tab w:val="left" w:pos="1440"/>
        </w:tabs>
        <w:ind w:left="720" w:hanging="720"/>
        <w:rPr>
          <w:rFonts w:ascii="Arial" w:hAnsi="Arial" w:cs="Arial"/>
          <w:bCs/>
        </w:rPr>
      </w:pPr>
      <w:r w:rsidRPr="00B545A8">
        <w:rPr>
          <w:rFonts w:ascii="Arial" w:hAnsi="Arial" w:cs="Arial"/>
          <w:bCs/>
        </w:rPr>
        <w:t>Watching or spying on a person.</w:t>
      </w:r>
    </w:p>
    <w:p w14:paraId="796C1307" w14:textId="77777777" w:rsidR="00C15CE8" w:rsidRDefault="00C15CE8" w:rsidP="00B545A8">
      <w:pPr>
        <w:tabs>
          <w:tab w:val="left" w:pos="720"/>
          <w:tab w:val="left" w:pos="1440"/>
        </w:tabs>
        <w:rPr>
          <w:rFonts w:ascii="Arial" w:hAnsi="Arial" w:cs="Arial"/>
          <w:bCs/>
        </w:rPr>
      </w:pPr>
    </w:p>
    <w:p w14:paraId="5340E8DF" w14:textId="772E00BC"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The police and the Crown Prosecution Service (CPS) have also adopted the following description, which appears in the statutory </w:t>
      </w:r>
      <w:r>
        <w:rPr>
          <w:rFonts w:ascii="Arial" w:hAnsi="Arial" w:cs="Arial"/>
          <w:bCs/>
        </w:rPr>
        <w:t>policy</w:t>
      </w:r>
      <w:r w:rsidRPr="002C2B70">
        <w:rPr>
          <w:rFonts w:ascii="Arial" w:hAnsi="Arial" w:cs="Arial"/>
          <w:bCs/>
        </w:rPr>
        <w:t xml:space="preserve"> on Stalking Protection Orders,</w:t>
      </w:r>
      <w:r w:rsidR="00B545A8">
        <w:rPr>
          <w:rFonts w:ascii="Arial" w:hAnsi="Arial" w:cs="Arial"/>
          <w:bCs/>
        </w:rPr>
        <w:t xml:space="preserve"> </w:t>
      </w:r>
      <w:r w:rsidRPr="002C2B70">
        <w:rPr>
          <w:rFonts w:ascii="Arial" w:hAnsi="Arial" w:cs="Arial"/>
          <w:bCs/>
        </w:rPr>
        <w:t>issued under the Stalking Protection Act 2019: stalking is a pattern of unwanted, fixated and obsessive behaviour which is intrusive. It can include harassment that amounts to stalking or stalking that causes fear of violence or serious alarm or distress to the victim.</w:t>
      </w:r>
    </w:p>
    <w:p w14:paraId="7C329FCE" w14:textId="77777777" w:rsidR="00C15CE8" w:rsidRDefault="00C15CE8" w:rsidP="00B545A8">
      <w:pPr>
        <w:tabs>
          <w:tab w:val="left" w:pos="720"/>
          <w:tab w:val="left" w:pos="1440"/>
        </w:tabs>
        <w:rPr>
          <w:rFonts w:ascii="Arial" w:hAnsi="Arial" w:cs="Arial"/>
          <w:bCs/>
        </w:rPr>
      </w:pPr>
    </w:p>
    <w:p w14:paraId="3D299826"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Stalking behaviours may vary but are often motivated by obsession and their behaviour shares a consistent set of characteristics involving Fixated, Obsessive, Unwanted and/or Repeated (FOUR) behaviours, online and/or offline. Victims of domestic abuse may be vulnerable to stalkers, particularly when a relationship has ended. </w:t>
      </w:r>
    </w:p>
    <w:p w14:paraId="7FBEBC72" w14:textId="77777777" w:rsidR="00C15CE8" w:rsidRDefault="00C15CE8" w:rsidP="00B545A8">
      <w:pPr>
        <w:tabs>
          <w:tab w:val="left" w:pos="720"/>
          <w:tab w:val="left" w:pos="1440"/>
        </w:tabs>
        <w:rPr>
          <w:rFonts w:ascii="Arial" w:hAnsi="Arial" w:cs="Arial"/>
          <w:bCs/>
        </w:rPr>
      </w:pPr>
    </w:p>
    <w:p w14:paraId="53506F07" w14:textId="77777777" w:rsidR="00C15CE8" w:rsidRDefault="00C15CE8" w:rsidP="00B545A8">
      <w:pPr>
        <w:tabs>
          <w:tab w:val="left" w:pos="720"/>
          <w:tab w:val="left" w:pos="1440"/>
        </w:tabs>
        <w:rPr>
          <w:rFonts w:ascii="Arial" w:hAnsi="Arial" w:cs="Arial"/>
          <w:bCs/>
        </w:rPr>
      </w:pPr>
      <w:r>
        <w:rPr>
          <w:rFonts w:ascii="Arial" w:hAnsi="Arial" w:cs="Arial"/>
          <w:bCs/>
        </w:rPr>
        <w:t>W</w:t>
      </w:r>
      <w:r w:rsidRPr="002C2B70">
        <w:rPr>
          <w:rFonts w:ascii="Arial" w:hAnsi="Arial" w:cs="Arial"/>
          <w:bCs/>
        </w:rPr>
        <w:t>here is no ‘typical’ stalking perpetrator or stalking victim. This crime disproportionately affects women and girls, but it is important to recognise that men and boys are victims too, and that both men and women can be perpetrators. CSEW data for the year ending March 2020 found that since the age of 16, 9% of women and 3% of men aged 16 to 74 had experienced domestic stalking.</w:t>
      </w:r>
    </w:p>
    <w:p w14:paraId="377E3D58" w14:textId="77777777" w:rsidR="00C15CE8" w:rsidRDefault="00C15CE8" w:rsidP="00B545A8">
      <w:pPr>
        <w:tabs>
          <w:tab w:val="left" w:pos="720"/>
          <w:tab w:val="left" w:pos="1440"/>
        </w:tabs>
        <w:rPr>
          <w:rFonts w:ascii="Arial" w:hAnsi="Arial" w:cs="Arial"/>
          <w:bCs/>
        </w:rPr>
      </w:pPr>
    </w:p>
    <w:p w14:paraId="1466B377" w14:textId="4F986308" w:rsidR="00C15CE8" w:rsidRDefault="00C15CE8" w:rsidP="00B545A8">
      <w:pPr>
        <w:tabs>
          <w:tab w:val="left" w:pos="720"/>
          <w:tab w:val="left" w:pos="1440"/>
        </w:tabs>
        <w:rPr>
          <w:rFonts w:ascii="Arial" w:hAnsi="Arial" w:cs="Arial"/>
          <w:bCs/>
        </w:rPr>
      </w:pPr>
      <w:r w:rsidRPr="002C2B70">
        <w:rPr>
          <w:rFonts w:ascii="Arial" w:hAnsi="Arial" w:cs="Arial"/>
          <w:bCs/>
        </w:rPr>
        <w:t>Stalking affects people of all ages, and victims come from a wide range of backgrounds – it is not restricted to public figures and celebrities.</w:t>
      </w:r>
      <w:r>
        <w:rPr>
          <w:rFonts w:ascii="Arial" w:hAnsi="Arial" w:cs="Arial"/>
          <w:bCs/>
        </w:rPr>
        <w:t xml:space="preserve"> </w:t>
      </w:r>
      <w:r w:rsidRPr="002C2B70">
        <w:rPr>
          <w:rFonts w:ascii="Arial" w:hAnsi="Arial" w:cs="Arial"/>
          <w:bCs/>
        </w:rPr>
        <w:t>Stalking behaviour may on the surface appear ‘harmless’, particularly if it is considered in isolation rather than as part of a wider pattern of potentially abusive and harmful behaviour. The context of the behaviour, including the motivations behind the behaviour and the impact on the victims should be considered.</w:t>
      </w:r>
    </w:p>
    <w:p w14:paraId="42FF9D7E" w14:textId="77777777" w:rsidR="00C15CE8" w:rsidRDefault="00C15CE8" w:rsidP="00B545A8">
      <w:pPr>
        <w:tabs>
          <w:tab w:val="left" w:pos="720"/>
          <w:tab w:val="left" w:pos="1440"/>
        </w:tabs>
        <w:rPr>
          <w:rFonts w:ascii="Arial" w:hAnsi="Arial" w:cs="Arial"/>
          <w:bCs/>
        </w:rPr>
      </w:pPr>
    </w:p>
    <w:p w14:paraId="6349CCA1" w14:textId="77777777" w:rsidR="00C15CE8" w:rsidRDefault="00C15CE8" w:rsidP="00B545A8">
      <w:pPr>
        <w:tabs>
          <w:tab w:val="left" w:pos="720"/>
          <w:tab w:val="left" w:pos="1440"/>
        </w:tabs>
        <w:rPr>
          <w:rFonts w:ascii="Arial" w:hAnsi="Arial" w:cs="Arial"/>
          <w:bCs/>
        </w:rPr>
      </w:pPr>
      <w:r w:rsidRPr="002C2B70">
        <w:rPr>
          <w:rFonts w:ascii="Arial" w:hAnsi="Arial" w:cs="Arial"/>
          <w:bCs/>
        </w:rPr>
        <w:t>Relevant resources:</w:t>
      </w:r>
    </w:p>
    <w:p w14:paraId="102BDF09" w14:textId="77777777" w:rsidR="00B545A8" w:rsidRPr="002C2B70" w:rsidRDefault="00B545A8" w:rsidP="00B545A8">
      <w:pPr>
        <w:tabs>
          <w:tab w:val="left" w:pos="720"/>
          <w:tab w:val="left" w:pos="1440"/>
        </w:tabs>
        <w:rPr>
          <w:rFonts w:ascii="Arial" w:hAnsi="Arial" w:cs="Arial"/>
          <w:bCs/>
        </w:rPr>
      </w:pPr>
    </w:p>
    <w:p w14:paraId="213C1EDF" w14:textId="7BDEDAFF" w:rsidR="00C15CE8" w:rsidRPr="00B545A8" w:rsidRDefault="00C15CE8" w:rsidP="00B545A8">
      <w:pPr>
        <w:pStyle w:val="ListParagraph"/>
        <w:numPr>
          <w:ilvl w:val="0"/>
          <w:numId w:val="59"/>
        </w:numPr>
        <w:tabs>
          <w:tab w:val="left" w:pos="720"/>
          <w:tab w:val="left" w:pos="1440"/>
        </w:tabs>
        <w:spacing w:after="120"/>
        <w:ind w:hanging="720"/>
        <w:rPr>
          <w:rFonts w:ascii="Arial" w:hAnsi="Arial" w:cs="Arial"/>
          <w:bCs/>
        </w:rPr>
      </w:pPr>
      <w:r w:rsidRPr="00B545A8">
        <w:rPr>
          <w:rFonts w:ascii="Arial" w:hAnsi="Arial" w:cs="Arial"/>
          <w:bCs/>
        </w:rPr>
        <w:t xml:space="preserve">The National Stalking helpline: </w:t>
      </w:r>
      <w:r w:rsidRPr="00B545A8">
        <w:rPr>
          <w:rStyle w:val="Hyperlink"/>
          <w:rFonts w:ascii="Arial" w:hAnsi="Arial" w:cs="Arial"/>
        </w:rPr>
        <w:t>www.stalkinghelpline.org</w:t>
      </w:r>
    </w:p>
    <w:p w14:paraId="1A791772" w14:textId="2F84567C" w:rsidR="00C15CE8" w:rsidRPr="00B545A8" w:rsidRDefault="00C15CE8" w:rsidP="00B545A8">
      <w:pPr>
        <w:pStyle w:val="ListParagraph"/>
        <w:numPr>
          <w:ilvl w:val="0"/>
          <w:numId w:val="59"/>
        </w:numPr>
        <w:tabs>
          <w:tab w:val="left" w:pos="720"/>
          <w:tab w:val="left" w:pos="1440"/>
        </w:tabs>
        <w:spacing w:after="120"/>
        <w:ind w:hanging="720"/>
        <w:rPr>
          <w:rFonts w:ascii="Arial" w:hAnsi="Arial" w:cs="Arial"/>
          <w:bCs/>
        </w:rPr>
      </w:pPr>
      <w:r w:rsidRPr="00B545A8">
        <w:rPr>
          <w:rFonts w:ascii="Arial" w:hAnsi="Arial" w:cs="Arial"/>
          <w:bCs/>
        </w:rPr>
        <w:t xml:space="preserve">The Suzy Lamplugh Trust: </w:t>
      </w:r>
      <w:r w:rsidRPr="00B545A8">
        <w:rPr>
          <w:rStyle w:val="Hyperlink"/>
          <w:rFonts w:ascii="Arial" w:hAnsi="Arial" w:cs="Arial"/>
        </w:rPr>
        <w:t>www.suzylamplugh.org</w:t>
      </w:r>
    </w:p>
    <w:p w14:paraId="4BFFA2FF" w14:textId="02F6919E" w:rsidR="00C15CE8" w:rsidRPr="00B545A8" w:rsidRDefault="00C15CE8" w:rsidP="00B545A8">
      <w:pPr>
        <w:pStyle w:val="ListParagraph"/>
        <w:numPr>
          <w:ilvl w:val="0"/>
          <w:numId w:val="59"/>
        </w:numPr>
        <w:tabs>
          <w:tab w:val="left" w:pos="720"/>
          <w:tab w:val="left" w:pos="1440"/>
        </w:tabs>
        <w:ind w:hanging="720"/>
        <w:rPr>
          <w:rFonts w:ascii="Arial" w:hAnsi="Arial" w:cs="Arial"/>
        </w:rPr>
      </w:pPr>
      <w:r w:rsidRPr="00B545A8">
        <w:rPr>
          <w:rFonts w:ascii="Arial" w:hAnsi="Arial" w:cs="Arial"/>
          <w:bCs/>
        </w:rPr>
        <w:t xml:space="preserve">Victim Support line: </w:t>
      </w:r>
      <w:r w:rsidRPr="00B545A8">
        <w:rPr>
          <w:rStyle w:val="Hyperlink"/>
          <w:rFonts w:ascii="Arial" w:hAnsi="Arial" w:cs="Arial"/>
        </w:rPr>
        <w:t>www.victimsupport.org.uk</w:t>
      </w:r>
    </w:p>
    <w:p w14:paraId="3F4E0359" w14:textId="77777777" w:rsidR="00741FE2" w:rsidRPr="00841BA0" w:rsidRDefault="00741FE2" w:rsidP="00B545A8">
      <w:pPr>
        <w:tabs>
          <w:tab w:val="left" w:pos="720"/>
          <w:tab w:val="left" w:pos="1440"/>
        </w:tabs>
        <w:rPr>
          <w:rFonts w:ascii="Arial" w:hAnsi="Arial" w:cs="Arial"/>
          <w:b/>
        </w:rPr>
      </w:pPr>
    </w:p>
    <w:sectPr w:rsidR="00741FE2" w:rsidRPr="00841BA0" w:rsidSect="00B545A8">
      <w:headerReference w:type="default" r:id="rId31"/>
      <w:pgSz w:w="11907" w:h="16840" w:code="9"/>
      <w:pgMar w:top="1440" w:right="1152" w:bottom="1440"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A2469" w14:textId="77777777" w:rsidR="00934DF2" w:rsidRDefault="00934DF2">
      <w:r>
        <w:separator/>
      </w:r>
    </w:p>
  </w:endnote>
  <w:endnote w:type="continuationSeparator" w:id="0">
    <w:p w14:paraId="410424B2" w14:textId="77777777" w:rsidR="00934DF2" w:rsidRDefault="0093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B0D19" w14:textId="77777777" w:rsidR="00866F87" w:rsidRDefault="00866F87">
    <w:pPr>
      <w:pStyle w:val="Footer"/>
    </w:pPr>
  </w:p>
  <w:p w14:paraId="64E2548B" w14:textId="77777777" w:rsidR="00866F87" w:rsidRPr="00E877AD" w:rsidRDefault="0086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C965C" w14:textId="77777777" w:rsidR="009D4F75" w:rsidRDefault="009D4F75" w:rsidP="0055484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7F7CC" w14:textId="77777777" w:rsidR="009D4F75" w:rsidRPr="00640349" w:rsidRDefault="009D4F75" w:rsidP="00554840">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F11CD7">
      <w:rPr>
        <w:rStyle w:val="PageNumber"/>
        <w:rFonts w:ascii="Arial" w:hAnsi="Arial"/>
        <w:noProof/>
      </w:rPr>
      <w:t>ii</w:t>
    </w:r>
    <w:r w:rsidRPr="00640349">
      <w:rPr>
        <w:rStyle w:val="PageNumber"/>
        <w:rFonts w:ascii="Arial" w:hAnsi="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591645"/>
      <w:docPartObj>
        <w:docPartGallery w:val="Page Numbers (Bottom of Page)"/>
        <w:docPartUnique/>
      </w:docPartObj>
    </w:sdtPr>
    <w:sdtEndPr>
      <w:rPr>
        <w:noProof/>
      </w:rPr>
    </w:sdtEndPr>
    <w:sdtContent>
      <w:p w14:paraId="6D87FB99" w14:textId="6F82F865" w:rsidR="00C15CE8" w:rsidRDefault="00C15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C1977" w14:textId="6CD9662A" w:rsidR="001E4D4C" w:rsidRPr="00640349" w:rsidRDefault="001E4D4C" w:rsidP="001E4D4C">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32A53" w14:textId="77777777" w:rsidR="00934DF2" w:rsidRDefault="00934DF2">
      <w:r>
        <w:separator/>
      </w:r>
    </w:p>
  </w:footnote>
  <w:footnote w:type="continuationSeparator" w:id="0">
    <w:p w14:paraId="6A67CFEE" w14:textId="77777777" w:rsidR="00934DF2" w:rsidRDefault="0093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9557" w14:textId="77777777" w:rsidR="00866F87" w:rsidRDefault="00AC3D77" w:rsidP="00866F87">
    <w:pPr>
      <w:pStyle w:val="Header"/>
      <w:jc w:val="right"/>
    </w:pPr>
    <w:r w:rsidRPr="00A51E7D">
      <w:rPr>
        <w:noProof/>
        <w:lang w:eastAsia="en-GB"/>
      </w:rPr>
      <w:drawing>
        <wp:inline distT="0" distB="0" distL="0" distR="0" wp14:anchorId="3F17641A" wp14:editId="7F6817A0">
          <wp:extent cx="334327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866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C47A" w14:textId="09A53A55" w:rsidR="00C15CE8" w:rsidRPr="00C15CE8" w:rsidRDefault="00C15CE8" w:rsidP="00C15CE8">
    <w:pPr>
      <w:pStyle w:val="Header"/>
      <w:jc w:val="right"/>
      <w:rPr>
        <w:rFonts w:ascii="Arial" w:hAnsi="Arial" w:cs="Arial"/>
        <w:b/>
        <w:bCs/>
      </w:rPr>
    </w:pPr>
    <w:r w:rsidRPr="00C15CE8">
      <w:rPr>
        <w:rFonts w:ascii="Arial" w:hAnsi="Arial" w:cs="Arial"/>
        <w:b/>
        <w:bCs/>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B095" w14:textId="1DECBAAE" w:rsidR="00B545A8" w:rsidRPr="00C15CE8" w:rsidRDefault="00B545A8" w:rsidP="00C15CE8">
    <w:pPr>
      <w:pStyle w:val="Header"/>
      <w:jc w:val="right"/>
      <w:rPr>
        <w:rFonts w:ascii="Arial" w:hAnsi="Arial" w:cs="Arial"/>
        <w:b/>
        <w:bCs/>
      </w:rPr>
    </w:pPr>
    <w:r w:rsidRPr="00C15CE8">
      <w:rPr>
        <w:rFonts w:ascii="Arial" w:hAnsi="Arial" w:cs="Arial"/>
        <w:b/>
        <w:bCs/>
      </w:rPr>
      <w:t xml:space="preserve">APPENDIX </w:t>
    </w:r>
    <w:r>
      <w:rPr>
        <w:rFonts w:ascii="Arial" w:hAnsi="Arial" w:cs="Arial"/>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CB8"/>
    <w:multiLevelType w:val="hybridMultilevel"/>
    <w:tmpl w:val="06A6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24BB"/>
    <w:multiLevelType w:val="hybridMultilevel"/>
    <w:tmpl w:val="BFB6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54E8E"/>
    <w:multiLevelType w:val="hybridMultilevel"/>
    <w:tmpl w:val="5222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014B"/>
    <w:multiLevelType w:val="hybridMultilevel"/>
    <w:tmpl w:val="BE84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1E82"/>
    <w:multiLevelType w:val="hybridMultilevel"/>
    <w:tmpl w:val="34F6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C4F82"/>
    <w:multiLevelType w:val="hybridMultilevel"/>
    <w:tmpl w:val="C83A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46433"/>
    <w:multiLevelType w:val="hybridMultilevel"/>
    <w:tmpl w:val="89C8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B45F9"/>
    <w:multiLevelType w:val="hybridMultilevel"/>
    <w:tmpl w:val="5D9E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10773"/>
    <w:multiLevelType w:val="hybridMultilevel"/>
    <w:tmpl w:val="E33C36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661C19"/>
    <w:multiLevelType w:val="hybridMultilevel"/>
    <w:tmpl w:val="4A62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97A54"/>
    <w:multiLevelType w:val="hybridMultilevel"/>
    <w:tmpl w:val="8634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3787D"/>
    <w:multiLevelType w:val="hybridMultilevel"/>
    <w:tmpl w:val="3824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405FD"/>
    <w:multiLevelType w:val="hybridMultilevel"/>
    <w:tmpl w:val="E428892E"/>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3" w15:restartNumberingAfterBreak="0">
    <w:nsid w:val="1BA373CD"/>
    <w:multiLevelType w:val="hybridMultilevel"/>
    <w:tmpl w:val="CCEA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422C6"/>
    <w:multiLevelType w:val="multilevel"/>
    <w:tmpl w:val="8A0ED514"/>
    <w:lvl w:ilvl="0">
      <w:start w:val="3"/>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D1140"/>
    <w:multiLevelType w:val="hybridMultilevel"/>
    <w:tmpl w:val="885CCB5E"/>
    <w:lvl w:ilvl="0" w:tplc="063816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232C57"/>
    <w:multiLevelType w:val="hybridMultilevel"/>
    <w:tmpl w:val="97B8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A38CD"/>
    <w:multiLevelType w:val="hybridMultilevel"/>
    <w:tmpl w:val="B05AEC94"/>
    <w:lvl w:ilvl="0" w:tplc="A10CC06A">
      <w:numFmt w:val="bullet"/>
      <w:lvlText w:val=""/>
      <w:lvlJc w:val="left"/>
      <w:pPr>
        <w:ind w:left="1800" w:hanging="360"/>
      </w:pPr>
      <w:rPr>
        <w:rFonts w:ascii="Symbol" w:eastAsia="Times New Roman" w:hAnsi="Symbo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01A46D4"/>
    <w:multiLevelType w:val="hybridMultilevel"/>
    <w:tmpl w:val="F948F7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8461D4"/>
    <w:multiLevelType w:val="hybridMultilevel"/>
    <w:tmpl w:val="BD74BA20"/>
    <w:lvl w:ilvl="0" w:tplc="A10CC06A">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49348B9"/>
    <w:multiLevelType w:val="hybridMultilevel"/>
    <w:tmpl w:val="3192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F70CB"/>
    <w:multiLevelType w:val="hybridMultilevel"/>
    <w:tmpl w:val="E97CE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837F25"/>
    <w:multiLevelType w:val="hybridMultilevel"/>
    <w:tmpl w:val="17C4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72AE0"/>
    <w:multiLevelType w:val="hybridMultilevel"/>
    <w:tmpl w:val="5854FA26"/>
    <w:lvl w:ilvl="0" w:tplc="FFFFFFFF">
      <w:start w:val="1"/>
      <w:numFmt w:val="bullet"/>
      <w:lvlText w:val=""/>
      <w:lvlJc w:val="left"/>
      <w:pPr>
        <w:ind w:left="720" w:hanging="360"/>
      </w:pPr>
      <w:rPr>
        <w:rFonts w:ascii="Symbol" w:hAnsi="Symbol" w:hint="default"/>
      </w:rPr>
    </w:lvl>
    <w:lvl w:ilvl="1" w:tplc="A10CC06A">
      <w:numFmt w:val="bullet"/>
      <w:lvlText w:val=""/>
      <w:lvlJc w:val="left"/>
      <w:pPr>
        <w:ind w:left="1440" w:hanging="360"/>
      </w:pPr>
      <w:rPr>
        <w:rFonts w:ascii="Symbol" w:eastAsia="Times New Roman"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73380E"/>
    <w:multiLevelType w:val="hybridMultilevel"/>
    <w:tmpl w:val="5DCC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03D30"/>
    <w:multiLevelType w:val="hybridMultilevel"/>
    <w:tmpl w:val="35B85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004165"/>
    <w:multiLevelType w:val="multilevel"/>
    <w:tmpl w:val="2584BA8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033499"/>
    <w:multiLevelType w:val="hybridMultilevel"/>
    <w:tmpl w:val="004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1D2574"/>
    <w:multiLevelType w:val="hybridMultilevel"/>
    <w:tmpl w:val="2EE2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3397B"/>
    <w:multiLevelType w:val="hybridMultilevel"/>
    <w:tmpl w:val="E75C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9E4043"/>
    <w:multiLevelType w:val="hybridMultilevel"/>
    <w:tmpl w:val="37EA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008FF"/>
    <w:multiLevelType w:val="multilevel"/>
    <w:tmpl w:val="9D24E7F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095292"/>
    <w:multiLevelType w:val="hybridMultilevel"/>
    <w:tmpl w:val="684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2C1379"/>
    <w:multiLevelType w:val="hybridMultilevel"/>
    <w:tmpl w:val="6922CF22"/>
    <w:lvl w:ilvl="0" w:tplc="A10CC0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D7EBA"/>
    <w:multiLevelType w:val="hybridMultilevel"/>
    <w:tmpl w:val="0E76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A15864"/>
    <w:multiLevelType w:val="hybridMultilevel"/>
    <w:tmpl w:val="6E74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B2C73"/>
    <w:multiLevelType w:val="hybridMultilevel"/>
    <w:tmpl w:val="F14C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C061EB"/>
    <w:multiLevelType w:val="hybridMultilevel"/>
    <w:tmpl w:val="5CB86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631269"/>
    <w:multiLevelType w:val="hybridMultilevel"/>
    <w:tmpl w:val="16C60C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F652E42"/>
    <w:multiLevelType w:val="hybridMultilevel"/>
    <w:tmpl w:val="B61E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AB7E24"/>
    <w:multiLevelType w:val="hybridMultilevel"/>
    <w:tmpl w:val="0674C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BF4CB5"/>
    <w:multiLevelType w:val="multilevel"/>
    <w:tmpl w:val="F5685EBE"/>
    <w:lvl w:ilvl="0">
      <w:start w:val="3"/>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FE3130"/>
    <w:multiLevelType w:val="hybridMultilevel"/>
    <w:tmpl w:val="54046FA8"/>
    <w:lvl w:ilvl="0" w:tplc="A10CC06A">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7163A4B"/>
    <w:multiLevelType w:val="hybridMultilevel"/>
    <w:tmpl w:val="2C46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184800"/>
    <w:multiLevelType w:val="hybridMultilevel"/>
    <w:tmpl w:val="DF3E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EC0D52"/>
    <w:multiLevelType w:val="hybridMultilevel"/>
    <w:tmpl w:val="22184BB0"/>
    <w:lvl w:ilvl="0" w:tplc="A10CC06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A926CEE"/>
    <w:multiLevelType w:val="hybridMultilevel"/>
    <w:tmpl w:val="738C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5A4735"/>
    <w:multiLevelType w:val="hybridMultilevel"/>
    <w:tmpl w:val="B0A6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E02CB9"/>
    <w:multiLevelType w:val="hybridMultilevel"/>
    <w:tmpl w:val="D81C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7C4B45"/>
    <w:multiLevelType w:val="hybridMultilevel"/>
    <w:tmpl w:val="47E6D3E8"/>
    <w:lvl w:ilvl="0" w:tplc="08090001">
      <w:start w:val="1"/>
      <w:numFmt w:val="bullet"/>
      <w:lvlText w:val=""/>
      <w:lvlJc w:val="left"/>
      <w:pPr>
        <w:ind w:left="720" w:hanging="360"/>
      </w:pPr>
      <w:rPr>
        <w:rFonts w:ascii="Symbol" w:hAnsi="Symbol" w:hint="default"/>
      </w:rPr>
    </w:lvl>
    <w:lvl w:ilvl="1" w:tplc="249011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881EE8"/>
    <w:multiLevelType w:val="hybridMultilevel"/>
    <w:tmpl w:val="CE24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152B53"/>
    <w:multiLevelType w:val="hybridMultilevel"/>
    <w:tmpl w:val="062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4D6CB2"/>
    <w:multiLevelType w:val="hybridMultilevel"/>
    <w:tmpl w:val="61A2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543001"/>
    <w:multiLevelType w:val="hybridMultilevel"/>
    <w:tmpl w:val="46EC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692713"/>
    <w:multiLevelType w:val="hybridMultilevel"/>
    <w:tmpl w:val="7D42E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5B90DF9"/>
    <w:multiLevelType w:val="hybridMultilevel"/>
    <w:tmpl w:val="DE1A1BD6"/>
    <w:lvl w:ilvl="0" w:tplc="C204CD62">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A31455"/>
    <w:multiLevelType w:val="hybridMultilevel"/>
    <w:tmpl w:val="7ED6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A93A56"/>
    <w:multiLevelType w:val="hybridMultilevel"/>
    <w:tmpl w:val="8750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EA17E1"/>
    <w:multiLevelType w:val="hybridMultilevel"/>
    <w:tmpl w:val="7D42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98588">
    <w:abstractNumId w:val="55"/>
  </w:num>
  <w:num w:numId="2" w16cid:durableId="517546599">
    <w:abstractNumId w:val="53"/>
  </w:num>
  <w:num w:numId="3" w16cid:durableId="18747719">
    <w:abstractNumId w:val="54"/>
  </w:num>
  <w:num w:numId="4" w16cid:durableId="1255550400">
    <w:abstractNumId w:val="50"/>
  </w:num>
  <w:num w:numId="5" w16cid:durableId="1671061713">
    <w:abstractNumId w:val="56"/>
  </w:num>
  <w:num w:numId="6" w16cid:durableId="734202370">
    <w:abstractNumId w:val="13"/>
  </w:num>
  <w:num w:numId="7" w16cid:durableId="1554463929">
    <w:abstractNumId w:val="32"/>
  </w:num>
  <w:num w:numId="8" w16cid:durableId="1147552494">
    <w:abstractNumId w:val="49"/>
  </w:num>
  <w:num w:numId="9" w16cid:durableId="1926067580">
    <w:abstractNumId w:val="46"/>
  </w:num>
  <w:num w:numId="10" w16cid:durableId="1352073730">
    <w:abstractNumId w:val="36"/>
  </w:num>
  <w:num w:numId="11" w16cid:durableId="1910268488">
    <w:abstractNumId w:val="16"/>
  </w:num>
  <w:num w:numId="12" w16cid:durableId="1024675453">
    <w:abstractNumId w:val="52"/>
  </w:num>
  <w:num w:numId="13" w16cid:durableId="36201323">
    <w:abstractNumId w:val="37"/>
  </w:num>
  <w:num w:numId="14" w16cid:durableId="1324972450">
    <w:abstractNumId w:val="1"/>
  </w:num>
  <w:num w:numId="15" w16cid:durableId="198474474">
    <w:abstractNumId w:val="30"/>
  </w:num>
  <w:num w:numId="16" w16cid:durableId="380179233">
    <w:abstractNumId w:val="7"/>
  </w:num>
  <w:num w:numId="17" w16cid:durableId="1754549637">
    <w:abstractNumId w:val="24"/>
  </w:num>
  <w:num w:numId="18" w16cid:durableId="321859449">
    <w:abstractNumId w:val="58"/>
  </w:num>
  <w:num w:numId="19" w16cid:durableId="1759784697">
    <w:abstractNumId w:val="34"/>
  </w:num>
  <w:num w:numId="20" w16cid:durableId="801001084">
    <w:abstractNumId w:val="28"/>
  </w:num>
  <w:num w:numId="21" w16cid:durableId="658005090">
    <w:abstractNumId w:val="43"/>
  </w:num>
  <w:num w:numId="22" w16cid:durableId="1518543094">
    <w:abstractNumId w:val="21"/>
  </w:num>
  <w:num w:numId="23" w16cid:durableId="1748576880">
    <w:abstractNumId w:val="44"/>
  </w:num>
  <w:num w:numId="24" w16cid:durableId="198007285">
    <w:abstractNumId w:val="39"/>
  </w:num>
  <w:num w:numId="25" w16cid:durableId="1137845169">
    <w:abstractNumId w:val="5"/>
  </w:num>
  <w:num w:numId="26" w16cid:durableId="321934151">
    <w:abstractNumId w:val="3"/>
  </w:num>
  <w:num w:numId="27" w16cid:durableId="328948240">
    <w:abstractNumId w:val="51"/>
  </w:num>
  <w:num w:numId="28" w16cid:durableId="1993101665">
    <w:abstractNumId w:val="35"/>
  </w:num>
  <w:num w:numId="29" w16cid:durableId="1258560811">
    <w:abstractNumId w:val="20"/>
  </w:num>
  <w:num w:numId="30" w16cid:durableId="1923172344">
    <w:abstractNumId w:val="38"/>
  </w:num>
  <w:num w:numId="31" w16cid:durableId="89668432">
    <w:abstractNumId w:val="25"/>
  </w:num>
  <w:num w:numId="32" w16cid:durableId="711920698">
    <w:abstractNumId w:val="27"/>
  </w:num>
  <w:num w:numId="33" w16cid:durableId="1418097138">
    <w:abstractNumId w:val="9"/>
  </w:num>
  <w:num w:numId="34" w16cid:durableId="1962881165">
    <w:abstractNumId w:val="47"/>
  </w:num>
  <w:num w:numId="35" w16cid:durableId="222106301">
    <w:abstractNumId w:val="6"/>
  </w:num>
  <w:num w:numId="36" w16cid:durableId="469250725">
    <w:abstractNumId w:val="10"/>
  </w:num>
  <w:num w:numId="37" w16cid:durableId="166097190">
    <w:abstractNumId w:val="4"/>
  </w:num>
  <w:num w:numId="38" w16cid:durableId="1701927817">
    <w:abstractNumId w:val="48"/>
  </w:num>
  <w:num w:numId="39" w16cid:durableId="587731960">
    <w:abstractNumId w:val="29"/>
  </w:num>
  <w:num w:numId="40" w16cid:durableId="836924724">
    <w:abstractNumId w:val="12"/>
  </w:num>
  <w:num w:numId="41" w16cid:durableId="1862359906">
    <w:abstractNumId w:val="2"/>
  </w:num>
  <w:num w:numId="42" w16cid:durableId="955715110">
    <w:abstractNumId w:val="57"/>
  </w:num>
  <w:num w:numId="43" w16cid:durableId="1551762785">
    <w:abstractNumId w:val="0"/>
  </w:num>
  <w:num w:numId="44" w16cid:durableId="1936330053">
    <w:abstractNumId w:val="22"/>
  </w:num>
  <w:num w:numId="45" w16cid:durableId="589889966">
    <w:abstractNumId w:val="11"/>
  </w:num>
  <w:num w:numId="46" w16cid:durableId="1766262021">
    <w:abstractNumId w:val="40"/>
  </w:num>
  <w:num w:numId="47" w16cid:durableId="985596225">
    <w:abstractNumId w:val="45"/>
  </w:num>
  <w:num w:numId="48" w16cid:durableId="163475450">
    <w:abstractNumId w:val="14"/>
  </w:num>
  <w:num w:numId="49" w16cid:durableId="402723032">
    <w:abstractNumId w:val="41"/>
  </w:num>
  <w:num w:numId="50" w16cid:durableId="1703439551">
    <w:abstractNumId w:val="31"/>
  </w:num>
  <w:num w:numId="51" w16cid:durableId="1726643017">
    <w:abstractNumId w:val="26"/>
  </w:num>
  <w:num w:numId="52" w16cid:durableId="690569080">
    <w:abstractNumId w:val="18"/>
  </w:num>
  <w:num w:numId="53" w16cid:durableId="1409571327">
    <w:abstractNumId w:val="42"/>
  </w:num>
  <w:num w:numId="54" w16cid:durableId="40791725">
    <w:abstractNumId w:val="23"/>
  </w:num>
  <w:num w:numId="55" w16cid:durableId="1675643822">
    <w:abstractNumId w:val="19"/>
  </w:num>
  <w:num w:numId="56" w16cid:durableId="1798646563">
    <w:abstractNumId w:val="17"/>
  </w:num>
  <w:num w:numId="57" w16cid:durableId="206794729">
    <w:abstractNumId w:val="8"/>
  </w:num>
  <w:num w:numId="58" w16cid:durableId="589237928">
    <w:abstractNumId w:val="15"/>
  </w:num>
  <w:num w:numId="59" w16cid:durableId="1269777867">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F2"/>
    <w:rsid w:val="000028BD"/>
    <w:rsid w:val="00003B11"/>
    <w:rsid w:val="000044E0"/>
    <w:rsid w:val="00005124"/>
    <w:rsid w:val="00006136"/>
    <w:rsid w:val="00010871"/>
    <w:rsid w:val="00017D8C"/>
    <w:rsid w:val="0002179A"/>
    <w:rsid w:val="00044E12"/>
    <w:rsid w:val="0005216A"/>
    <w:rsid w:val="000521DB"/>
    <w:rsid w:val="0005233C"/>
    <w:rsid w:val="0005723B"/>
    <w:rsid w:val="0006181F"/>
    <w:rsid w:val="0007692E"/>
    <w:rsid w:val="00095CB2"/>
    <w:rsid w:val="000A28C8"/>
    <w:rsid w:val="000B3138"/>
    <w:rsid w:val="000D44F4"/>
    <w:rsid w:val="000D6ED5"/>
    <w:rsid w:val="000E634B"/>
    <w:rsid w:val="000E640B"/>
    <w:rsid w:val="000F7A99"/>
    <w:rsid w:val="000F7F21"/>
    <w:rsid w:val="001123D9"/>
    <w:rsid w:val="00116D97"/>
    <w:rsid w:val="0011789C"/>
    <w:rsid w:val="00147C0E"/>
    <w:rsid w:val="001537CB"/>
    <w:rsid w:val="00154C18"/>
    <w:rsid w:val="00160824"/>
    <w:rsid w:val="0016349E"/>
    <w:rsid w:val="00164E54"/>
    <w:rsid w:val="00165B50"/>
    <w:rsid w:val="00183690"/>
    <w:rsid w:val="001868D8"/>
    <w:rsid w:val="00190CDD"/>
    <w:rsid w:val="0019210D"/>
    <w:rsid w:val="0019645A"/>
    <w:rsid w:val="001C0F94"/>
    <w:rsid w:val="001C15F4"/>
    <w:rsid w:val="001D399B"/>
    <w:rsid w:val="001D72A5"/>
    <w:rsid w:val="001E4D4C"/>
    <w:rsid w:val="001F44C1"/>
    <w:rsid w:val="00204083"/>
    <w:rsid w:val="002323A2"/>
    <w:rsid w:val="00242585"/>
    <w:rsid w:val="0024489F"/>
    <w:rsid w:val="00251B35"/>
    <w:rsid w:val="00254275"/>
    <w:rsid w:val="00254AC5"/>
    <w:rsid w:val="00263285"/>
    <w:rsid w:val="00265354"/>
    <w:rsid w:val="00265382"/>
    <w:rsid w:val="002654B0"/>
    <w:rsid w:val="0026633F"/>
    <w:rsid w:val="00281B75"/>
    <w:rsid w:val="002840B1"/>
    <w:rsid w:val="00290C24"/>
    <w:rsid w:val="002A4F5C"/>
    <w:rsid w:val="002A652B"/>
    <w:rsid w:val="002B2F04"/>
    <w:rsid w:val="002C2B70"/>
    <w:rsid w:val="002C499F"/>
    <w:rsid w:val="002E4CDC"/>
    <w:rsid w:val="002E4E21"/>
    <w:rsid w:val="002F05B1"/>
    <w:rsid w:val="003237D9"/>
    <w:rsid w:val="0032435A"/>
    <w:rsid w:val="00332AD8"/>
    <w:rsid w:val="0033634E"/>
    <w:rsid w:val="003410D1"/>
    <w:rsid w:val="0034138E"/>
    <w:rsid w:val="00350562"/>
    <w:rsid w:val="003631BF"/>
    <w:rsid w:val="00363C92"/>
    <w:rsid w:val="00364BFB"/>
    <w:rsid w:val="003663A6"/>
    <w:rsid w:val="00375B7D"/>
    <w:rsid w:val="00376D26"/>
    <w:rsid w:val="003860B0"/>
    <w:rsid w:val="0039162E"/>
    <w:rsid w:val="00395774"/>
    <w:rsid w:val="003A07F3"/>
    <w:rsid w:val="003A0BB9"/>
    <w:rsid w:val="003A3400"/>
    <w:rsid w:val="003B1541"/>
    <w:rsid w:val="003B4F74"/>
    <w:rsid w:val="003C1044"/>
    <w:rsid w:val="003C7E27"/>
    <w:rsid w:val="003D1882"/>
    <w:rsid w:val="003D6460"/>
    <w:rsid w:val="003E2C38"/>
    <w:rsid w:val="003E462F"/>
    <w:rsid w:val="003E5616"/>
    <w:rsid w:val="003F5847"/>
    <w:rsid w:val="003F679C"/>
    <w:rsid w:val="003F7CB6"/>
    <w:rsid w:val="00412DE1"/>
    <w:rsid w:val="00417015"/>
    <w:rsid w:val="004247A9"/>
    <w:rsid w:val="00432E10"/>
    <w:rsid w:val="0043408F"/>
    <w:rsid w:val="00445FAE"/>
    <w:rsid w:val="00447B35"/>
    <w:rsid w:val="00447BAA"/>
    <w:rsid w:val="00461755"/>
    <w:rsid w:val="00480946"/>
    <w:rsid w:val="00486F75"/>
    <w:rsid w:val="0048730C"/>
    <w:rsid w:val="00492E66"/>
    <w:rsid w:val="004934AD"/>
    <w:rsid w:val="0049780F"/>
    <w:rsid w:val="004A08CF"/>
    <w:rsid w:val="004A21F7"/>
    <w:rsid w:val="004A2DE0"/>
    <w:rsid w:val="004A7EDE"/>
    <w:rsid w:val="004B4216"/>
    <w:rsid w:val="004B5115"/>
    <w:rsid w:val="004E2F17"/>
    <w:rsid w:val="004E413C"/>
    <w:rsid w:val="004E7F81"/>
    <w:rsid w:val="004F34CF"/>
    <w:rsid w:val="005176F2"/>
    <w:rsid w:val="00524798"/>
    <w:rsid w:val="005306EA"/>
    <w:rsid w:val="005344C4"/>
    <w:rsid w:val="0053739B"/>
    <w:rsid w:val="00554840"/>
    <w:rsid w:val="00556855"/>
    <w:rsid w:val="00562DCB"/>
    <w:rsid w:val="00567887"/>
    <w:rsid w:val="00583536"/>
    <w:rsid w:val="00583914"/>
    <w:rsid w:val="00584FFB"/>
    <w:rsid w:val="005A6B95"/>
    <w:rsid w:val="005A6F3D"/>
    <w:rsid w:val="005B1EAD"/>
    <w:rsid w:val="005B3AFE"/>
    <w:rsid w:val="005B5416"/>
    <w:rsid w:val="005B60AB"/>
    <w:rsid w:val="005C26B4"/>
    <w:rsid w:val="005C4FE0"/>
    <w:rsid w:val="005C6DFE"/>
    <w:rsid w:val="005C7F5E"/>
    <w:rsid w:val="005D041A"/>
    <w:rsid w:val="005D5C3A"/>
    <w:rsid w:val="005E2201"/>
    <w:rsid w:val="00600201"/>
    <w:rsid w:val="00613A3A"/>
    <w:rsid w:val="00620D20"/>
    <w:rsid w:val="00621674"/>
    <w:rsid w:val="006241E3"/>
    <w:rsid w:val="00625BB5"/>
    <w:rsid w:val="00644629"/>
    <w:rsid w:val="00645722"/>
    <w:rsid w:val="006524E0"/>
    <w:rsid w:val="0065528D"/>
    <w:rsid w:val="006746F5"/>
    <w:rsid w:val="0069137C"/>
    <w:rsid w:val="00693863"/>
    <w:rsid w:val="00696034"/>
    <w:rsid w:val="006B1AB9"/>
    <w:rsid w:val="006B3B87"/>
    <w:rsid w:val="006C1E59"/>
    <w:rsid w:val="006D60B8"/>
    <w:rsid w:val="006D7B36"/>
    <w:rsid w:val="006F1C77"/>
    <w:rsid w:val="007044A9"/>
    <w:rsid w:val="00710DAD"/>
    <w:rsid w:val="00712401"/>
    <w:rsid w:val="00714876"/>
    <w:rsid w:val="007200FC"/>
    <w:rsid w:val="007241B5"/>
    <w:rsid w:val="00724B40"/>
    <w:rsid w:val="00726248"/>
    <w:rsid w:val="00727557"/>
    <w:rsid w:val="00741FE2"/>
    <w:rsid w:val="007607D7"/>
    <w:rsid w:val="00773CD6"/>
    <w:rsid w:val="007753FA"/>
    <w:rsid w:val="007A2F40"/>
    <w:rsid w:val="007A54F4"/>
    <w:rsid w:val="007B0693"/>
    <w:rsid w:val="007C5107"/>
    <w:rsid w:val="007D011A"/>
    <w:rsid w:val="007D395A"/>
    <w:rsid w:val="007D792B"/>
    <w:rsid w:val="007E495F"/>
    <w:rsid w:val="007E544A"/>
    <w:rsid w:val="007F6E0D"/>
    <w:rsid w:val="00806120"/>
    <w:rsid w:val="00806DA9"/>
    <w:rsid w:val="00807A60"/>
    <w:rsid w:val="00807C6B"/>
    <w:rsid w:val="0081774B"/>
    <w:rsid w:val="00820584"/>
    <w:rsid w:val="00827469"/>
    <w:rsid w:val="00841BA0"/>
    <w:rsid w:val="00841F55"/>
    <w:rsid w:val="0084574A"/>
    <w:rsid w:val="00853A53"/>
    <w:rsid w:val="008568BC"/>
    <w:rsid w:val="00860709"/>
    <w:rsid w:val="00866F87"/>
    <w:rsid w:val="008675B8"/>
    <w:rsid w:val="00874E50"/>
    <w:rsid w:val="00887FE8"/>
    <w:rsid w:val="008A26CD"/>
    <w:rsid w:val="008A6C6A"/>
    <w:rsid w:val="008B1B42"/>
    <w:rsid w:val="008B221B"/>
    <w:rsid w:val="008C5635"/>
    <w:rsid w:val="008C7E7B"/>
    <w:rsid w:val="008F477B"/>
    <w:rsid w:val="009027E6"/>
    <w:rsid w:val="00910E88"/>
    <w:rsid w:val="0091297F"/>
    <w:rsid w:val="00926DD7"/>
    <w:rsid w:val="00934DF2"/>
    <w:rsid w:val="00944B5B"/>
    <w:rsid w:val="00947138"/>
    <w:rsid w:val="009540E5"/>
    <w:rsid w:val="00954937"/>
    <w:rsid w:val="0095650B"/>
    <w:rsid w:val="009577C2"/>
    <w:rsid w:val="009648BE"/>
    <w:rsid w:val="0097261E"/>
    <w:rsid w:val="00973FC9"/>
    <w:rsid w:val="0098138F"/>
    <w:rsid w:val="00984E55"/>
    <w:rsid w:val="00985719"/>
    <w:rsid w:val="00985982"/>
    <w:rsid w:val="009873A2"/>
    <w:rsid w:val="0099664A"/>
    <w:rsid w:val="009A39C7"/>
    <w:rsid w:val="009B245C"/>
    <w:rsid w:val="009B3B9B"/>
    <w:rsid w:val="009C2822"/>
    <w:rsid w:val="009C715E"/>
    <w:rsid w:val="009D166A"/>
    <w:rsid w:val="009D4F75"/>
    <w:rsid w:val="009D62A7"/>
    <w:rsid w:val="009E4017"/>
    <w:rsid w:val="009F22C0"/>
    <w:rsid w:val="00A02324"/>
    <w:rsid w:val="00A06AAC"/>
    <w:rsid w:val="00A10528"/>
    <w:rsid w:val="00A252C0"/>
    <w:rsid w:val="00A27E58"/>
    <w:rsid w:val="00A46F5D"/>
    <w:rsid w:val="00A5348B"/>
    <w:rsid w:val="00A6066A"/>
    <w:rsid w:val="00A60B87"/>
    <w:rsid w:val="00A61B91"/>
    <w:rsid w:val="00A719BA"/>
    <w:rsid w:val="00A811A2"/>
    <w:rsid w:val="00A91D72"/>
    <w:rsid w:val="00AA3630"/>
    <w:rsid w:val="00AB1164"/>
    <w:rsid w:val="00AB3A04"/>
    <w:rsid w:val="00AC0150"/>
    <w:rsid w:val="00AC3D77"/>
    <w:rsid w:val="00AC69F0"/>
    <w:rsid w:val="00AD1C8E"/>
    <w:rsid w:val="00AD24A8"/>
    <w:rsid w:val="00AD380A"/>
    <w:rsid w:val="00AF063D"/>
    <w:rsid w:val="00AF439F"/>
    <w:rsid w:val="00AF4B1E"/>
    <w:rsid w:val="00B00B6F"/>
    <w:rsid w:val="00B12077"/>
    <w:rsid w:val="00B17159"/>
    <w:rsid w:val="00B2184F"/>
    <w:rsid w:val="00B2247A"/>
    <w:rsid w:val="00B22A81"/>
    <w:rsid w:val="00B338F6"/>
    <w:rsid w:val="00B34ED4"/>
    <w:rsid w:val="00B35F5D"/>
    <w:rsid w:val="00B36561"/>
    <w:rsid w:val="00B449E4"/>
    <w:rsid w:val="00B53C97"/>
    <w:rsid w:val="00B545A8"/>
    <w:rsid w:val="00B661C3"/>
    <w:rsid w:val="00B70229"/>
    <w:rsid w:val="00B86EEC"/>
    <w:rsid w:val="00B94AEE"/>
    <w:rsid w:val="00B95F1A"/>
    <w:rsid w:val="00BA4EB7"/>
    <w:rsid w:val="00BA575C"/>
    <w:rsid w:val="00BC5CEC"/>
    <w:rsid w:val="00BE2A11"/>
    <w:rsid w:val="00BE7245"/>
    <w:rsid w:val="00C00AE0"/>
    <w:rsid w:val="00C15CE8"/>
    <w:rsid w:val="00C169E5"/>
    <w:rsid w:val="00C20F48"/>
    <w:rsid w:val="00C25012"/>
    <w:rsid w:val="00C2503B"/>
    <w:rsid w:val="00C352A7"/>
    <w:rsid w:val="00C36742"/>
    <w:rsid w:val="00C46A50"/>
    <w:rsid w:val="00C6315A"/>
    <w:rsid w:val="00C63FE7"/>
    <w:rsid w:val="00C67893"/>
    <w:rsid w:val="00C82B4B"/>
    <w:rsid w:val="00C83918"/>
    <w:rsid w:val="00C91013"/>
    <w:rsid w:val="00CA1132"/>
    <w:rsid w:val="00CA23FA"/>
    <w:rsid w:val="00CE105B"/>
    <w:rsid w:val="00CE1635"/>
    <w:rsid w:val="00CE5183"/>
    <w:rsid w:val="00CF37A4"/>
    <w:rsid w:val="00D11E49"/>
    <w:rsid w:val="00D1289A"/>
    <w:rsid w:val="00D15172"/>
    <w:rsid w:val="00D21207"/>
    <w:rsid w:val="00D31AED"/>
    <w:rsid w:val="00D41F36"/>
    <w:rsid w:val="00D54241"/>
    <w:rsid w:val="00D60A3F"/>
    <w:rsid w:val="00D60FB2"/>
    <w:rsid w:val="00D653EC"/>
    <w:rsid w:val="00D82738"/>
    <w:rsid w:val="00D86CCE"/>
    <w:rsid w:val="00DB6CF3"/>
    <w:rsid w:val="00DC1EE8"/>
    <w:rsid w:val="00DC2D7A"/>
    <w:rsid w:val="00DD078D"/>
    <w:rsid w:val="00DD7467"/>
    <w:rsid w:val="00DE118B"/>
    <w:rsid w:val="00DE36E1"/>
    <w:rsid w:val="00DE6472"/>
    <w:rsid w:val="00DF23A4"/>
    <w:rsid w:val="00E02F4D"/>
    <w:rsid w:val="00E04652"/>
    <w:rsid w:val="00E14346"/>
    <w:rsid w:val="00E16785"/>
    <w:rsid w:val="00E32628"/>
    <w:rsid w:val="00E35B3B"/>
    <w:rsid w:val="00E405A5"/>
    <w:rsid w:val="00E671DF"/>
    <w:rsid w:val="00E760B6"/>
    <w:rsid w:val="00E837F3"/>
    <w:rsid w:val="00E94117"/>
    <w:rsid w:val="00EA0C76"/>
    <w:rsid w:val="00EC20B1"/>
    <w:rsid w:val="00EC66AC"/>
    <w:rsid w:val="00ED27C0"/>
    <w:rsid w:val="00EF24D7"/>
    <w:rsid w:val="00EF26A4"/>
    <w:rsid w:val="00EF3E23"/>
    <w:rsid w:val="00F024EE"/>
    <w:rsid w:val="00F07080"/>
    <w:rsid w:val="00F11CD7"/>
    <w:rsid w:val="00F11F0B"/>
    <w:rsid w:val="00F21469"/>
    <w:rsid w:val="00F21865"/>
    <w:rsid w:val="00F626E4"/>
    <w:rsid w:val="00F6289B"/>
    <w:rsid w:val="00F8203B"/>
    <w:rsid w:val="00F82D0E"/>
    <w:rsid w:val="00F87CC3"/>
    <w:rsid w:val="00F9272A"/>
    <w:rsid w:val="00FA7542"/>
    <w:rsid w:val="00FA7A58"/>
    <w:rsid w:val="00FB0679"/>
    <w:rsid w:val="00FC12F7"/>
    <w:rsid w:val="00FC40DB"/>
    <w:rsid w:val="00FC4CE1"/>
    <w:rsid w:val="00FC599D"/>
    <w:rsid w:val="00FC60BF"/>
    <w:rsid w:val="00FC6B59"/>
    <w:rsid w:val="00FD28FC"/>
    <w:rsid w:val="00FD2CAF"/>
    <w:rsid w:val="00FE1952"/>
    <w:rsid w:val="00FF1721"/>
    <w:rsid w:val="00FF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F37B2"/>
  <w15:chartTrackingRefBased/>
  <w15:docId w15:val="{388AB211-4853-4A12-9FA2-11E582BA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35"/>
    <w:rPr>
      <w:sz w:val="24"/>
      <w:szCs w:val="24"/>
      <w:lang w:eastAsia="en-US"/>
    </w:rPr>
  </w:style>
  <w:style w:type="paragraph" w:styleId="Heading1">
    <w:name w:val="heading 1"/>
    <w:basedOn w:val="Normal"/>
    <w:next w:val="Normal"/>
    <w:link w:val="Heading1Char"/>
    <w:qFormat/>
    <w:rsid w:val="0069386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648BE"/>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635"/>
    <w:pPr>
      <w:tabs>
        <w:tab w:val="center" w:pos="4153"/>
        <w:tab w:val="right" w:pos="8306"/>
      </w:tabs>
    </w:pPr>
  </w:style>
  <w:style w:type="paragraph" w:styleId="Footer">
    <w:name w:val="footer"/>
    <w:basedOn w:val="Normal"/>
    <w:link w:val="FooterChar"/>
    <w:uiPriority w:val="99"/>
    <w:rsid w:val="008C5635"/>
    <w:pPr>
      <w:tabs>
        <w:tab w:val="center" w:pos="4153"/>
        <w:tab w:val="right" w:pos="8306"/>
      </w:tabs>
    </w:pPr>
  </w:style>
  <w:style w:type="paragraph" w:styleId="BodyText">
    <w:name w:val="Body Text"/>
    <w:basedOn w:val="Normal"/>
    <w:rsid w:val="008C5635"/>
    <w:rPr>
      <w:rFonts w:ascii="Arial" w:hAnsi="Arial"/>
      <w:i/>
      <w:sz w:val="22"/>
    </w:rPr>
  </w:style>
  <w:style w:type="character" w:styleId="Hyperlink">
    <w:name w:val="Hyperlink"/>
    <w:unhideWhenUsed/>
    <w:rsid w:val="007A54F4"/>
    <w:rPr>
      <w:color w:val="0000FF"/>
      <w:u w:val="single"/>
    </w:rPr>
  </w:style>
  <w:style w:type="character" w:styleId="FollowedHyperlink">
    <w:name w:val="FollowedHyperlink"/>
    <w:rsid w:val="007A54F4"/>
    <w:rPr>
      <w:color w:val="800080"/>
      <w:u w:val="single"/>
    </w:rPr>
  </w:style>
  <w:style w:type="table" w:styleId="TableGrid">
    <w:name w:val="Table Grid"/>
    <w:basedOn w:val="TableNormal"/>
    <w:uiPriority w:val="59"/>
    <w:rsid w:val="0094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798"/>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9648BE"/>
    <w:rPr>
      <w:b/>
      <w:bCs/>
      <w:sz w:val="36"/>
      <w:szCs w:val="36"/>
    </w:rPr>
  </w:style>
  <w:style w:type="paragraph" w:styleId="NormalWeb">
    <w:name w:val="Normal (Web)"/>
    <w:basedOn w:val="Normal"/>
    <w:uiPriority w:val="99"/>
    <w:unhideWhenUsed/>
    <w:rsid w:val="009648BE"/>
    <w:pPr>
      <w:spacing w:before="100" w:beforeAutospacing="1" w:after="100" w:afterAutospacing="1"/>
    </w:pPr>
    <w:rPr>
      <w:lang w:eastAsia="en-GB"/>
    </w:rPr>
  </w:style>
  <w:style w:type="paragraph" w:styleId="BalloonText">
    <w:name w:val="Balloon Text"/>
    <w:basedOn w:val="Normal"/>
    <w:link w:val="BalloonTextChar"/>
    <w:rsid w:val="002E4CDC"/>
    <w:rPr>
      <w:rFonts w:ascii="Tahoma" w:hAnsi="Tahoma"/>
      <w:sz w:val="16"/>
      <w:szCs w:val="16"/>
      <w:lang w:val="en-US"/>
    </w:rPr>
  </w:style>
  <w:style w:type="character" w:customStyle="1" w:styleId="BalloonTextChar">
    <w:name w:val="Balloon Text Char"/>
    <w:link w:val="BalloonText"/>
    <w:rsid w:val="002E4CDC"/>
    <w:rPr>
      <w:rFonts w:ascii="Tahoma" w:hAnsi="Tahoma" w:cs="Tahoma"/>
      <w:sz w:val="16"/>
      <w:szCs w:val="16"/>
      <w:lang w:val="en-US" w:eastAsia="en-US"/>
    </w:rPr>
  </w:style>
  <w:style w:type="character" w:customStyle="1" w:styleId="HeaderChar">
    <w:name w:val="Header Char"/>
    <w:link w:val="Header"/>
    <w:uiPriority w:val="99"/>
    <w:rsid w:val="00D60A3F"/>
    <w:rPr>
      <w:sz w:val="24"/>
      <w:szCs w:val="24"/>
      <w:lang w:eastAsia="en-US"/>
    </w:rPr>
  </w:style>
  <w:style w:type="character" w:customStyle="1" w:styleId="FooterChar">
    <w:name w:val="Footer Char"/>
    <w:link w:val="Footer"/>
    <w:uiPriority w:val="99"/>
    <w:rsid w:val="00D60A3F"/>
    <w:rPr>
      <w:sz w:val="24"/>
      <w:szCs w:val="24"/>
      <w:lang w:eastAsia="en-US"/>
    </w:rPr>
  </w:style>
  <w:style w:type="character" w:styleId="Strong">
    <w:name w:val="Strong"/>
    <w:uiPriority w:val="22"/>
    <w:qFormat/>
    <w:rsid w:val="00FC40DB"/>
    <w:rPr>
      <w:b/>
      <w:bCs/>
    </w:rPr>
  </w:style>
  <w:style w:type="paragraph" w:styleId="PlainText">
    <w:name w:val="Plain Text"/>
    <w:basedOn w:val="Normal"/>
    <w:link w:val="PlainTextChar"/>
    <w:uiPriority w:val="99"/>
    <w:unhideWhenUsed/>
    <w:rsid w:val="00FC40DB"/>
    <w:rPr>
      <w:rFonts w:ascii="Consolas" w:eastAsia="Calibri" w:hAnsi="Consolas"/>
      <w:sz w:val="21"/>
      <w:szCs w:val="21"/>
    </w:rPr>
  </w:style>
  <w:style w:type="character" w:customStyle="1" w:styleId="PlainTextChar">
    <w:name w:val="Plain Text Char"/>
    <w:link w:val="PlainText"/>
    <w:uiPriority w:val="99"/>
    <w:rsid w:val="00FC40DB"/>
    <w:rPr>
      <w:rFonts w:ascii="Consolas" w:eastAsia="Calibri" w:hAnsi="Consolas"/>
      <w:sz w:val="21"/>
      <w:szCs w:val="21"/>
      <w:lang w:eastAsia="en-US"/>
    </w:rPr>
  </w:style>
  <w:style w:type="character" w:styleId="PageNumber">
    <w:name w:val="page number"/>
    <w:rsid w:val="00AD1C8E"/>
  </w:style>
  <w:style w:type="paragraph" w:styleId="ListParagraph">
    <w:name w:val="List Paragraph"/>
    <w:basedOn w:val="Normal"/>
    <w:uiPriority w:val="34"/>
    <w:qFormat/>
    <w:rsid w:val="006D60B8"/>
    <w:pPr>
      <w:ind w:left="720"/>
    </w:pPr>
  </w:style>
  <w:style w:type="character" w:styleId="FootnoteReference">
    <w:name w:val="footnote reference"/>
    <w:rsid w:val="006D60B8"/>
    <w:rPr>
      <w:rFonts w:ascii="Arial" w:hAnsi="Arial"/>
      <w:sz w:val="22"/>
      <w:vertAlign w:val="superscript"/>
    </w:rPr>
  </w:style>
  <w:style w:type="paragraph" w:styleId="FootnoteText">
    <w:name w:val="footnote text"/>
    <w:basedOn w:val="Normal"/>
    <w:link w:val="FootnoteTextChar1"/>
    <w:rsid w:val="006D60B8"/>
    <w:rPr>
      <w:rFonts w:ascii="Arial" w:eastAsia="Calibri" w:hAnsi="Arial"/>
      <w:sz w:val="22"/>
      <w:szCs w:val="20"/>
      <w:lang w:val="x-none" w:eastAsia="x-none"/>
    </w:rPr>
  </w:style>
  <w:style w:type="character" w:customStyle="1" w:styleId="FootnoteTextChar">
    <w:name w:val="Footnote Text Char"/>
    <w:rsid w:val="006D60B8"/>
    <w:rPr>
      <w:lang w:eastAsia="en-US"/>
    </w:rPr>
  </w:style>
  <w:style w:type="character" w:customStyle="1" w:styleId="FootnoteTextChar1">
    <w:name w:val="Footnote Text Char1"/>
    <w:link w:val="FootnoteText"/>
    <w:locked/>
    <w:rsid w:val="006D60B8"/>
    <w:rPr>
      <w:rFonts w:ascii="Arial" w:eastAsia="Calibri" w:hAnsi="Arial"/>
      <w:sz w:val="22"/>
      <w:lang w:val="x-none" w:eastAsia="x-none"/>
    </w:rPr>
  </w:style>
  <w:style w:type="character" w:styleId="CommentReference">
    <w:name w:val="annotation reference"/>
    <w:rsid w:val="00B00B6F"/>
    <w:rPr>
      <w:sz w:val="16"/>
      <w:szCs w:val="16"/>
    </w:rPr>
  </w:style>
  <w:style w:type="paragraph" w:styleId="CommentText">
    <w:name w:val="annotation text"/>
    <w:basedOn w:val="Normal"/>
    <w:link w:val="CommentTextChar"/>
    <w:rsid w:val="00B00B6F"/>
    <w:rPr>
      <w:sz w:val="20"/>
      <w:szCs w:val="20"/>
    </w:rPr>
  </w:style>
  <w:style w:type="character" w:customStyle="1" w:styleId="CommentTextChar">
    <w:name w:val="Comment Text Char"/>
    <w:link w:val="CommentText"/>
    <w:rsid w:val="00B00B6F"/>
    <w:rPr>
      <w:lang w:eastAsia="en-US"/>
    </w:rPr>
  </w:style>
  <w:style w:type="paragraph" w:styleId="CommentSubject">
    <w:name w:val="annotation subject"/>
    <w:basedOn w:val="CommentText"/>
    <w:next w:val="CommentText"/>
    <w:link w:val="CommentSubjectChar"/>
    <w:rsid w:val="00B00B6F"/>
    <w:rPr>
      <w:b/>
      <w:bCs/>
    </w:rPr>
  </w:style>
  <w:style w:type="character" w:customStyle="1" w:styleId="CommentSubjectChar">
    <w:name w:val="Comment Subject Char"/>
    <w:link w:val="CommentSubject"/>
    <w:rsid w:val="00B00B6F"/>
    <w:rPr>
      <w:b/>
      <w:bCs/>
      <w:lang w:eastAsia="en-US"/>
    </w:rPr>
  </w:style>
  <w:style w:type="character" w:customStyle="1" w:styleId="Heading1Char">
    <w:name w:val="Heading 1 Char"/>
    <w:link w:val="Heading1"/>
    <w:rsid w:val="00693863"/>
    <w:rPr>
      <w:rFonts w:ascii="Cambria" w:eastAsia="Times New Roman" w:hAnsi="Cambria" w:cs="Times New Roman"/>
      <w:b/>
      <w:bCs/>
      <w:kern w:val="32"/>
      <w:sz w:val="32"/>
      <w:szCs w:val="32"/>
      <w:lang w:eastAsia="en-US"/>
    </w:rPr>
  </w:style>
  <w:style w:type="character" w:styleId="UnresolvedMention">
    <w:name w:val="Unresolved Mention"/>
    <w:uiPriority w:val="99"/>
    <w:semiHidden/>
    <w:unhideWhenUsed/>
    <w:rsid w:val="00204083"/>
    <w:rPr>
      <w:color w:val="605E5C"/>
      <w:shd w:val="clear" w:color="auto" w:fill="E1DFDD"/>
    </w:rPr>
  </w:style>
  <w:style w:type="paragraph" w:styleId="Revision">
    <w:name w:val="Revision"/>
    <w:hidden/>
    <w:uiPriority w:val="99"/>
    <w:semiHidden/>
    <w:rsid w:val="00A719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9239">
      <w:bodyDiv w:val="1"/>
      <w:marLeft w:val="0"/>
      <w:marRight w:val="0"/>
      <w:marTop w:val="0"/>
      <w:marBottom w:val="0"/>
      <w:divBdr>
        <w:top w:val="none" w:sz="0" w:space="0" w:color="auto"/>
        <w:left w:val="none" w:sz="0" w:space="0" w:color="auto"/>
        <w:bottom w:val="none" w:sz="0" w:space="0" w:color="auto"/>
        <w:right w:val="none" w:sz="0" w:space="0" w:color="auto"/>
      </w:divBdr>
    </w:div>
    <w:div w:id="104735537">
      <w:bodyDiv w:val="1"/>
      <w:marLeft w:val="0"/>
      <w:marRight w:val="0"/>
      <w:marTop w:val="0"/>
      <w:marBottom w:val="0"/>
      <w:divBdr>
        <w:top w:val="none" w:sz="0" w:space="0" w:color="auto"/>
        <w:left w:val="none" w:sz="0" w:space="0" w:color="auto"/>
        <w:bottom w:val="none" w:sz="0" w:space="0" w:color="auto"/>
        <w:right w:val="none" w:sz="0" w:space="0" w:color="auto"/>
      </w:divBdr>
    </w:div>
    <w:div w:id="457067792">
      <w:bodyDiv w:val="1"/>
      <w:marLeft w:val="0"/>
      <w:marRight w:val="0"/>
      <w:marTop w:val="0"/>
      <w:marBottom w:val="0"/>
      <w:divBdr>
        <w:top w:val="none" w:sz="0" w:space="0" w:color="auto"/>
        <w:left w:val="none" w:sz="0" w:space="0" w:color="auto"/>
        <w:bottom w:val="none" w:sz="0" w:space="0" w:color="auto"/>
        <w:right w:val="none" w:sz="0" w:space="0" w:color="auto"/>
      </w:divBdr>
    </w:div>
    <w:div w:id="968701998">
      <w:bodyDiv w:val="1"/>
      <w:marLeft w:val="0"/>
      <w:marRight w:val="0"/>
      <w:marTop w:val="0"/>
      <w:marBottom w:val="0"/>
      <w:divBdr>
        <w:top w:val="none" w:sz="0" w:space="0" w:color="auto"/>
        <w:left w:val="none" w:sz="0" w:space="0" w:color="auto"/>
        <w:bottom w:val="none" w:sz="0" w:space="0" w:color="auto"/>
        <w:right w:val="none" w:sz="0" w:space="0" w:color="auto"/>
      </w:divBdr>
    </w:div>
    <w:div w:id="1259021008">
      <w:bodyDiv w:val="1"/>
      <w:marLeft w:val="0"/>
      <w:marRight w:val="0"/>
      <w:marTop w:val="0"/>
      <w:marBottom w:val="0"/>
      <w:divBdr>
        <w:top w:val="none" w:sz="0" w:space="0" w:color="auto"/>
        <w:left w:val="none" w:sz="0" w:space="0" w:color="auto"/>
        <w:bottom w:val="none" w:sz="0" w:space="0" w:color="auto"/>
        <w:right w:val="none" w:sz="0" w:space="0" w:color="auto"/>
      </w:divBdr>
    </w:div>
    <w:div w:id="1339886699">
      <w:bodyDiv w:val="1"/>
      <w:marLeft w:val="0"/>
      <w:marRight w:val="0"/>
      <w:marTop w:val="0"/>
      <w:marBottom w:val="0"/>
      <w:divBdr>
        <w:top w:val="none" w:sz="0" w:space="0" w:color="auto"/>
        <w:left w:val="none" w:sz="0" w:space="0" w:color="auto"/>
        <w:bottom w:val="none" w:sz="0" w:space="0" w:color="auto"/>
        <w:right w:val="none" w:sz="0" w:space="0" w:color="auto"/>
      </w:divBdr>
    </w:div>
    <w:div w:id="1749955708">
      <w:bodyDiv w:val="1"/>
      <w:marLeft w:val="0"/>
      <w:marRight w:val="0"/>
      <w:marTop w:val="0"/>
      <w:marBottom w:val="0"/>
      <w:divBdr>
        <w:top w:val="none" w:sz="0" w:space="0" w:color="auto"/>
        <w:left w:val="none" w:sz="0" w:space="0" w:color="auto"/>
        <w:bottom w:val="none" w:sz="0" w:space="0" w:color="auto"/>
        <w:right w:val="none" w:sz="0" w:space="0" w:color="auto"/>
      </w:divBdr>
    </w:div>
    <w:div w:id="1826237012">
      <w:bodyDiv w:val="1"/>
      <w:marLeft w:val="0"/>
      <w:marRight w:val="0"/>
      <w:marTop w:val="0"/>
      <w:marBottom w:val="0"/>
      <w:divBdr>
        <w:top w:val="none" w:sz="0" w:space="0" w:color="auto"/>
        <w:left w:val="none" w:sz="0" w:space="0" w:color="auto"/>
        <w:bottom w:val="none" w:sz="0" w:space="0" w:color="auto"/>
        <w:right w:val="none" w:sz="0" w:space="0" w:color="auto"/>
      </w:divBdr>
    </w:div>
    <w:div w:id="1989626617">
      <w:bodyDiv w:val="1"/>
      <w:marLeft w:val="0"/>
      <w:marRight w:val="0"/>
      <w:marTop w:val="0"/>
      <w:marBottom w:val="0"/>
      <w:divBdr>
        <w:top w:val="none" w:sz="0" w:space="0" w:color="auto"/>
        <w:left w:val="none" w:sz="0" w:space="0" w:color="auto"/>
        <w:bottom w:val="none" w:sz="0" w:space="0" w:color="auto"/>
        <w:right w:val="none" w:sz="0" w:space="0" w:color="auto"/>
      </w:divBdr>
    </w:div>
    <w:div w:id="20835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ifas.org.uk/guidelines-for-clinical-management-of-non-fatal-strangulation-in-acute-and-emergency-care-services/" TargetMode="External"/><Relationship Id="rId26" Type="http://schemas.openxmlformats.org/officeDocument/2006/relationships/hyperlink" Target="https://karmanirvana.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uk/ukpga/2021/17/section/70" TargetMode="External"/><Relationship Id="rId25" Type="http://schemas.openxmlformats.org/officeDocument/2006/relationships/hyperlink" Target="http://www.karmanirvana.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89015/Domestic_Abuse_Act_2021_Statutory_Guidance.pdf" TargetMode="External"/><Relationship Id="rId20" Type="http://schemas.openxmlformats.org/officeDocument/2006/relationships/hyperlink" Target="mailto:somicb.dataprotection@nhs.net" TargetMode="External"/><Relationship Id="rId29" Type="http://schemas.openxmlformats.org/officeDocument/2006/relationships/hyperlink" Target="https://www.england.nhs.uk/wp-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haloproject.org.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16" TargetMode="External"/><Relationship Id="rId23" Type="http://schemas.openxmlformats.org/officeDocument/2006/relationships/hyperlink" Target="http://www.haloproject.org.uk" TargetMode="External"/><Relationship Id="rId28" Type="http://schemas.openxmlformats.org/officeDocument/2006/relationships/hyperlink" Target="https://www.gov.uk/government/publications/femalsgenital-mutilation-resource-pack/female-genital-mutilation-resourcepack" TargetMode="External"/><Relationship Id="rId10" Type="http://schemas.openxmlformats.org/officeDocument/2006/relationships/footer" Target="footer1.xml"/><Relationship Id="rId19" Type="http://schemas.openxmlformats.org/officeDocument/2006/relationships/hyperlink" Target="mailto:somicb.caldicottguardian@nhs.ne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ice.org.uk/guidance/ph50" TargetMode="External"/><Relationship Id="rId22" Type="http://schemas.openxmlformats.org/officeDocument/2006/relationships/hyperlink" Target="https://refuge.org.uk/i-need-help-now/how-we-can-help-you/gender-based-violence-services/" TargetMode="External"/><Relationship Id="rId27" Type="http://schemas.openxmlformats.org/officeDocument/2006/relationships/hyperlink" Target="mailto:fmu@fco.gov.uk"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E8DC-81E2-4C98-AF69-15EA2F9D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6972</Words>
  <Characters>39320</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NHS SOMERSET ICB Domestic Abuse Policy</vt:lpstr>
    </vt:vector>
  </TitlesOfParts>
  <Company>Taunton &amp; Somerset NHS Trust</Company>
  <LinksUpToDate>false</LinksUpToDate>
  <CharactersWithSpaces>46200</CharactersWithSpaces>
  <SharedDoc>false</SharedDoc>
  <HLinks>
    <vt:vector size="90" baseType="variant">
      <vt:variant>
        <vt:i4>5570630</vt:i4>
      </vt:variant>
      <vt:variant>
        <vt:i4>36</vt:i4>
      </vt:variant>
      <vt:variant>
        <vt:i4>0</vt:i4>
      </vt:variant>
      <vt:variant>
        <vt:i4>5</vt:i4>
      </vt:variant>
      <vt:variant>
        <vt:lpwstr>http://www.nhsbsa.nhs.uk/Documents/Sect_1_-_D_-_Codes_of_Conduct_Acc.pdf</vt:lpwstr>
      </vt:variant>
      <vt:variant>
        <vt:lpwstr/>
      </vt:variant>
      <vt:variant>
        <vt:i4>7405583</vt:i4>
      </vt:variant>
      <vt:variant>
        <vt:i4>33</vt:i4>
      </vt:variant>
      <vt:variant>
        <vt:i4>0</vt:i4>
      </vt:variant>
      <vt:variant>
        <vt:i4>5</vt:i4>
      </vt:variant>
      <vt:variant>
        <vt:lpwstr>http://www.abpi.org.uk/our-work/library/guidelines/Documents/joint_working_with_the_pharmaceutical_industry.pdf</vt:lpwstr>
      </vt:variant>
      <vt:variant>
        <vt:lpwstr/>
      </vt:variant>
      <vt:variant>
        <vt:i4>3276865</vt:i4>
      </vt:variant>
      <vt:variant>
        <vt:i4>30</vt:i4>
      </vt:variant>
      <vt:variant>
        <vt:i4>0</vt:i4>
      </vt:variant>
      <vt:variant>
        <vt:i4>5</vt:i4>
      </vt:variant>
      <vt:variant>
        <vt:lpwstr>http://www.abpi.org.uk/our-work/library/guidelines/Documents/code_of_practice_2016.pdf</vt:lpwstr>
      </vt:variant>
      <vt:variant>
        <vt:lpwstr/>
      </vt:variant>
      <vt:variant>
        <vt:i4>2621527</vt:i4>
      </vt:variant>
      <vt:variant>
        <vt:i4>27</vt:i4>
      </vt:variant>
      <vt:variant>
        <vt:i4>0</vt:i4>
      </vt:variant>
      <vt:variant>
        <vt:i4>5</vt:i4>
      </vt:variant>
      <vt:variant>
        <vt:lpwstr>http://webarchive.nationalarchives.gov.uk/20130107105354/http:/www.dh.gov.uk/prod_consum_dh/groups/dh_digitalassets/@dh/@en/@ps/documents/digitalasset/dh_119052.pdf</vt:lpwstr>
      </vt:variant>
      <vt:variant>
        <vt:lpwstr/>
      </vt:variant>
      <vt:variant>
        <vt:i4>2424898</vt:i4>
      </vt:variant>
      <vt:variant>
        <vt:i4>24</vt:i4>
      </vt:variant>
      <vt:variant>
        <vt:i4>0</vt:i4>
      </vt:variant>
      <vt:variant>
        <vt:i4>5</vt:i4>
      </vt:variant>
      <vt:variant>
        <vt:lpwstr>mailto:somccg.declarations@nhs.net</vt:lpwstr>
      </vt:variant>
      <vt:variant>
        <vt:lpwstr/>
      </vt:variant>
      <vt:variant>
        <vt:i4>1507416</vt:i4>
      </vt:variant>
      <vt:variant>
        <vt:i4>21</vt:i4>
      </vt:variant>
      <vt:variant>
        <vt:i4>0</vt:i4>
      </vt:variant>
      <vt:variant>
        <vt:i4>5</vt:i4>
      </vt:variant>
      <vt:variant>
        <vt:lpwstr>https://www.england.nhs.uk/commissioning/pc-co-comms/coi/</vt:lpwstr>
      </vt:variant>
      <vt:variant>
        <vt:lpwstr/>
      </vt:variant>
      <vt:variant>
        <vt:i4>6815764</vt:i4>
      </vt:variant>
      <vt:variant>
        <vt:i4>18</vt:i4>
      </vt:variant>
      <vt:variant>
        <vt:i4>0</vt:i4>
      </vt:variant>
      <vt:variant>
        <vt:i4>5</vt:i4>
      </vt:variant>
      <vt:variant>
        <vt:lpwstr>mailto:claire.baker36@nhs.net</vt:lpwstr>
      </vt:variant>
      <vt:variant>
        <vt:lpwstr/>
      </vt:variant>
      <vt:variant>
        <vt:i4>4325453</vt:i4>
      </vt:variant>
      <vt:variant>
        <vt:i4>15</vt:i4>
      </vt:variant>
      <vt:variant>
        <vt:i4>0</vt:i4>
      </vt:variant>
      <vt:variant>
        <vt:i4>5</vt:i4>
      </vt:variant>
      <vt:variant>
        <vt:lpwstr>http://www.reportnhsfraud.nhs.uk/</vt:lpwstr>
      </vt:variant>
      <vt:variant>
        <vt:lpwstr/>
      </vt:variant>
      <vt:variant>
        <vt:i4>7274577</vt:i4>
      </vt:variant>
      <vt:variant>
        <vt:i4>12</vt:i4>
      </vt:variant>
      <vt:variant>
        <vt:i4>0</vt:i4>
      </vt:variant>
      <vt:variant>
        <vt:i4>5</vt:i4>
      </vt:variant>
      <vt:variant>
        <vt:lpwstr>mailto:lou.evans1@nhs.net</vt:lpwstr>
      </vt:variant>
      <vt:variant>
        <vt:lpwstr/>
      </vt:variant>
      <vt:variant>
        <vt:i4>6357053</vt:i4>
      </vt:variant>
      <vt:variant>
        <vt:i4>9</vt:i4>
      </vt:variant>
      <vt:variant>
        <vt:i4>0</vt:i4>
      </vt:variant>
      <vt:variant>
        <vt:i4>5</vt:i4>
      </vt:variant>
      <vt:variant>
        <vt:lpwstr>http://www.somersetccg.nhs.uk/</vt:lpwstr>
      </vt:variant>
      <vt:variant>
        <vt:lpwstr/>
      </vt:variant>
      <vt:variant>
        <vt:i4>4915228</vt:i4>
      </vt:variant>
      <vt:variant>
        <vt:i4>6</vt:i4>
      </vt:variant>
      <vt:variant>
        <vt:i4>0</vt:i4>
      </vt:variant>
      <vt:variant>
        <vt:i4>5</vt:i4>
      </vt:variant>
      <vt:variant>
        <vt:lpwstr>https://interestregister.somersetccg.nhs.uk/</vt:lpwstr>
      </vt:variant>
      <vt:variant>
        <vt:lpwstr/>
      </vt:variant>
      <vt:variant>
        <vt:i4>6357100</vt:i4>
      </vt:variant>
      <vt:variant>
        <vt:i4>3</vt:i4>
      </vt:variant>
      <vt:variant>
        <vt:i4>0</vt:i4>
      </vt:variant>
      <vt:variant>
        <vt:i4>5</vt:i4>
      </vt:variant>
      <vt:variant>
        <vt:lpwstr>https://www.somersetccg.nhs.uk/publications/anti-bribery-statement</vt:lpwstr>
      </vt:variant>
      <vt:variant>
        <vt:lpwstr/>
      </vt:variant>
      <vt:variant>
        <vt:i4>3276865</vt:i4>
      </vt:variant>
      <vt:variant>
        <vt:i4>6</vt:i4>
      </vt:variant>
      <vt:variant>
        <vt:i4>0</vt:i4>
      </vt:variant>
      <vt:variant>
        <vt:i4>5</vt:i4>
      </vt:variant>
      <vt:variant>
        <vt:lpwstr>http://www.abpi.org.uk/our-work/library/guidelines/Documents/code_of_practice_2016.pdf</vt:lpwstr>
      </vt:variant>
      <vt:variant>
        <vt:lpwstr/>
      </vt:variant>
      <vt:variant>
        <vt:i4>5177417</vt:i4>
      </vt:variant>
      <vt:variant>
        <vt:i4>3</vt:i4>
      </vt:variant>
      <vt:variant>
        <vt:i4>0</vt:i4>
      </vt:variant>
      <vt:variant>
        <vt:i4>5</vt:i4>
      </vt:variant>
      <vt:variant>
        <vt:lpwstr>http://www.professionalstandards.org.uk/docs/psa-library/november-2012---standards-for-board-members.pdf?sfvrsn=0</vt:lpwstr>
      </vt:variant>
      <vt:variant>
        <vt:lpwstr/>
      </vt:variant>
      <vt:variant>
        <vt:i4>1507416</vt:i4>
      </vt:variant>
      <vt:variant>
        <vt:i4>0</vt:i4>
      </vt:variant>
      <vt:variant>
        <vt:i4>0</vt:i4>
      </vt:variant>
      <vt:variant>
        <vt:i4>5</vt:i4>
      </vt:variant>
      <vt:variant>
        <vt:lpwstr>https://www.england.nhs.uk/commissioning/pc-co-comms/coi/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SOMERSET ICB Domestic Abuse Policy</dc:title>
  <dc:subject/>
  <dc:creator>Mason Julia</dc:creator>
  <cp:keywords/>
  <cp:lastModifiedBy>SMAILES, Louise (NHS SOMERSET ICB - 11X)</cp:lastModifiedBy>
  <cp:revision>2</cp:revision>
  <cp:lastPrinted>2023-05-16T09:56:00Z</cp:lastPrinted>
  <dcterms:created xsi:type="dcterms:W3CDTF">2024-08-27T13:46:00Z</dcterms:created>
  <dcterms:modified xsi:type="dcterms:W3CDTF">2024-08-27T13:46:00Z</dcterms:modified>
</cp:coreProperties>
</file>