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0D26" w14:textId="61F253A9" w:rsidR="000D3638" w:rsidRPr="000D3638" w:rsidRDefault="000D3638" w:rsidP="000D363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3638">
        <w:rPr>
          <w:rFonts w:ascii="Arial" w:hAnsi="Arial" w:cs="Arial"/>
          <w:b/>
          <w:bCs/>
          <w:sz w:val="28"/>
          <w:szCs w:val="28"/>
        </w:rPr>
        <w:t>10 Year Health Plan – Health and Wellbeing Hubs</w:t>
      </w:r>
    </w:p>
    <w:p w14:paraId="13F65EB6" w14:textId="77777777" w:rsidR="000D3638" w:rsidRPr="000D3638" w:rsidRDefault="000D3638" w:rsidP="000D3638">
      <w:pPr>
        <w:rPr>
          <w:rFonts w:ascii="Arial" w:hAnsi="Arial" w:cs="Arial"/>
          <w:sz w:val="24"/>
          <w:szCs w:val="24"/>
        </w:rPr>
      </w:pPr>
    </w:p>
    <w:p w14:paraId="2FD2834E" w14:textId="27FC452C" w:rsidR="000D3638" w:rsidRPr="000D3638" w:rsidRDefault="000D3638" w:rsidP="000D3638">
      <w:p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>T</w:t>
      </w:r>
      <w:r w:rsidRPr="000D3638">
        <w:rPr>
          <w:rFonts w:ascii="Arial" w:hAnsi="Arial" w:cs="Arial"/>
          <w:sz w:val="24"/>
          <w:szCs w:val="24"/>
        </w:rPr>
        <w:t xml:space="preserve">he Government (and NHS leadership) has given some broad direction about what “health &amp; wellbeing hubs” / “neighbourhood health services” should look like, but they have not (at least publicly) committed to hubs </w:t>
      </w:r>
      <w:r w:rsidRPr="000D3638">
        <w:rPr>
          <w:rFonts w:ascii="Arial" w:hAnsi="Arial" w:cs="Arial"/>
          <w:i/>
          <w:iCs/>
          <w:sz w:val="24"/>
          <w:szCs w:val="24"/>
        </w:rPr>
        <w:t>replacing</w:t>
      </w:r>
      <w:r w:rsidRPr="000D3638">
        <w:rPr>
          <w:rFonts w:ascii="Arial" w:hAnsi="Arial" w:cs="Arial"/>
          <w:sz w:val="24"/>
          <w:szCs w:val="24"/>
        </w:rPr>
        <w:t xml:space="preserve"> community hospitals in a wholesale way.</w:t>
      </w:r>
    </w:p>
    <w:p w14:paraId="3A04187C" w14:textId="77777777" w:rsidR="000D3638" w:rsidRPr="000D3638" w:rsidRDefault="000D3638" w:rsidP="000D3638">
      <w:p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>Below is a summary of what government / policy sources say about what a health and wellbeing hub (or neighbourhood health centre / neighbourhood health service) is likely to be, how it might operate, and what its relationship might be with existing hospital / community hospital functions.</w:t>
      </w:r>
    </w:p>
    <w:p w14:paraId="433E8232" w14:textId="77777777" w:rsidR="000D3638" w:rsidRPr="000D3638" w:rsidRDefault="000D3638" w:rsidP="000D3638">
      <w:pPr>
        <w:rPr>
          <w:rFonts w:ascii="Arial" w:hAnsi="Arial" w:cs="Arial"/>
          <w:color w:val="0070C0"/>
          <w:sz w:val="24"/>
          <w:szCs w:val="24"/>
        </w:rPr>
      </w:pPr>
    </w:p>
    <w:p w14:paraId="04AD4026" w14:textId="77777777" w:rsidR="000D3638" w:rsidRPr="000D3638" w:rsidRDefault="000D3638" w:rsidP="000D3638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0D3638">
        <w:rPr>
          <w:rFonts w:ascii="Arial" w:hAnsi="Arial" w:cs="Arial"/>
          <w:b/>
          <w:bCs/>
          <w:color w:val="0070C0"/>
          <w:sz w:val="24"/>
          <w:szCs w:val="24"/>
        </w:rPr>
        <w:t>What the government / NHS is saying: hub / neighbourhood models</w:t>
      </w:r>
    </w:p>
    <w:p w14:paraId="0582AA28" w14:textId="77777777" w:rsidR="000D3638" w:rsidRPr="000D3638" w:rsidRDefault="000D3638" w:rsidP="000D3638">
      <w:p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>Here are some of the key policy signals and models:</w:t>
      </w:r>
    </w:p>
    <w:p w14:paraId="00C6646D" w14:textId="77777777" w:rsidR="000D3638" w:rsidRPr="000D3638" w:rsidRDefault="000D3638" w:rsidP="000D3638">
      <w:pPr>
        <w:rPr>
          <w:rFonts w:ascii="Arial" w:hAnsi="Arial" w:cs="Arial"/>
          <w:b/>
          <w:bCs/>
          <w:sz w:val="24"/>
          <w:szCs w:val="24"/>
        </w:rPr>
      </w:pPr>
      <w:r w:rsidRPr="000D3638">
        <w:rPr>
          <w:rFonts w:ascii="Arial" w:hAnsi="Arial" w:cs="Arial"/>
          <w:b/>
          <w:bCs/>
          <w:sz w:val="24"/>
          <w:szCs w:val="24"/>
        </w:rPr>
        <w:t>Key policy signals</w:t>
      </w:r>
    </w:p>
    <w:p w14:paraId="56075D4C" w14:textId="77777777" w:rsidR="000D3638" w:rsidRPr="000D3638" w:rsidRDefault="000D3638" w:rsidP="000D363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b/>
          <w:bCs/>
          <w:sz w:val="24"/>
          <w:szCs w:val="24"/>
        </w:rPr>
        <w:t>NHS Long Term Plan / 10-Year Health Plan / “neighbourhood service” shift</w:t>
      </w:r>
    </w:p>
    <w:p w14:paraId="7393132F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The government is promoting a shift away from “hospital by default” toward more care in communities. </w:t>
      </w:r>
      <w:hyperlink r:id="rId5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NHS Confederation</w:t>
        </w:r>
      </w:hyperlink>
    </w:p>
    <w:p w14:paraId="6C53F0ED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Under this model, much outpatient care, diagnostics, rehabilitation, and follow-up may take place outside large hospitals—closer to where people live. </w:t>
      </w:r>
      <w:hyperlink r:id="rId6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NHS Confederation</w:t>
        </w:r>
      </w:hyperlink>
    </w:p>
    <w:p w14:paraId="6B4EA1DE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The idea is “care as locally as possible, in a patient’s home if possible, in a neighbourhood health centre when needed, and in hospital if necessary.” </w:t>
      </w:r>
      <w:hyperlink r:id="rId7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NHS Confederation</w:t>
        </w:r>
      </w:hyperlink>
    </w:p>
    <w:p w14:paraId="42A49F89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The plan envisions </w:t>
      </w:r>
      <w:r w:rsidRPr="000D3638">
        <w:rPr>
          <w:rFonts w:ascii="Arial" w:hAnsi="Arial" w:cs="Arial"/>
          <w:b/>
          <w:bCs/>
          <w:sz w:val="24"/>
          <w:szCs w:val="24"/>
        </w:rPr>
        <w:t>Neighbourhood Health Centres (NHCs)</w:t>
      </w:r>
      <w:r w:rsidRPr="000D3638">
        <w:rPr>
          <w:rFonts w:ascii="Arial" w:hAnsi="Arial" w:cs="Arial"/>
          <w:sz w:val="24"/>
          <w:szCs w:val="24"/>
        </w:rPr>
        <w:t xml:space="preserve"> that co-locate multidisciplinary teams (GPs, community nursing, therapists, mental health, diagnostics) to reduce fragmentation. </w:t>
      </w:r>
      <w:hyperlink r:id="rId8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NHS Confederation+1</w:t>
        </w:r>
      </w:hyperlink>
    </w:p>
    <w:p w14:paraId="4089152C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The detailed design and implementation are to be determined locally, based on each area’s context. </w:t>
      </w:r>
      <w:hyperlink r:id="rId9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NHS Confederation</w:t>
        </w:r>
      </w:hyperlink>
    </w:p>
    <w:p w14:paraId="65FE20FC" w14:textId="77777777" w:rsidR="000D3638" w:rsidRPr="000D3638" w:rsidRDefault="000D3638" w:rsidP="000D363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b/>
          <w:bCs/>
          <w:sz w:val="24"/>
          <w:szCs w:val="24"/>
        </w:rPr>
        <w:t>Health hubs / wellbeing hubs / integrated spaces</w:t>
      </w:r>
    </w:p>
    <w:p w14:paraId="614441E1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The concept of </w:t>
      </w:r>
      <w:r w:rsidRPr="000D3638">
        <w:rPr>
          <w:rFonts w:ascii="Arial" w:hAnsi="Arial" w:cs="Arial"/>
          <w:b/>
          <w:bCs/>
          <w:sz w:val="24"/>
          <w:szCs w:val="24"/>
        </w:rPr>
        <w:t>Health Hubs</w:t>
      </w:r>
      <w:r w:rsidRPr="000D3638">
        <w:rPr>
          <w:rFonts w:ascii="Arial" w:hAnsi="Arial" w:cs="Arial"/>
          <w:sz w:val="24"/>
          <w:szCs w:val="24"/>
        </w:rPr>
        <w:t xml:space="preserve"> (or Health &amp; Wellbeing Hubs) emphasises combining health, social care, public health, and voluntary / community sector services under one roof (or in a single access point) to simplify access and coordinate support. </w:t>
      </w:r>
      <w:hyperlink r:id="rId10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Local Government Association+1</w:t>
        </w:r>
      </w:hyperlink>
    </w:p>
    <w:p w14:paraId="12A048E1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There is no single blueprint — localities can adapt what services are included (e.g. social prescribing, debt advice, mental health, health checks). </w:t>
      </w:r>
      <w:hyperlink r:id="rId11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Local Government Association+2NHS Providers+2</w:t>
        </w:r>
      </w:hyperlink>
    </w:p>
    <w:p w14:paraId="2A18A80C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A “hub” often offers </w:t>
      </w:r>
      <w:r w:rsidRPr="000D3638">
        <w:rPr>
          <w:rFonts w:ascii="Arial" w:hAnsi="Arial" w:cs="Arial"/>
          <w:b/>
          <w:bCs/>
          <w:sz w:val="24"/>
          <w:szCs w:val="24"/>
        </w:rPr>
        <w:t>practical advice, signposting, advocacy, community support</w:t>
      </w:r>
      <w:r w:rsidRPr="000D3638">
        <w:rPr>
          <w:rFonts w:ascii="Arial" w:hAnsi="Arial" w:cs="Arial"/>
          <w:sz w:val="24"/>
          <w:szCs w:val="24"/>
        </w:rPr>
        <w:t xml:space="preserve">, and may host clinics (e.g. vaccinations, blood pressure checks) and outpatient services. </w:t>
      </w:r>
      <w:hyperlink r:id="rId12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Local Government Association+1</w:t>
        </w:r>
      </w:hyperlink>
    </w:p>
    <w:p w14:paraId="0EF392B4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Hubs are often framed as a </w:t>
      </w:r>
      <w:r w:rsidRPr="000D3638">
        <w:rPr>
          <w:rFonts w:ascii="Arial" w:hAnsi="Arial" w:cs="Arial"/>
          <w:b/>
          <w:bCs/>
          <w:sz w:val="24"/>
          <w:szCs w:val="24"/>
        </w:rPr>
        <w:t>space of integration</w:t>
      </w:r>
      <w:r w:rsidRPr="000D3638">
        <w:rPr>
          <w:rFonts w:ascii="Arial" w:hAnsi="Arial" w:cs="Arial"/>
          <w:sz w:val="24"/>
          <w:szCs w:val="24"/>
        </w:rPr>
        <w:t xml:space="preserve"> — where the voluntary/ community sector (VCSE) is embedded, services are co-located, and people can walk in (drop-in) or be referred. </w:t>
      </w:r>
      <w:hyperlink r:id="rId13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 xml:space="preserve">Tees, </w:t>
        </w:r>
        <w:proofErr w:type="spellStart"/>
        <w:r w:rsidRPr="000D3638">
          <w:rPr>
            <w:rStyle w:val="Hyperlink"/>
            <w:rFonts w:ascii="Arial" w:hAnsi="Arial" w:cs="Arial"/>
            <w:sz w:val="24"/>
            <w:szCs w:val="24"/>
          </w:rPr>
          <w:t>Esk</w:t>
        </w:r>
        <w:proofErr w:type="spellEnd"/>
        <w:r w:rsidRPr="000D3638">
          <w:rPr>
            <w:rStyle w:val="Hyperlink"/>
            <w:rFonts w:ascii="Arial" w:hAnsi="Arial" w:cs="Arial"/>
            <w:sz w:val="24"/>
            <w:szCs w:val="24"/>
          </w:rPr>
          <w:t xml:space="preserve"> and Wear Valley NHS Trust+1</w:t>
        </w:r>
      </w:hyperlink>
    </w:p>
    <w:p w14:paraId="314FBBAA" w14:textId="77777777" w:rsidR="000D3638" w:rsidRPr="000D3638" w:rsidRDefault="000D3638" w:rsidP="000D363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b/>
          <w:bCs/>
          <w:sz w:val="24"/>
          <w:szCs w:val="24"/>
        </w:rPr>
        <w:t>Community-centred practice &amp; social determinants</w:t>
      </w:r>
    </w:p>
    <w:p w14:paraId="5ADF2C0B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lastRenderedPageBreak/>
        <w:t xml:space="preserve">Government / public health agencies emphasise that hubs should work in a “community-centred” way: addressing social determinants of health, engaging with communities, reducing inequalities, not only providing clinical services. </w:t>
      </w:r>
      <w:hyperlink r:id="rId14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GOV.UK</w:t>
        </w:r>
      </w:hyperlink>
    </w:p>
    <w:p w14:paraId="3EA9802E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The hub is not just a clinic, but also a base for community support, prevention, and connecting people with services (e.g. housing, social care, VCSE). </w:t>
      </w:r>
      <w:hyperlink r:id="rId15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GOV.UK+1</w:t>
        </w:r>
      </w:hyperlink>
    </w:p>
    <w:p w14:paraId="07A74AEB" w14:textId="77777777" w:rsidR="000D3638" w:rsidRPr="000D3638" w:rsidRDefault="000D3638" w:rsidP="000D363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b/>
          <w:bCs/>
          <w:sz w:val="24"/>
          <w:szCs w:val="24"/>
        </w:rPr>
        <w:t>Experiment &amp; flexibility</w:t>
      </w:r>
    </w:p>
    <w:p w14:paraId="37F1C38E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Because of local variation — in population, geography, existing infrastructure — the NHS and government accept that hubs will differ in design across places. </w:t>
      </w:r>
      <w:hyperlink r:id="rId16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NHS Confederation+1</w:t>
        </w:r>
      </w:hyperlink>
    </w:p>
    <w:p w14:paraId="50E8028A" w14:textId="77777777" w:rsidR="000D3638" w:rsidRPr="000D3638" w:rsidRDefault="000D3638" w:rsidP="000D363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The shift is gradual. Policies are encouraging more outpatient and diagnostics work out of hospitals, but not an immediate replacement of hospitals in full. </w:t>
      </w:r>
      <w:hyperlink r:id="rId17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NHS Confederation</w:t>
        </w:r>
      </w:hyperlink>
    </w:p>
    <w:p w14:paraId="39316CFF" w14:textId="77777777" w:rsidR="000D3638" w:rsidRDefault="000D3638" w:rsidP="000D3638">
      <w:pPr>
        <w:rPr>
          <w:rFonts w:ascii="Arial" w:hAnsi="Arial" w:cs="Arial"/>
          <w:sz w:val="24"/>
          <w:szCs w:val="24"/>
        </w:rPr>
      </w:pPr>
    </w:p>
    <w:p w14:paraId="061A9E16" w14:textId="77777777" w:rsidR="000D3638" w:rsidRPr="000D3638" w:rsidRDefault="000D3638" w:rsidP="000D3638">
      <w:pPr>
        <w:rPr>
          <w:rFonts w:ascii="Arial" w:hAnsi="Arial" w:cs="Arial"/>
          <w:sz w:val="24"/>
          <w:szCs w:val="24"/>
        </w:rPr>
      </w:pPr>
    </w:p>
    <w:p w14:paraId="3FD3EAB2" w14:textId="77777777" w:rsidR="000D3638" w:rsidRPr="000D3638" w:rsidRDefault="000D3638" w:rsidP="000D3638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0D3638">
        <w:rPr>
          <w:rFonts w:ascii="Arial" w:hAnsi="Arial" w:cs="Arial"/>
          <w:b/>
          <w:bCs/>
          <w:color w:val="0070C0"/>
          <w:sz w:val="24"/>
          <w:szCs w:val="24"/>
        </w:rPr>
        <w:t xml:space="preserve">What a health &amp; wellbeing hub </w:t>
      </w:r>
      <w:r w:rsidRPr="000D3638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might</w:t>
      </w:r>
      <w:r w:rsidRPr="000D3638">
        <w:rPr>
          <w:rFonts w:ascii="Arial" w:hAnsi="Arial" w:cs="Arial"/>
          <w:b/>
          <w:bCs/>
          <w:color w:val="0070C0"/>
          <w:sz w:val="24"/>
          <w:szCs w:val="24"/>
        </w:rPr>
        <w:t xml:space="preserve"> look like in a community</w:t>
      </w:r>
    </w:p>
    <w:p w14:paraId="3FDF891A" w14:textId="77777777" w:rsidR="000D3638" w:rsidRPr="000D3638" w:rsidRDefault="000D3638" w:rsidP="000D3638">
      <w:p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>From policy documents and real-world examples, here’s how a hub often functions in practice: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7293"/>
      </w:tblGrid>
      <w:tr w:rsidR="000D3638" w:rsidRPr="000D3638" w14:paraId="60E52FD1" w14:textId="77777777" w:rsidTr="000D36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9B8D7F" w14:textId="77777777" w:rsidR="000D3638" w:rsidRPr="000D3638" w:rsidRDefault="000D3638" w:rsidP="000D36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638">
              <w:rPr>
                <w:rFonts w:ascii="Arial" w:hAnsi="Arial" w:cs="Arial"/>
                <w:b/>
                <w:bCs/>
                <w:sz w:val="24"/>
                <w:szCs w:val="24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53904649" w14:textId="77777777" w:rsidR="000D3638" w:rsidRPr="000D3638" w:rsidRDefault="000D3638" w:rsidP="000D36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3638">
              <w:rPr>
                <w:rFonts w:ascii="Arial" w:hAnsi="Arial" w:cs="Arial"/>
                <w:b/>
                <w:bCs/>
                <w:sz w:val="24"/>
                <w:szCs w:val="24"/>
              </w:rPr>
              <w:t>Possible inclusion</w:t>
            </w:r>
          </w:p>
        </w:tc>
      </w:tr>
      <w:tr w:rsidR="000D3638" w:rsidRPr="000D3638" w14:paraId="1A877E49" w14:textId="77777777" w:rsidTr="000D3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841D6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b/>
                <w:bCs/>
                <w:sz w:val="24"/>
                <w:szCs w:val="24"/>
              </w:rPr>
              <w:t>Physical space</w:t>
            </w:r>
          </w:p>
        </w:tc>
        <w:tc>
          <w:tcPr>
            <w:tcW w:w="0" w:type="auto"/>
            <w:vAlign w:val="center"/>
            <w:hideMark/>
          </w:tcPr>
          <w:p w14:paraId="61B29192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sz w:val="24"/>
                <w:szCs w:val="24"/>
              </w:rPr>
              <w:t>A community building, co-located rooms, possibly repurposed existing facility (community centre, health centre)</w:t>
            </w:r>
          </w:p>
        </w:tc>
      </w:tr>
      <w:tr w:rsidR="000D3638" w:rsidRPr="000D3638" w14:paraId="288EB7A0" w14:textId="77777777" w:rsidTr="000D3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46DBE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b/>
                <w:bCs/>
                <w:sz w:val="24"/>
                <w:szCs w:val="24"/>
              </w:rPr>
              <w:t>Access point</w:t>
            </w:r>
          </w:p>
        </w:tc>
        <w:tc>
          <w:tcPr>
            <w:tcW w:w="0" w:type="auto"/>
            <w:vAlign w:val="center"/>
            <w:hideMark/>
          </w:tcPr>
          <w:p w14:paraId="53F2E6D7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sz w:val="24"/>
                <w:szCs w:val="24"/>
              </w:rPr>
              <w:t>“Single front door” for health, wellbeing, social support, advice</w:t>
            </w:r>
          </w:p>
        </w:tc>
      </w:tr>
      <w:tr w:rsidR="000D3638" w:rsidRPr="000D3638" w14:paraId="4C946B67" w14:textId="77777777" w:rsidTr="000D3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72FB9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b/>
                <w:bCs/>
                <w:sz w:val="24"/>
                <w:szCs w:val="24"/>
              </w:rPr>
              <w:t>Staffed services</w:t>
            </w:r>
          </w:p>
        </w:tc>
        <w:tc>
          <w:tcPr>
            <w:tcW w:w="0" w:type="auto"/>
            <w:vAlign w:val="center"/>
            <w:hideMark/>
          </w:tcPr>
          <w:p w14:paraId="285E8155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sz w:val="24"/>
                <w:szCs w:val="24"/>
              </w:rPr>
              <w:t>GPs, nurses, allied health (physio, OT), mental health, health checks, diagnostics (e.g. some basic imaging or point-of-care tests)</w:t>
            </w:r>
          </w:p>
        </w:tc>
      </w:tr>
      <w:tr w:rsidR="000D3638" w:rsidRPr="000D3638" w14:paraId="620C77D6" w14:textId="77777777" w:rsidTr="000D3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919DE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b/>
                <w:bCs/>
                <w:sz w:val="24"/>
                <w:szCs w:val="24"/>
              </w:rPr>
              <w:t>Non-clinical support</w:t>
            </w:r>
          </w:p>
        </w:tc>
        <w:tc>
          <w:tcPr>
            <w:tcW w:w="0" w:type="auto"/>
            <w:vAlign w:val="center"/>
            <w:hideMark/>
          </w:tcPr>
          <w:p w14:paraId="2D92567B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sz w:val="24"/>
                <w:szCs w:val="24"/>
              </w:rPr>
              <w:t>Social prescribing, welfare advice, debt / benefits advice, community connectors, volunteering, advocacy</w:t>
            </w:r>
          </w:p>
        </w:tc>
      </w:tr>
      <w:tr w:rsidR="000D3638" w:rsidRPr="000D3638" w14:paraId="2B89247A" w14:textId="77777777" w:rsidTr="000D3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E2DB4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b/>
                <w:bCs/>
                <w:sz w:val="24"/>
                <w:szCs w:val="24"/>
              </w:rPr>
              <w:t>Drop-in &amp; booked services</w:t>
            </w:r>
          </w:p>
        </w:tc>
        <w:tc>
          <w:tcPr>
            <w:tcW w:w="0" w:type="auto"/>
            <w:vAlign w:val="center"/>
            <w:hideMark/>
          </w:tcPr>
          <w:p w14:paraId="1F0C0784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sz w:val="24"/>
                <w:szCs w:val="24"/>
              </w:rPr>
              <w:t>Mixture of walk-ins and booked clinics</w:t>
            </w:r>
          </w:p>
        </w:tc>
      </w:tr>
      <w:tr w:rsidR="000D3638" w:rsidRPr="000D3638" w14:paraId="5C13ED0E" w14:textId="77777777" w:rsidTr="000D3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927C6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b/>
                <w:bCs/>
                <w:sz w:val="24"/>
                <w:szCs w:val="24"/>
              </w:rPr>
              <w:t>Integration with VCSE / community groups</w:t>
            </w:r>
          </w:p>
        </w:tc>
        <w:tc>
          <w:tcPr>
            <w:tcW w:w="0" w:type="auto"/>
            <w:vAlign w:val="center"/>
            <w:hideMark/>
          </w:tcPr>
          <w:p w14:paraId="5C87AD65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sz w:val="24"/>
                <w:szCs w:val="24"/>
              </w:rPr>
              <w:t>Embedding voluntary-sector organisations, community groups within the hub, partnership working</w:t>
            </w:r>
          </w:p>
        </w:tc>
      </w:tr>
      <w:tr w:rsidR="000D3638" w:rsidRPr="000D3638" w14:paraId="0C1506EE" w14:textId="77777777" w:rsidTr="000D3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A2B79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b/>
                <w:bCs/>
                <w:sz w:val="24"/>
                <w:szCs w:val="24"/>
              </w:rPr>
              <w:t>Prevention &amp; early intervention</w:t>
            </w:r>
          </w:p>
        </w:tc>
        <w:tc>
          <w:tcPr>
            <w:tcW w:w="0" w:type="auto"/>
            <w:vAlign w:val="center"/>
            <w:hideMark/>
          </w:tcPr>
          <w:p w14:paraId="00E27E54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sz w:val="24"/>
                <w:szCs w:val="24"/>
              </w:rPr>
              <w:t>Health promotion, screening, lifestyle support, education</w:t>
            </w:r>
          </w:p>
        </w:tc>
      </w:tr>
      <w:tr w:rsidR="000D3638" w:rsidRPr="000D3638" w14:paraId="10164F2E" w14:textId="77777777" w:rsidTr="000D3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78499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b/>
                <w:bCs/>
                <w:sz w:val="24"/>
                <w:szCs w:val="24"/>
              </w:rPr>
              <w:t>Coordination / navigation</w:t>
            </w:r>
          </w:p>
        </w:tc>
        <w:tc>
          <w:tcPr>
            <w:tcW w:w="0" w:type="auto"/>
            <w:vAlign w:val="center"/>
            <w:hideMark/>
          </w:tcPr>
          <w:p w14:paraId="2466A009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sz w:val="24"/>
                <w:szCs w:val="24"/>
              </w:rPr>
              <w:t>Helping people navigate the wider health and care system, referrals into hospital or specialist care as needed</w:t>
            </w:r>
          </w:p>
        </w:tc>
      </w:tr>
      <w:tr w:rsidR="000D3638" w:rsidRPr="000D3638" w14:paraId="7A784889" w14:textId="77777777" w:rsidTr="000D36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841A2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b/>
                <w:bCs/>
                <w:sz w:val="24"/>
                <w:szCs w:val="24"/>
              </w:rPr>
              <w:t>Governance &amp; community input</w:t>
            </w:r>
          </w:p>
        </w:tc>
        <w:tc>
          <w:tcPr>
            <w:tcW w:w="0" w:type="auto"/>
            <w:vAlign w:val="center"/>
            <w:hideMark/>
          </w:tcPr>
          <w:p w14:paraId="632AC299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  <w:r w:rsidRPr="000D3638">
              <w:rPr>
                <w:rFonts w:ascii="Arial" w:hAnsi="Arial" w:cs="Arial"/>
                <w:sz w:val="24"/>
                <w:szCs w:val="24"/>
              </w:rPr>
              <w:t>Local oversight, co-design with community, feedback loops</w:t>
            </w:r>
          </w:p>
        </w:tc>
      </w:tr>
      <w:tr w:rsidR="000D3638" w:rsidRPr="000D3638" w14:paraId="09036E5A" w14:textId="77777777" w:rsidTr="000D3638">
        <w:trPr>
          <w:tblCellSpacing w:w="15" w:type="dxa"/>
        </w:trPr>
        <w:tc>
          <w:tcPr>
            <w:tcW w:w="0" w:type="auto"/>
            <w:vAlign w:val="center"/>
          </w:tcPr>
          <w:p w14:paraId="413129A2" w14:textId="77777777" w:rsidR="000D3638" w:rsidRPr="000D3638" w:rsidRDefault="000D3638" w:rsidP="000D36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16F00A" w14:textId="77777777" w:rsidR="000D3638" w:rsidRPr="000D3638" w:rsidRDefault="000D3638" w:rsidP="000D36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4E23E0" w14:textId="77777777" w:rsidR="000D3638" w:rsidRDefault="000D3638" w:rsidP="000D3638">
      <w:pPr>
        <w:rPr>
          <w:rFonts w:ascii="Arial" w:hAnsi="Arial" w:cs="Arial"/>
          <w:sz w:val="24"/>
          <w:szCs w:val="24"/>
        </w:rPr>
      </w:pPr>
    </w:p>
    <w:p w14:paraId="5A339159" w14:textId="77777777" w:rsidR="000D3638" w:rsidRDefault="000D3638" w:rsidP="000D3638">
      <w:pPr>
        <w:rPr>
          <w:rFonts w:ascii="Arial" w:hAnsi="Arial" w:cs="Arial"/>
          <w:sz w:val="24"/>
          <w:szCs w:val="24"/>
        </w:rPr>
      </w:pPr>
    </w:p>
    <w:p w14:paraId="7383B19E" w14:textId="28806FCF" w:rsidR="000D3638" w:rsidRPr="000D3638" w:rsidRDefault="000D3638" w:rsidP="000D3638">
      <w:p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lastRenderedPageBreak/>
        <w:t>Examples:</w:t>
      </w:r>
    </w:p>
    <w:p w14:paraId="1E41F25C" w14:textId="77777777" w:rsidR="000D3638" w:rsidRPr="000D3638" w:rsidRDefault="000D3638" w:rsidP="000D363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In York, a </w:t>
      </w:r>
      <w:r w:rsidRPr="000D3638">
        <w:rPr>
          <w:rFonts w:ascii="Arial" w:hAnsi="Arial" w:cs="Arial"/>
          <w:b/>
          <w:bCs/>
          <w:sz w:val="24"/>
          <w:szCs w:val="24"/>
        </w:rPr>
        <w:t>Community Wellbeing Hub</w:t>
      </w:r>
      <w:r w:rsidRPr="000D3638">
        <w:rPr>
          <w:rFonts w:ascii="Arial" w:hAnsi="Arial" w:cs="Arial"/>
          <w:sz w:val="24"/>
          <w:szCs w:val="24"/>
        </w:rPr>
        <w:t xml:space="preserve"> offers drop-in support, one-on-one mental health support, and informal community space. </w:t>
      </w:r>
      <w:hyperlink r:id="rId18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 xml:space="preserve">Tees, </w:t>
        </w:r>
        <w:proofErr w:type="spellStart"/>
        <w:r w:rsidRPr="000D3638">
          <w:rPr>
            <w:rStyle w:val="Hyperlink"/>
            <w:rFonts w:ascii="Arial" w:hAnsi="Arial" w:cs="Arial"/>
            <w:sz w:val="24"/>
            <w:szCs w:val="24"/>
          </w:rPr>
          <w:t>Esk</w:t>
        </w:r>
        <w:proofErr w:type="spellEnd"/>
        <w:r w:rsidRPr="000D3638">
          <w:rPr>
            <w:rStyle w:val="Hyperlink"/>
            <w:rFonts w:ascii="Arial" w:hAnsi="Arial" w:cs="Arial"/>
            <w:sz w:val="24"/>
            <w:szCs w:val="24"/>
          </w:rPr>
          <w:t xml:space="preserve"> and Wear Valley NHS Trust</w:t>
        </w:r>
      </w:hyperlink>
    </w:p>
    <w:p w14:paraId="62FB85EB" w14:textId="77777777" w:rsidR="000D3638" w:rsidRPr="000D3638" w:rsidRDefault="000D3638" w:rsidP="000D363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In various places, Health &amp; Wellbeing Hubs combine debt advice, mental health, social prescribing, and community services. </w:t>
      </w:r>
      <w:hyperlink r:id="rId19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Local Government Association+1</w:t>
        </w:r>
      </w:hyperlink>
    </w:p>
    <w:p w14:paraId="664D61AF" w14:textId="77777777" w:rsidR="000D3638" w:rsidRPr="000D3638" w:rsidRDefault="000D3638" w:rsidP="000D363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There are cases where a former small hospital / cottage hospital building is repurposed into a health &amp; wellness centre (for example, Fenwick2 in Hampshire used to be a hospital). </w:t>
      </w:r>
      <w:hyperlink r:id="rId20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Wikipedia</w:t>
        </w:r>
      </w:hyperlink>
    </w:p>
    <w:p w14:paraId="04CF1576" w14:textId="77777777" w:rsidR="000D3638" w:rsidRPr="000D3638" w:rsidRDefault="000D3638" w:rsidP="000D3638">
      <w:pPr>
        <w:rPr>
          <w:rFonts w:ascii="Arial" w:hAnsi="Arial" w:cs="Arial"/>
          <w:sz w:val="24"/>
          <w:szCs w:val="24"/>
        </w:rPr>
      </w:pPr>
    </w:p>
    <w:p w14:paraId="41A96432" w14:textId="6AC333BF" w:rsidR="000D3638" w:rsidRPr="000D3638" w:rsidRDefault="000D3638" w:rsidP="000D3638">
      <w:pPr>
        <w:rPr>
          <w:rFonts w:ascii="Arial" w:hAnsi="Arial" w:cs="Arial"/>
          <w:sz w:val="24"/>
          <w:szCs w:val="24"/>
        </w:rPr>
      </w:pPr>
    </w:p>
    <w:p w14:paraId="1A75A20A" w14:textId="77777777" w:rsidR="000D3638" w:rsidRPr="000D3638" w:rsidRDefault="000D3638" w:rsidP="000D3638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0D3638">
        <w:rPr>
          <w:rFonts w:ascii="Arial" w:hAnsi="Arial" w:cs="Arial"/>
          <w:b/>
          <w:bCs/>
          <w:color w:val="0070C0"/>
          <w:sz w:val="24"/>
          <w:szCs w:val="24"/>
        </w:rPr>
        <w:t xml:space="preserve">Will a hub </w:t>
      </w:r>
      <w:r w:rsidRPr="000D3638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replace</w:t>
      </w:r>
      <w:r w:rsidRPr="000D3638">
        <w:rPr>
          <w:rFonts w:ascii="Arial" w:hAnsi="Arial" w:cs="Arial"/>
          <w:b/>
          <w:bCs/>
          <w:color w:val="0070C0"/>
          <w:sz w:val="24"/>
          <w:szCs w:val="24"/>
        </w:rPr>
        <w:t xml:space="preserve"> a community hospital?</w:t>
      </w:r>
    </w:p>
    <w:p w14:paraId="2DD6253D" w14:textId="77777777" w:rsidR="000D3638" w:rsidRPr="000D3638" w:rsidRDefault="000D3638" w:rsidP="000D3638">
      <w:p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From what the government / NHS planning suggests, a hub is </w:t>
      </w:r>
      <w:r w:rsidRPr="000D3638">
        <w:rPr>
          <w:rFonts w:ascii="Arial" w:hAnsi="Arial" w:cs="Arial"/>
          <w:b/>
          <w:bCs/>
          <w:sz w:val="24"/>
          <w:szCs w:val="24"/>
        </w:rPr>
        <w:t>not necessarily intended to fully replace</w:t>
      </w:r>
      <w:r w:rsidRPr="000D3638">
        <w:rPr>
          <w:rFonts w:ascii="Arial" w:hAnsi="Arial" w:cs="Arial"/>
          <w:sz w:val="24"/>
          <w:szCs w:val="24"/>
        </w:rPr>
        <w:t xml:space="preserve"> a community hospital, but rather to </w:t>
      </w:r>
      <w:r w:rsidRPr="000D3638">
        <w:rPr>
          <w:rFonts w:ascii="Arial" w:hAnsi="Arial" w:cs="Arial"/>
          <w:b/>
          <w:bCs/>
          <w:sz w:val="24"/>
          <w:szCs w:val="24"/>
        </w:rPr>
        <w:t>complement and shift certain services out of hospitals</w:t>
      </w:r>
      <w:r w:rsidRPr="000D3638">
        <w:rPr>
          <w:rFonts w:ascii="Arial" w:hAnsi="Arial" w:cs="Arial"/>
          <w:sz w:val="24"/>
          <w:szCs w:val="24"/>
        </w:rPr>
        <w:t>. Here are the nuances and caveats:</w:t>
      </w:r>
    </w:p>
    <w:p w14:paraId="0B5F5334" w14:textId="77777777" w:rsidR="000D3638" w:rsidRPr="000D3638" w:rsidRDefault="000D3638" w:rsidP="000D363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The hub is generally seen as </w:t>
      </w:r>
      <w:r w:rsidRPr="000D3638">
        <w:rPr>
          <w:rFonts w:ascii="Arial" w:hAnsi="Arial" w:cs="Arial"/>
          <w:b/>
          <w:bCs/>
          <w:sz w:val="24"/>
          <w:szCs w:val="24"/>
        </w:rPr>
        <w:t>an alternative setting for outpatient, diagnostic, and rehabilitative services</w:t>
      </w:r>
      <w:r w:rsidRPr="000D3638">
        <w:rPr>
          <w:rFonts w:ascii="Arial" w:hAnsi="Arial" w:cs="Arial"/>
          <w:sz w:val="24"/>
          <w:szCs w:val="24"/>
        </w:rPr>
        <w:t xml:space="preserve">, not for acute / inpatient hospital care. </w:t>
      </w:r>
      <w:hyperlink r:id="rId21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NHS Confederation+1</w:t>
        </w:r>
      </w:hyperlink>
    </w:p>
    <w:p w14:paraId="6307B4A6" w14:textId="77777777" w:rsidR="000D3638" w:rsidRPr="000D3638" w:rsidRDefault="000D3638" w:rsidP="000D363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 xml:space="preserve">The policy language of “end hospital by default” suggests that hospital should be used when necessary, but less as the default for many types of care. </w:t>
      </w:r>
      <w:hyperlink r:id="rId22" w:tgtFrame="_blank" w:history="1">
        <w:r w:rsidRPr="000D3638">
          <w:rPr>
            <w:rStyle w:val="Hyperlink"/>
            <w:rFonts w:ascii="Arial" w:hAnsi="Arial" w:cs="Arial"/>
            <w:sz w:val="24"/>
            <w:szCs w:val="24"/>
          </w:rPr>
          <w:t>NHS Confederation</w:t>
        </w:r>
      </w:hyperlink>
    </w:p>
    <w:p w14:paraId="39AA3E70" w14:textId="77777777" w:rsidR="000D3638" w:rsidRPr="000D3638" w:rsidRDefault="000D3638" w:rsidP="000D363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>In some cases, parts of community hospital functions (e.g. minor procedures, outpatient clinics, community beds) might be relocated into hub / neighbourhood centres, but the core hospital (inpatient, emergency) is generally seen as still required.</w:t>
      </w:r>
    </w:p>
    <w:p w14:paraId="532A2B5F" w14:textId="77777777" w:rsidR="000D3638" w:rsidRPr="000D3638" w:rsidRDefault="000D3638" w:rsidP="000D363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>Whether a community hospital is retained, downsized, or repurposed depends greatly on local context: demand, geography, infrastructure, staffing, funding, population density, etc.</w:t>
      </w:r>
    </w:p>
    <w:p w14:paraId="13CECFCE" w14:textId="77777777" w:rsidR="000D3638" w:rsidRPr="000D3638" w:rsidRDefault="000D3638" w:rsidP="000D363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D3638">
        <w:rPr>
          <w:rFonts w:ascii="Arial" w:hAnsi="Arial" w:cs="Arial"/>
          <w:sz w:val="24"/>
          <w:szCs w:val="24"/>
        </w:rPr>
        <w:t>In places where hospitals are small or underused, there may be more pressure to reshape or rationalise — and a hub might be part of that reshaping — but it is not a blanket government mandate to close community hospitals.</w:t>
      </w:r>
    </w:p>
    <w:p w14:paraId="67219B70" w14:textId="77777777" w:rsidR="000D3638" w:rsidRPr="000D3638" w:rsidRDefault="000D3638" w:rsidP="000D3638">
      <w:pPr>
        <w:rPr>
          <w:rFonts w:ascii="Arial" w:hAnsi="Arial" w:cs="Arial"/>
          <w:sz w:val="24"/>
          <w:szCs w:val="24"/>
        </w:rPr>
      </w:pPr>
    </w:p>
    <w:p w14:paraId="151689A8" w14:textId="77777777" w:rsidR="00C94001" w:rsidRDefault="00C94001"/>
    <w:sectPr w:rsidR="00C94001" w:rsidSect="000D3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63F9"/>
    <w:multiLevelType w:val="multilevel"/>
    <w:tmpl w:val="0C26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A6845"/>
    <w:multiLevelType w:val="multilevel"/>
    <w:tmpl w:val="C1AC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516B4"/>
    <w:multiLevelType w:val="multilevel"/>
    <w:tmpl w:val="5CB0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374366">
    <w:abstractNumId w:val="0"/>
  </w:num>
  <w:num w:numId="2" w16cid:durableId="711879350">
    <w:abstractNumId w:val="2"/>
  </w:num>
  <w:num w:numId="3" w16cid:durableId="132523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38"/>
    <w:rsid w:val="000D3638"/>
    <w:rsid w:val="001846FB"/>
    <w:rsid w:val="008021F4"/>
    <w:rsid w:val="009739BC"/>
    <w:rsid w:val="00B958DD"/>
    <w:rsid w:val="00C94001"/>
    <w:rsid w:val="00F6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D011"/>
  <w15:chartTrackingRefBased/>
  <w15:docId w15:val="{62B4591C-E7F5-4500-88F2-B4755BEA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6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36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confed.org/long-reads/delivering-neighbourhood-health-service?utm_source=chatgpt.com" TargetMode="External"/><Relationship Id="rId13" Type="http://schemas.openxmlformats.org/officeDocument/2006/relationships/hyperlink" Target="https://www.tewv.nhs.uk/community-wellbeing-hubs-and-support-centres/?utm_source=chatgpt.com" TargetMode="External"/><Relationship Id="rId18" Type="http://schemas.openxmlformats.org/officeDocument/2006/relationships/hyperlink" Target="https://www.tewv.nhs.uk/community-wellbeing-hubs-and-support-centres/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hsconfed.org/long-reads/delivering-neighbourhood-health-service?utm_source=chatgpt.com" TargetMode="External"/><Relationship Id="rId7" Type="http://schemas.openxmlformats.org/officeDocument/2006/relationships/hyperlink" Target="https://www.nhsconfed.org/long-reads/delivering-neighbourhood-health-service?utm_source=chatgpt.com" TargetMode="External"/><Relationship Id="rId12" Type="http://schemas.openxmlformats.org/officeDocument/2006/relationships/hyperlink" Target="https://www.local.gov.uk/publications/health-and-wellbeing-hubs-delivering-local-services-under-one-roof?utm_source=chatgpt.com" TargetMode="External"/><Relationship Id="rId17" Type="http://schemas.openxmlformats.org/officeDocument/2006/relationships/hyperlink" Target="https://www.nhsconfed.org/long-reads/delivering-neighbourhood-health-service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confed.org/long-reads/delivering-neighbourhood-health-service?utm_source=chatgpt.com" TargetMode="External"/><Relationship Id="rId20" Type="http://schemas.openxmlformats.org/officeDocument/2006/relationships/hyperlink" Target="https://en.wikipedia.org/wiki/Fenwick2_Health_and_Wellbeing_Centre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hsconfed.org/long-reads/delivering-neighbourhood-health-service?utm_source=chatgpt.com" TargetMode="External"/><Relationship Id="rId11" Type="http://schemas.openxmlformats.org/officeDocument/2006/relationships/hyperlink" Target="https://www.local.gov.uk/publications/health-and-wellbeing-hubs-delivering-local-services-under-one-roof?utm_source=chatgpt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nhsconfed.org/long-reads/delivering-neighbourhood-health-service?utm_source=chatgpt.com" TargetMode="External"/><Relationship Id="rId15" Type="http://schemas.openxmlformats.org/officeDocument/2006/relationships/hyperlink" Target="https://www.gov.uk/government/publications/community-centred-practice-applying-all-our-health/community-centred-practice-applying-all-our-health?utm_source=chatgp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ocal.gov.uk/publications/health-and-wellbeing-hubs-delivering-local-services-under-one-roof?utm_source=chatgpt.com" TargetMode="External"/><Relationship Id="rId19" Type="http://schemas.openxmlformats.org/officeDocument/2006/relationships/hyperlink" Target="https://www.local.gov.uk/publications/health-and-wellbeing-hubs-delivering-local-services-under-one-roo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confed.org/long-reads/delivering-neighbourhood-health-service?utm_source=chatgpt.com" TargetMode="External"/><Relationship Id="rId14" Type="http://schemas.openxmlformats.org/officeDocument/2006/relationships/hyperlink" Target="https://www.gov.uk/government/publications/community-centred-practice-applying-all-our-health/community-centred-practice-applying-all-our-health?utm_source=chatgpt.com" TargetMode="External"/><Relationship Id="rId22" Type="http://schemas.openxmlformats.org/officeDocument/2006/relationships/hyperlink" Target="https://www.nhsconfed.org/long-reads/delivering-neighbourhood-health-service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1317</Words>
  <Characters>7512</Characters>
  <Application>Microsoft Office Word</Application>
  <DocSecurity>0</DocSecurity>
  <Lines>62</Lines>
  <Paragraphs>17</Paragraphs>
  <ScaleCrop>false</ScaleCrop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TOTTLE, Katharine (NHS SOMERSET ICB - 11X)</dc:creator>
  <cp:keywords/>
  <dc:description/>
  <cp:lastModifiedBy>TOTTLE, Katharine (NHS SOMERSET ICB - 11X)</cp:lastModifiedBy>
  <cp:revision>1</cp:revision>
  <dcterms:created xsi:type="dcterms:W3CDTF">2025-10-09T13:45:00Z</dcterms:created>
  <dcterms:modified xsi:type="dcterms:W3CDTF">2025-10-09T13:47:00Z</dcterms:modified>
</cp:coreProperties>
</file>