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3DA" w14:textId="394D34EF" w:rsidR="00904936" w:rsidRDefault="008502A8" w:rsidP="008502A8">
      <w:pPr>
        <w:jc w:val="right"/>
        <w:rPr>
          <w:rFonts w:ascii="Arial" w:hAnsi="Arial" w:cs="Arial"/>
          <w:b/>
          <w:caps/>
          <w:sz w:val="32"/>
          <w:szCs w:val="32"/>
        </w:rPr>
      </w:pPr>
      <w:r>
        <w:rPr>
          <w:rFonts w:ascii="Arial" w:hAnsi="Arial" w:cs="Arial"/>
          <w:b/>
          <w:caps/>
          <w:noProof/>
          <w:sz w:val="32"/>
          <w:szCs w:val="32"/>
        </w:rPr>
        <w:drawing>
          <wp:inline distT="0" distB="0" distL="0" distR="0" wp14:anchorId="61F4982D" wp14:editId="31D01182">
            <wp:extent cx="2170364" cy="664522"/>
            <wp:effectExtent l="0" t="0" r="1905" b="2540"/>
            <wp:docPr id="12" name="Picture 1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70364" cy="664522"/>
                    </a:xfrm>
                    <a:prstGeom prst="rect">
                      <a:avLst/>
                    </a:prstGeom>
                  </pic:spPr>
                </pic:pic>
              </a:graphicData>
            </a:graphic>
          </wp:inline>
        </w:drawing>
      </w:r>
    </w:p>
    <w:p w14:paraId="5CDF6BD2" w14:textId="77777777" w:rsidR="00904936" w:rsidRDefault="00904936" w:rsidP="00904936">
      <w:pPr>
        <w:jc w:val="center"/>
        <w:rPr>
          <w:rFonts w:ascii="Arial" w:hAnsi="Arial" w:cs="Arial"/>
          <w:b/>
          <w:caps/>
          <w:sz w:val="32"/>
          <w:szCs w:val="32"/>
        </w:rPr>
      </w:pPr>
    </w:p>
    <w:p w14:paraId="426DDD64" w14:textId="77777777" w:rsidR="00904936" w:rsidRDefault="00904936" w:rsidP="00904936">
      <w:pPr>
        <w:jc w:val="center"/>
        <w:rPr>
          <w:rFonts w:ascii="Arial" w:hAnsi="Arial" w:cs="Arial"/>
          <w:b/>
          <w:caps/>
          <w:sz w:val="32"/>
          <w:szCs w:val="32"/>
        </w:rPr>
      </w:pPr>
    </w:p>
    <w:p w14:paraId="3D45BE76" w14:textId="77777777" w:rsidR="00904936" w:rsidRDefault="00904936" w:rsidP="00904936">
      <w:pPr>
        <w:jc w:val="center"/>
        <w:rPr>
          <w:rFonts w:ascii="Arial" w:hAnsi="Arial" w:cs="Arial"/>
          <w:b/>
          <w:caps/>
          <w:sz w:val="32"/>
          <w:szCs w:val="32"/>
        </w:rPr>
      </w:pPr>
    </w:p>
    <w:p w14:paraId="56D99A0C" w14:textId="77777777" w:rsidR="00904936" w:rsidRDefault="00904936" w:rsidP="00904936">
      <w:pPr>
        <w:jc w:val="center"/>
        <w:rPr>
          <w:rFonts w:ascii="Arial" w:hAnsi="Arial" w:cs="Arial"/>
          <w:b/>
          <w:caps/>
          <w:sz w:val="32"/>
          <w:szCs w:val="32"/>
        </w:rPr>
      </w:pPr>
    </w:p>
    <w:p w14:paraId="43646056" w14:textId="3B467A00" w:rsidR="00904936" w:rsidRDefault="00904936" w:rsidP="00904936">
      <w:pPr>
        <w:jc w:val="center"/>
        <w:rPr>
          <w:rFonts w:ascii="Arial" w:hAnsi="Arial" w:cs="Arial"/>
          <w:b/>
          <w:caps/>
          <w:sz w:val="32"/>
          <w:szCs w:val="32"/>
        </w:rPr>
      </w:pPr>
      <w:r>
        <w:rPr>
          <w:rFonts w:ascii="Arial" w:hAnsi="Arial" w:cs="Arial"/>
          <w:b/>
          <w:caps/>
          <w:sz w:val="32"/>
          <w:szCs w:val="32"/>
        </w:rPr>
        <w:t xml:space="preserve">SAFEGUARDING </w:t>
      </w:r>
      <w:r w:rsidR="00C47207">
        <w:rPr>
          <w:rFonts w:ascii="Arial" w:hAnsi="Arial" w:cs="Arial"/>
          <w:b/>
          <w:caps/>
          <w:sz w:val="32"/>
          <w:szCs w:val="32"/>
        </w:rPr>
        <w:t>ADULTS</w:t>
      </w:r>
      <w:r>
        <w:rPr>
          <w:rFonts w:ascii="Arial" w:hAnsi="Arial" w:cs="Arial"/>
          <w:b/>
          <w:caps/>
          <w:sz w:val="32"/>
          <w:szCs w:val="32"/>
        </w:rPr>
        <w:t xml:space="preserve"> </w:t>
      </w:r>
    </w:p>
    <w:p w14:paraId="7CD0A180" w14:textId="77777777" w:rsidR="00904936" w:rsidRDefault="00904936" w:rsidP="00904936">
      <w:pPr>
        <w:jc w:val="center"/>
        <w:rPr>
          <w:rFonts w:ascii="Arial" w:hAnsi="Arial" w:cs="Arial"/>
          <w:b/>
          <w:caps/>
          <w:sz w:val="32"/>
          <w:szCs w:val="32"/>
        </w:rPr>
      </w:pPr>
      <w:r>
        <w:rPr>
          <w:rFonts w:ascii="Arial" w:hAnsi="Arial" w:cs="Arial"/>
          <w:b/>
          <w:caps/>
          <w:sz w:val="32"/>
          <w:szCs w:val="32"/>
        </w:rPr>
        <w:t xml:space="preserve">ANNUAL REPORT </w:t>
      </w:r>
    </w:p>
    <w:p w14:paraId="6AD098AB" w14:textId="0AAD7E5B" w:rsidR="00904936" w:rsidRPr="0032335C" w:rsidRDefault="00904936" w:rsidP="00904936">
      <w:pPr>
        <w:jc w:val="center"/>
        <w:rPr>
          <w:rFonts w:ascii="Arial" w:hAnsi="Arial" w:cs="Arial"/>
        </w:rPr>
      </w:pPr>
      <w:r>
        <w:rPr>
          <w:rFonts w:ascii="Arial" w:hAnsi="Arial" w:cs="Arial"/>
          <w:b/>
          <w:caps/>
          <w:sz w:val="32"/>
          <w:szCs w:val="32"/>
        </w:rPr>
        <w:t>2022</w:t>
      </w:r>
      <w:r w:rsidR="00833554">
        <w:rPr>
          <w:rFonts w:ascii="Arial" w:hAnsi="Arial" w:cs="Arial"/>
          <w:b/>
          <w:caps/>
          <w:sz w:val="32"/>
          <w:szCs w:val="32"/>
        </w:rPr>
        <w:t xml:space="preserve"> - 2023</w:t>
      </w:r>
    </w:p>
    <w:p w14:paraId="31AAC958" w14:textId="3737147B" w:rsidR="0023289D" w:rsidRDefault="0023289D" w:rsidP="00154191">
      <w:pPr>
        <w:rPr>
          <w:rFonts w:ascii="Arial" w:hAnsi="Arial" w:cs="Arial"/>
        </w:rPr>
      </w:pPr>
    </w:p>
    <w:p w14:paraId="5719887A" w14:textId="09958957" w:rsidR="00904936" w:rsidRDefault="00904936" w:rsidP="00154191">
      <w:pPr>
        <w:rPr>
          <w:rFonts w:ascii="Arial" w:hAnsi="Arial" w:cs="Arial"/>
        </w:rPr>
      </w:pPr>
    </w:p>
    <w:p w14:paraId="48C279FD" w14:textId="67CEBF44" w:rsidR="00904936" w:rsidRDefault="00904936" w:rsidP="00154191">
      <w:pPr>
        <w:rPr>
          <w:rFonts w:ascii="Arial" w:hAnsi="Arial" w:cs="Arial"/>
        </w:rPr>
      </w:pPr>
    </w:p>
    <w:p w14:paraId="018C842D" w14:textId="06B7581E" w:rsidR="00904936" w:rsidRDefault="00904936" w:rsidP="00154191">
      <w:pPr>
        <w:rPr>
          <w:rFonts w:ascii="Arial" w:hAnsi="Arial" w:cs="Arial"/>
        </w:rPr>
      </w:pPr>
    </w:p>
    <w:p w14:paraId="42BC18FE" w14:textId="4517A00D" w:rsidR="00904936" w:rsidRDefault="00904936" w:rsidP="00154191">
      <w:pPr>
        <w:rPr>
          <w:rFonts w:ascii="Arial" w:hAnsi="Arial" w:cs="Arial"/>
        </w:rPr>
      </w:pPr>
    </w:p>
    <w:p w14:paraId="3663F7BA" w14:textId="34236EB7" w:rsidR="00904936" w:rsidRDefault="00904936" w:rsidP="00154191">
      <w:pPr>
        <w:rPr>
          <w:rFonts w:ascii="Arial" w:hAnsi="Arial" w:cs="Arial"/>
        </w:rPr>
      </w:pPr>
    </w:p>
    <w:p w14:paraId="4E5B3BA5" w14:textId="1D0C08A1" w:rsidR="00904936" w:rsidRDefault="00904936" w:rsidP="00154191">
      <w:pPr>
        <w:rPr>
          <w:rFonts w:ascii="Arial" w:hAnsi="Arial" w:cs="Arial"/>
        </w:rPr>
      </w:pPr>
    </w:p>
    <w:p w14:paraId="71B3BA3D" w14:textId="16FCA761" w:rsidR="00904936" w:rsidRDefault="00904936" w:rsidP="00154191">
      <w:pPr>
        <w:rPr>
          <w:rFonts w:ascii="Arial" w:hAnsi="Arial" w:cs="Arial"/>
        </w:rPr>
      </w:pPr>
    </w:p>
    <w:p w14:paraId="75ADF965" w14:textId="2E458AA2" w:rsidR="00904936" w:rsidRDefault="00904936" w:rsidP="00154191">
      <w:pPr>
        <w:rPr>
          <w:rFonts w:ascii="Arial" w:hAnsi="Arial" w:cs="Arial"/>
        </w:rPr>
      </w:pPr>
    </w:p>
    <w:p w14:paraId="3CE434E7" w14:textId="19CE69C5" w:rsidR="00904936" w:rsidRDefault="00904936" w:rsidP="00154191">
      <w:pPr>
        <w:rPr>
          <w:rFonts w:ascii="Arial" w:hAnsi="Arial" w:cs="Arial"/>
        </w:rPr>
      </w:pPr>
    </w:p>
    <w:p w14:paraId="1EBC7AF8" w14:textId="3FC62BC0" w:rsidR="00904936" w:rsidRDefault="00904936" w:rsidP="00154191">
      <w:pPr>
        <w:rPr>
          <w:rFonts w:ascii="Arial" w:hAnsi="Arial" w:cs="Arial"/>
        </w:rPr>
      </w:pPr>
    </w:p>
    <w:p w14:paraId="30892C4F" w14:textId="19759816" w:rsidR="00904936" w:rsidRDefault="00904936" w:rsidP="00154191">
      <w:pPr>
        <w:rPr>
          <w:rFonts w:ascii="Arial" w:hAnsi="Arial" w:cs="Arial"/>
        </w:rPr>
      </w:pPr>
    </w:p>
    <w:p w14:paraId="4F583F1C" w14:textId="0779FB14" w:rsidR="00904936" w:rsidRDefault="00904936" w:rsidP="00154191">
      <w:pPr>
        <w:rPr>
          <w:rFonts w:ascii="Arial" w:hAnsi="Arial" w:cs="Arial"/>
        </w:rPr>
      </w:pPr>
    </w:p>
    <w:p w14:paraId="6DA1E2F0" w14:textId="768C05A0" w:rsidR="00904936" w:rsidRDefault="00904936" w:rsidP="00154191">
      <w:pPr>
        <w:rPr>
          <w:rFonts w:ascii="Arial" w:hAnsi="Arial" w:cs="Arial"/>
        </w:rPr>
      </w:pPr>
    </w:p>
    <w:p w14:paraId="74C0AF73" w14:textId="1F17D760" w:rsidR="00904936" w:rsidRDefault="00904936" w:rsidP="00154191">
      <w:pPr>
        <w:rPr>
          <w:rFonts w:ascii="Arial" w:hAnsi="Arial" w:cs="Arial"/>
        </w:rPr>
      </w:pPr>
    </w:p>
    <w:p w14:paraId="70AE3671" w14:textId="666B9292" w:rsidR="00904936" w:rsidRDefault="00904936" w:rsidP="00154191">
      <w:pPr>
        <w:rPr>
          <w:rFonts w:ascii="Arial" w:hAnsi="Arial" w:cs="Arial"/>
        </w:rPr>
      </w:pPr>
    </w:p>
    <w:p w14:paraId="47E2DF41" w14:textId="659B8FE3" w:rsidR="00904936" w:rsidRDefault="00904936" w:rsidP="00154191">
      <w:pPr>
        <w:rPr>
          <w:rFonts w:ascii="Arial" w:hAnsi="Arial" w:cs="Arial"/>
        </w:rPr>
      </w:pPr>
    </w:p>
    <w:p w14:paraId="1BEBD80D" w14:textId="41CC235E" w:rsidR="00904936" w:rsidRDefault="00904936" w:rsidP="00154191">
      <w:pPr>
        <w:rPr>
          <w:rFonts w:ascii="Arial" w:hAnsi="Arial" w:cs="Arial"/>
        </w:rPr>
      </w:pPr>
    </w:p>
    <w:p w14:paraId="4F75B346" w14:textId="716B745F" w:rsidR="00904936" w:rsidRDefault="00904936" w:rsidP="00154191">
      <w:pPr>
        <w:rPr>
          <w:rFonts w:ascii="Arial" w:hAnsi="Arial" w:cs="Arial"/>
        </w:rPr>
      </w:pPr>
    </w:p>
    <w:p w14:paraId="425C4896" w14:textId="695987DE" w:rsidR="00904936" w:rsidRDefault="00904936" w:rsidP="00154191">
      <w:pPr>
        <w:rPr>
          <w:rFonts w:ascii="Arial" w:hAnsi="Arial" w:cs="Arial"/>
        </w:rPr>
      </w:pPr>
    </w:p>
    <w:p w14:paraId="2ABE46A3" w14:textId="60A89FC6" w:rsidR="00904936" w:rsidRDefault="00904936" w:rsidP="00154191">
      <w:pPr>
        <w:rPr>
          <w:rFonts w:ascii="Arial" w:hAnsi="Arial" w:cs="Arial"/>
        </w:rPr>
      </w:pPr>
    </w:p>
    <w:p w14:paraId="4006507D" w14:textId="4D4A91EB" w:rsidR="00904936" w:rsidRDefault="00904936" w:rsidP="00154191">
      <w:pPr>
        <w:rPr>
          <w:rFonts w:ascii="Arial" w:hAnsi="Arial" w:cs="Arial"/>
        </w:rPr>
      </w:pPr>
    </w:p>
    <w:p w14:paraId="40CCBB4A" w14:textId="0939D456" w:rsidR="00904936" w:rsidRDefault="00904936" w:rsidP="00154191">
      <w:pPr>
        <w:rPr>
          <w:rFonts w:ascii="Arial" w:hAnsi="Arial" w:cs="Arial"/>
        </w:rPr>
      </w:pPr>
    </w:p>
    <w:p w14:paraId="0A93A18A" w14:textId="5CA8EABF" w:rsidR="00904936" w:rsidRDefault="00904936" w:rsidP="00154191">
      <w:pPr>
        <w:rPr>
          <w:rFonts w:ascii="Arial" w:hAnsi="Arial" w:cs="Arial"/>
        </w:rPr>
      </w:pPr>
    </w:p>
    <w:p w14:paraId="57428364" w14:textId="2DB783A6" w:rsidR="00904936" w:rsidRDefault="00904936" w:rsidP="00154191">
      <w:pPr>
        <w:rPr>
          <w:rFonts w:ascii="Arial" w:hAnsi="Arial" w:cs="Arial"/>
        </w:rPr>
      </w:pPr>
    </w:p>
    <w:p w14:paraId="7442357E" w14:textId="2B0B19D6" w:rsidR="00904936" w:rsidRDefault="00904936" w:rsidP="00154191">
      <w:pPr>
        <w:rPr>
          <w:rFonts w:ascii="Arial" w:hAnsi="Arial" w:cs="Arial"/>
        </w:rPr>
      </w:pPr>
    </w:p>
    <w:p w14:paraId="63EAF258" w14:textId="475FFE5F" w:rsidR="00904936" w:rsidRDefault="00904936" w:rsidP="00154191">
      <w:pPr>
        <w:rPr>
          <w:rFonts w:ascii="Arial" w:hAnsi="Arial" w:cs="Arial"/>
        </w:rPr>
      </w:pPr>
    </w:p>
    <w:p w14:paraId="48AE6BA3" w14:textId="66641FFC" w:rsidR="00904936" w:rsidRDefault="00904936" w:rsidP="00154191">
      <w:pPr>
        <w:rPr>
          <w:rFonts w:ascii="Arial" w:hAnsi="Arial" w:cs="Arial"/>
        </w:rPr>
      </w:pPr>
    </w:p>
    <w:p w14:paraId="2A2BE33C" w14:textId="70B942B8" w:rsidR="00904936" w:rsidRDefault="00904936" w:rsidP="00154191">
      <w:pPr>
        <w:rPr>
          <w:rFonts w:ascii="Arial" w:hAnsi="Arial" w:cs="Arial"/>
        </w:rPr>
      </w:pPr>
    </w:p>
    <w:p w14:paraId="0E418974" w14:textId="0342DD51" w:rsidR="00904936" w:rsidRDefault="00904936" w:rsidP="00154191">
      <w:pPr>
        <w:rPr>
          <w:rFonts w:ascii="Arial" w:hAnsi="Arial" w:cs="Arial"/>
        </w:rPr>
      </w:pPr>
    </w:p>
    <w:p w14:paraId="37312C6A" w14:textId="7481BCFE" w:rsidR="00904936" w:rsidRDefault="00904936" w:rsidP="00154191">
      <w:pPr>
        <w:rPr>
          <w:rFonts w:ascii="Arial" w:hAnsi="Arial" w:cs="Arial"/>
        </w:rPr>
      </w:pPr>
    </w:p>
    <w:p w14:paraId="303C4EFD" w14:textId="14AF1D59" w:rsidR="00904936" w:rsidRDefault="00904936" w:rsidP="00154191">
      <w:pPr>
        <w:rPr>
          <w:rFonts w:ascii="Arial" w:hAnsi="Arial" w:cs="Arial"/>
        </w:rPr>
      </w:pPr>
    </w:p>
    <w:p w14:paraId="1D05A637" w14:textId="7CC65F5F" w:rsidR="00904936" w:rsidRDefault="00904936" w:rsidP="00154191">
      <w:pPr>
        <w:rPr>
          <w:rFonts w:ascii="Arial" w:hAnsi="Arial" w:cs="Arial"/>
        </w:rPr>
      </w:pPr>
    </w:p>
    <w:p w14:paraId="6145C615" w14:textId="4CCCF629" w:rsidR="00904936" w:rsidRDefault="00904936" w:rsidP="00154191">
      <w:pPr>
        <w:rPr>
          <w:rFonts w:ascii="Arial" w:hAnsi="Arial" w:cs="Arial"/>
        </w:rPr>
      </w:pPr>
    </w:p>
    <w:p w14:paraId="6E0C5743" w14:textId="6A7C9368" w:rsidR="00904936" w:rsidRDefault="00904936" w:rsidP="00154191">
      <w:pPr>
        <w:rPr>
          <w:rFonts w:ascii="Arial" w:hAnsi="Arial" w:cs="Arial"/>
        </w:rPr>
      </w:pPr>
    </w:p>
    <w:p w14:paraId="482FF68A" w14:textId="7311EC57" w:rsidR="00904936" w:rsidRDefault="00904936" w:rsidP="00154191">
      <w:pPr>
        <w:rPr>
          <w:rFonts w:ascii="Arial" w:hAnsi="Arial" w:cs="Arial"/>
        </w:rPr>
      </w:pPr>
    </w:p>
    <w:p w14:paraId="11A4A824" w14:textId="74D31B28" w:rsidR="00904936" w:rsidRDefault="00904936" w:rsidP="00154191">
      <w:pPr>
        <w:rPr>
          <w:rFonts w:ascii="Arial" w:hAnsi="Arial" w:cs="Arial"/>
        </w:rPr>
      </w:pPr>
    </w:p>
    <w:p w14:paraId="61C5C291" w14:textId="3B7BE5F8" w:rsidR="00904936" w:rsidRDefault="00B01FD3" w:rsidP="00154191">
      <w:pPr>
        <w:rPr>
          <w:rFonts w:ascii="Arial" w:hAnsi="Arial" w:cs="Arial"/>
          <w:b/>
          <w:bCs/>
        </w:rPr>
      </w:pPr>
      <w:r>
        <w:rPr>
          <w:rFonts w:ascii="Arial" w:hAnsi="Arial" w:cs="Arial"/>
          <w:b/>
          <w:bCs/>
        </w:rPr>
        <w:t xml:space="preserve">August </w:t>
      </w:r>
      <w:r w:rsidR="00833554">
        <w:rPr>
          <w:rFonts w:ascii="Arial" w:hAnsi="Arial" w:cs="Arial"/>
          <w:b/>
          <w:bCs/>
        </w:rPr>
        <w:t>2023</w:t>
      </w:r>
    </w:p>
    <w:p w14:paraId="77F93AD7" w14:textId="2F5336AE" w:rsidR="00904936" w:rsidRDefault="00904936" w:rsidP="00154191">
      <w:pPr>
        <w:rPr>
          <w:rFonts w:ascii="Arial" w:hAnsi="Arial" w:cs="Arial"/>
          <w:b/>
          <w:bCs/>
        </w:rPr>
      </w:pPr>
    </w:p>
    <w:p w14:paraId="26656C55" w14:textId="1BF9B86C" w:rsidR="00904936" w:rsidRDefault="00904936" w:rsidP="00154191">
      <w:pPr>
        <w:rPr>
          <w:rFonts w:ascii="Arial" w:hAnsi="Arial" w:cs="Arial"/>
          <w:b/>
          <w:bCs/>
        </w:rPr>
      </w:pPr>
    </w:p>
    <w:p w14:paraId="5624BBE8" w14:textId="5A49A7B8" w:rsidR="00904936" w:rsidRDefault="00904936" w:rsidP="00154191">
      <w:pPr>
        <w:rPr>
          <w:rFonts w:ascii="Arial" w:hAnsi="Arial" w:cs="Arial"/>
          <w:b/>
          <w:bCs/>
        </w:rPr>
      </w:pPr>
    </w:p>
    <w:p w14:paraId="56B42206" w14:textId="578A1466" w:rsidR="00904936" w:rsidRDefault="00904936" w:rsidP="00154191">
      <w:pPr>
        <w:rPr>
          <w:rFonts w:ascii="Arial" w:hAnsi="Arial" w:cs="Arial"/>
          <w:b/>
          <w:bCs/>
        </w:rPr>
      </w:pPr>
    </w:p>
    <w:p w14:paraId="673D6D30" w14:textId="3A92A600" w:rsidR="00904936" w:rsidRDefault="00904936" w:rsidP="00154191">
      <w:pPr>
        <w:rPr>
          <w:rFonts w:ascii="Arial" w:hAnsi="Arial" w:cs="Arial"/>
          <w:b/>
          <w:bCs/>
        </w:rPr>
      </w:pPr>
    </w:p>
    <w:p w14:paraId="6B563C18" w14:textId="3471689B" w:rsidR="00904936" w:rsidRPr="00904936" w:rsidRDefault="00904936" w:rsidP="00904936">
      <w:pPr>
        <w:tabs>
          <w:tab w:val="left" w:pos="1083"/>
        </w:tabs>
        <w:jc w:val="center"/>
        <w:rPr>
          <w:rFonts w:ascii="Arial" w:hAnsi="Arial" w:cs="Arial"/>
          <w:b/>
        </w:rPr>
      </w:pPr>
      <w:r w:rsidRPr="00904936">
        <w:rPr>
          <w:rFonts w:ascii="Arial" w:hAnsi="Arial" w:cs="Arial"/>
          <w:b/>
        </w:rPr>
        <w:t xml:space="preserve">SAFEGUARDING </w:t>
      </w:r>
      <w:r w:rsidR="001C2F19">
        <w:rPr>
          <w:rFonts w:ascii="Arial" w:hAnsi="Arial" w:cs="Arial"/>
          <w:b/>
        </w:rPr>
        <w:t>ADULTS</w:t>
      </w:r>
      <w:r w:rsidR="006E2663">
        <w:rPr>
          <w:rFonts w:ascii="Arial" w:hAnsi="Arial" w:cs="Arial"/>
          <w:b/>
        </w:rPr>
        <w:t xml:space="preserve"> </w:t>
      </w:r>
      <w:r w:rsidRPr="00904936">
        <w:rPr>
          <w:rFonts w:ascii="Arial" w:hAnsi="Arial" w:cs="Arial"/>
          <w:b/>
        </w:rPr>
        <w:t xml:space="preserve">ANNUAL REPORT </w:t>
      </w:r>
      <w:r w:rsidR="00833554">
        <w:rPr>
          <w:rFonts w:ascii="Arial" w:hAnsi="Arial" w:cs="Arial"/>
          <w:b/>
        </w:rPr>
        <w:t>2022 to 2023</w:t>
      </w:r>
    </w:p>
    <w:p w14:paraId="664C48BF" w14:textId="77777777" w:rsidR="00904936" w:rsidRPr="00904936" w:rsidRDefault="00904936" w:rsidP="00904936">
      <w:pPr>
        <w:tabs>
          <w:tab w:val="left" w:pos="1083"/>
        </w:tabs>
        <w:jc w:val="center"/>
        <w:rPr>
          <w:rFonts w:ascii="Arial" w:hAnsi="Arial" w:cs="Arial"/>
          <w:b/>
        </w:rPr>
      </w:pPr>
    </w:p>
    <w:p w14:paraId="178FB41C" w14:textId="77777777" w:rsidR="00904936" w:rsidRPr="00904936" w:rsidRDefault="00904936" w:rsidP="00904936">
      <w:pPr>
        <w:tabs>
          <w:tab w:val="left" w:pos="1083"/>
        </w:tabs>
        <w:jc w:val="center"/>
        <w:rPr>
          <w:rFonts w:ascii="Arial" w:hAnsi="Arial" w:cs="Arial"/>
          <w:b/>
        </w:rPr>
      </w:pPr>
      <w:r w:rsidRPr="00904936">
        <w:rPr>
          <w:rFonts w:ascii="Arial" w:hAnsi="Arial" w:cs="Arial"/>
          <w:b/>
        </w:rPr>
        <w:t>CONTENTS</w:t>
      </w:r>
    </w:p>
    <w:p w14:paraId="7EFD5F26" w14:textId="77777777" w:rsidR="00904936" w:rsidRPr="00904936" w:rsidRDefault="00904936" w:rsidP="00904936">
      <w:pPr>
        <w:tabs>
          <w:tab w:val="left" w:pos="1083"/>
        </w:tabs>
        <w:jc w:val="center"/>
        <w:rPr>
          <w:rFonts w:ascii="Arial" w:hAnsi="Arial" w:cs="Arial"/>
          <w:b/>
        </w:rPr>
      </w:pPr>
    </w:p>
    <w:tbl>
      <w:tblPr>
        <w:tblW w:w="9180" w:type="dxa"/>
        <w:tblLayout w:type="fixed"/>
        <w:tblLook w:val="04A0" w:firstRow="1" w:lastRow="0" w:firstColumn="1" w:lastColumn="0" w:noHBand="0" w:noVBand="1"/>
      </w:tblPr>
      <w:tblGrid>
        <w:gridCol w:w="828"/>
        <w:gridCol w:w="7502"/>
        <w:gridCol w:w="850"/>
      </w:tblGrid>
      <w:tr w:rsidR="00904936" w:rsidRPr="00904936" w14:paraId="2A171604" w14:textId="77777777" w:rsidTr="0044297F">
        <w:trPr>
          <w:trHeight w:val="96"/>
        </w:trPr>
        <w:tc>
          <w:tcPr>
            <w:tcW w:w="828" w:type="dxa"/>
          </w:tcPr>
          <w:p w14:paraId="593831DC" w14:textId="77777777" w:rsidR="00904936" w:rsidRPr="00904936" w:rsidRDefault="00904936" w:rsidP="00904936">
            <w:pPr>
              <w:tabs>
                <w:tab w:val="left" w:pos="1083"/>
              </w:tabs>
              <w:jc w:val="both"/>
              <w:rPr>
                <w:rFonts w:ascii="Arial" w:hAnsi="Arial" w:cs="Arial"/>
                <w:b/>
              </w:rPr>
            </w:pPr>
            <w:r w:rsidRPr="00904936">
              <w:rPr>
                <w:rFonts w:ascii="Arial" w:hAnsi="Arial" w:cs="Arial"/>
                <w:b/>
              </w:rPr>
              <w:t>1</w:t>
            </w:r>
          </w:p>
        </w:tc>
        <w:tc>
          <w:tcPr>
            <w:tcW w:w="7502" w:type="dxa"/>
          </w:tcPr>
          <w:p w14:paraId="5BDDA4E7" w14:textId="77777777" w:rsidR="00904936" w:rsidRPr="00904936" w:rsidRDefault="00904936" w:rsidP="00904936">
            <w:pPr>
              <w:tabs>
                <w:tab w:val="right" w:leader="dot" w:pos="7286"/>
              </w:tabs>
              <w:rPr>
                <w:rFonts w:ascii="Arial" w:hAnsi="Arial" w:cs="Arial"/>
                <w:b/>
              </w:rPr>
            </w:pPr>
            <w:r w:rsidRPr="00904936">
              <w:rPr>
                <w:rFonts w:ascii="Arial" w:hAnsi="Arial" w:cs="Arial"/>
                <w:b/>
              </w:rPr>
              <w:t>PURPOSE OF THE REPORT</w:t>
            </w:r>
            <w:r w:rsidRPr="00904936">
              <w:rPr>
                <w:rFonts w:ascii="Arial" w:hAnsi="Arial" w:cs="Arial"/>
                <w:b/>
              </w:rPr>
              <w:tab/>
            </w:r>
          </w:p>
        </w:tc>
        <w:tc>
          <w:tcPr>
            <w:tcW w:w="850" w:type="dxa"/>
          </w:tcPr>
          <w:p w14:paraId="610C25E8" w14:textId="4EBF4915" w:rsidR="00904936" w:rsidRPr="00904936" w:rsidRDefault="006E2663" w:rsidP="00904936">
            <w:pPr>
              <w:tabs>
                <w:tab w:val="left" w:pos="1083"/>
              </w:tabs>
              <w:jc w:val="right"/>
              <w:rPr>
                <w:rFonts w:ascii="Arial" w:hAnsi="Arial" w:cs="Arial"/>
                <w:b/>
              </w:rPr>
            </w:pPr>
            <w:r>
              <w:rPr>
                <w:rFonts w:ascii="Arial" w:hAnsi="Arial" w:cs="Arial"/>
                <w:b/>
              </w:rPr>
              <w:t>3</w:t>
            </w:r>
          </w:p>
        </w:tc>
      </w:tr>
      <w:tr w:rsidR="00904936" w:rsidRPr="00904936" w14:paraId="016A85F5" w14:textId="77777777" w:rsidTr="0044297F">
        <w:tc>
          <w:tcPr>
            <w:tcW w:w="828" w:type="dxa"/>
          </w:tcPr>
          <w:p w14:paraId="52B45E09" w14:textId="77777777" w:rsidR="00904936" w:rsidRPr="00904936" w:rsidRDefault="00904936" w:rsidP="00904936">
            <w:pPr>
              <w:tabs>
                <w:tab w:val="left" w:pos="1083"/>
              </w:tabs>
              <w:jc w:val="both"/>
              <w:rPr>
                <w:rFonts w:ascii="Arial" w:hAnsi="Arial" w:cs="Arial"/>
                <w:b/>
              </w:rPr>
            </w:pPr>
          </w:p>
        </w:tc>
        <w:tc>
          <w:tcPr>
            <w:tcW w:w="7502" w:type="dxa"/>
          </w:tcPr>
          <w:p w14:paraId="6C885D27" w14:textId="77777777" w:rsidR="00904936" w:rsidRPr="00904936" w:rsidRDefault="00904936" w:rsidP="00904936">
            <w:pPr>
              <w:tabs>
                <w:tab w:val="right" w:leader="dot" w:pos="7286"/>
              </w:tabs>
              <w:rPr>
                <w:rFonts w:ascii="Arial" w:hAnsi="Arial" w:cs="Arial"/>
                <w:b/>
              </w:rPr>
            </w:pPr>
          </w:p>
        </w:tc>
        <w:tc>
          <w:tcPr>
            <w:tcW w:w="850" w:type="dxa"/>
          </w:tcPr>
          <w:p w14:paraId="466A91DC" w14:textId="77777777" w:rsidR="00904936" w:rsidRPr="00904936" w:rsidRDefault="00904936" w:rsidP="00904936">
            <w:pPr>
              <w:tabs>
                <w:tab w:val="left" w:pos="1083"/>
              </w:tabs>
              <w:jc w:val="right"/>
              <w:rPr>
                <w:rFonts w:ascii="Arial" w:hAnsi="Arial" w:cs="Arial"/>
                <w:b/>
              </w:rPr>
            </w:pPr>
          </w:p>
        </w:tc>
      </w:tr>
      <w:tr w:rsidR="00904936" w:rsidRPr="00904936" w14:paraId="21349047" w14:textId="77777777" w:rsidTr="0044297F">
        <w:tc>
          <w:tcPr>
            <w:tcW w:w="828" w:type="dxa"/>
          </w:tcPr>
          <w:p w14:paraId="6EA1C418" w14:textId="77777777" w:rsidR="00904936" w:rsidRPr="00904936" w:rsidRDefault="00904936" w:rsidP="00904936">
            <w:pPr>
              <w:tabs>
                <w:tab w:val="left" w:pos="1083"/>
              </w:tabs>
              <w:jc w:val="both"/>
              <w:rPr>
                <w:rFonts w:ascii="Arial" w:hAnsi="Arial" w:cs="Arial"/>
                <w:b/>
              </w:rPr>
            </w:pPr>
            <w:r w:rsidRPr="00904936">
              <w:rPr>
                <w:rFonts w:ascii="Arial" w:hAnsi="Arial" w:cs="Arial"/>
                <w:b/>
              </w:rPr>
              <w:t>2</w:t>
            </w:r>
          </w:p>
        </w:tc>
        <w:tc>
          <w:tcPr>
            <w:tcW w:w="7502" w:type="dxa"/>
          </w:tcPr>
          <w:p w14:paraId="4EECC07C" w14:textId="77777777" w:rsidR="00904936" w:rsidRPr="00904936" w:rsidRDefault="00904936" w:rsidP="00904936">
            <w:pPr>
              <w:tabs>
                <w:tab w:val="right" w:leader="dot" w:pos="7286"/>
              </w:tabs>
              <w:rPr>
                <w:rFonts w:ascii="Arial Bold" w:hAnsi="Arial Bold" w:cs="Arial"/>
                <w:b/>
                <w:caps/>
              </w:rPr>
            </w:pPr>
            <w:r w:rsidRPr="00904936">
              <w:rPr>
                <w:rFonts w:ascii="Arial Bold" w:hAnsi="Arial Bold" w:cs="Arial"/>
                <w:b/>
                <w:caps/>
              </w:rPr>
              <w:t>DELIVERY OF statutory SAFEGUARDING FUNCTIONS</w:t>
            </w:r>
            <w:r w:rsidRPr="00904936">
              <w:rPr>
                <w:rFonts w:ascii="Arial Bold" w:hAnsi="Arial Bold" w:cs="Arial"/>
                <w:b/>
                <w:caps/>
              </w:rPr>
              <w:tab/>
            </w:r>
          </w:p>
        </w:tc>
        <w:tc>
          <w:tcPr>
            <w:tcW w:w="850" w:type="dxa"/>
          </w:tcPr>
          <w:p w14:paraId="6BA12C7C" w14:textId="55593032" w:rsidR="00904936" w:rsidRPr="00904936" w:rsidRDefault="006E2663" w:rsidP="00904936">
            <w:pPr>
              <w:tabs>
                <w:tab w:val="left" w:pos="1083"/>
              </w:tabs>
              <w:jc w:val="right"/>
              <w:rPr>
                <w:rFonts w:ascii="Arial" w:hAnsi="Arial" w:cs="Arial"/>
                <w:b/>
              </w:rPr>
            </w:pPr>
            <w:r>
              <w:rPr>
                <w:rFonts w:ascii="Arial" w:hAnsi="Arial" w:cs="Arial"/>
                <w:b/>
              </w:rPr>
              <w:t>3</w:t>
            </w:r>
          </w:p>
        </w:tc>
      </w:tr>
      <w:tr w:rsidR="00904936" w:rsidRPr="00904936" w14:paraId="5B23144C" w14:textId="77777777" w:rsidTr="0044297F">
        <w:tc>
          <w:tcPr>
            <w:tcW w:w="828" w:type="dxa"/>
          </w:tcPr>
          <w:p w14:paraId="788FB7C0" w14:textId="77777777" w:rsidR="00904936" w:rsidRPr="00904936" w:rsidRDefault="00904936" w:rsidP="00904936">
            <w:pPr>
              <w:tabs>
                <w:tab w:val="left" w:pos="1083"/>
              </w:tabs>
              <w:jc w:val="both"/>
              <w:rPr>
                <w:rFonts w:ascii="Arial" w:hAnsi="Arial" w:cs="Arial"/>
                <w:b/>
                <w:i/>
              </w:rPr>
            </w:pPr>
          </w:p>
        </w:tc>
        <w:tc>
          <w:tcPr>
            <w:tcW w:w="7502" w:type="dxa"/>
          </w:tcPr>
          <w:p w14:paraId="3C893749" w14:textId="77777777" w:rsidR="00904936" w:rsidRPr="00904936" w:rsidRDefault="00904936" w:rsidP="00904936">
            <w:pPr>
              <w:tabs>
                <w:tab w:val="right" w:leader="dot" w:pos="7286"/>
              </w:tabs>
              <w:rPr>
                <w:rFonts w:ascii="Arial" w:hAnsi="Arial" w:cs="Arial"/>
                <w:i/>
              </w:rPr>
            </w:pPr>
          </w:p>
        </w:tc>
        <w:tc>
          <w:tcPr>
            <w:tcW w:w="850" w:type="dxa"/>
          </w:tcPr>
          <w:p w14:paraId="771AD324" w14:textId="77777777" w:rsidR="00904936" w:rsidRPr="00904936" w:rsidRDefault="00904936" w:rsidP="00904936">
            <w:pPr>
              <w:tabs>
                <w:tab w:val="left" w:pos="1083"/>
              </w:tabs>
              <w:jc w:val="right"/>
              <w:rPr>
                <w:rFonts w:ascii="Arial" w:hAnsi="Arial" w:cs="Arial"/>
                <w:b/>
                <w:i/>
              </w:rPr>
            </w:pPr>
          </w:p>
        </w:tc>
      </w:tr>
      <w:tr w:rsidR="00904936" w:rsidRPr="00904936" w14:paraId="5ABAB22F" w14:textId="77777777" w:rsidTr="0044297F">
        <w:tc>
          <w:tcPr>
            <w:tcW w:w="828" w:type="dxa"/>
          </w:tcPr>
          <w:p w14:paraId="6BCE8A23" w14:textId="77777777" w:rsidR="00904936" w:rsidRPr="00904936" w:rsidRDefault="00904936" w:rsidP="00904936">
            <w:pPr>
              <w:tabs>
                <w:tab w:val="left" w:pos="1083"/>
              </w:tabs>
              <w:jc w:val="both"/>
              <w:rPr>
                <w:rFonts w:ascii="Arial" w:hAnsi="Arial" w:cs="Arial"/>
                <w:b/>
              </w:rPr>
            </w:pPr>
            <w:r w:rsidRPr="00904936">
              <w:rPr>
                <w:rFonts w:ascii="Arial" w:hAnsi="Arial" w:cs="Arial"/>
                <w:b/>
              </w:rPr>
              <w:t>3</w:t>
            </w:r>
          </w:p>
        </w:tc>
        <w:tc>
          <w:tcPr>
            <w:tcW w:w="7502" w:type="dxa"/>
          </w:tcPr>
          <w:p w14:paraId="6D965B72" w14:textId="4230FB7A" w:rsidR="00904936" w:rsidRPr="00904936" w:rsidRDefault="009E3451" w:rsidP="00904936">
            <w:pPr>
              <w:tabs>
                <w:tab w:val="right" w:leader="dot" w:pos="7286"/>
              </w:tabs>
              <w:rPr>
                <w:rFonts w:ascii="Arial Bold" w:hAnsi="Arial Bold" w:cs="Arial"/>
                <w:b/>
                <w:caps/>
              </w:rPr>
            </w:pPr>
            <w:r>
              <w:rPr>
                <w:rFonts w:ascii="Arial Bold" w:hAnsi="Arial Bold" w:cs="Arial"/>
                <w:b/>
                <w:caps/>
              </w:rPr>
              <w:t>safeguarding assurance</w:t>
            </w:r>
            <w:r w:rsidR="00904936" w:rsidRPr="00904936">
              <w:rPr>
                <w:rFonts w:ascii="Arial Bold" w:hAnsi="Arial Bold" w:cs="Arial"/>
                <w:b/>
                <w:caps/>
              </w:rPr>
              <w:tab/>
            </w:r>
          </w:p>
        </w:tc>
        <w:tc>
          <w:tcPr>
            <w:tcW w:w="850" w:type="dxa"/>
          </w:tcPr>
          <w:p w14:paraId="3C3F12A2" w14:textId="401DA154" w:rsidR="00904936" w:rsidRPr="00904936" w:rsidRDefault="006E2663" w:rsidP="00904936">
            <w:pPr>
              <w:tabs>
                <w:tab w:val="left" w:pos="1083"/>
              </w:tabs>
              <w:jc w:val="right"/>
              <w:rPr>
                <w:rFonts w:ascii="Arial" w:hAnsi="Arial" w:cs="Arial"/>
                <w:b/>
              </w:rPr>
            </w:pPr>
            <w:r>
              <w:rPr>
                <w:rFonts w:ascii="Arial" w:hAnsi="Arial" w:cs="Arial"/>
                <w:b/>
              </w:rPr>
              <w:t>7</w:t>
            </w:r>
          </w:p>
        </w:tc>
      </w:tr>
      <w:tr w:rsidR="00904936" w:rsidRPr="00904936" w14:paraId="2ADB011A" w14:textId="77777777" w:rsidTr="0044297F">
        <w:tc>
          <w:tcPr>
            <w:tcW w:w="828" w:type="dxa"/>
          </w:tcPr>
          <w:p w14:paraId="47528D0A" w14:textId="77777777" w:rsidR="00904936" w:rsidRPr="00904936" w:rsidRDefault="00904936" w:rsidP="00904936">
            <w:pPr>
              <w:tabs>
                <w:tab w:val="left" w:pos="1083"/>
              </w:tabs>
              <w:jc w:val="both"/>
              <w:rPr>
                <w:rFonts w:ascii="Arial" w:hAnsi="Arial" w:cs="Arial"/>
                <w:b/>
              </w:rPr>
            </w:pPr>
          </w:p>
        </w:tc>
        <w:tc>
          <w:tcPr>
            <w:tcW w:w="7502" w:type="dxa"/>
          </w:tcPr>
          <w:p w14:paraId="44F99BEA" w14:textId="77777777" w:rsidR="00904936" w:rsidRPr="00904936" w:rsidRDefault="00904936" w:rsidP="00904936">
            <w:pPr>
              <w:tabs>
                <w:tab w:val="right" w:leader="dot" w:pos="7252"/>
                <w:tab w:val="right" w:leader="dot" w:pos="7938"/>
              </w:tabs>
              <w:rPr>
                <w:rFonts w:ascii="Arial" w:hAnsi="Arial" w:cs="Arial"/>
                <w:b/>
              </w:rPr>
            </w:pPr>
          </w:p>
        </w:tc>
        <w:tc>
          <w:tcPr>
            <w:tcW w:w="850" w:type="dxa"/>
          </w:tcPr>
          <w:p w14:paraId="36DF2D56" w14:textId="77777777" w:rsidR="00904936" w:rsidRPr="00904936" w:rsidRDefault="00904936" w:rsidP="00904936">
            <w:pPr>
              <w:tabs>
                <w:tab w:val="left" w:pos="1083"/>
              </w:tabs>
              <w:jc w:val="right"/>
              <w:rPr>
                <w:rFonts w:ascii="Arial" w:hAnsi="Arial" w:cs="Arial"/>
                <w:b/>
              </w:rPr>
            </w:pPr>
          </w:p>
        </w:tc>
      </w:tr>
      <w:tr w:rsidR="00904936" w:rsidRPr="00904936" w14:paraId="48483986" w14:textId="77777777" w:rsidTr="0044297F">
        <w:tc>
          <w:tcPr>
            <w:tcW w:w="828" w:type="dxa"/>
          </w:tcPr>
          <w:p w14:paraId="2EC61983" w14:textId="77777777" w:rsidR="00904936" w:rsidRPr="00904936" w:rsidRDefault="00904936" w:rsidP="00904936">
            <w:pPr>
              <w:tabs>
                <w:tab w:val="left" w:pos="1083"/>
              </w:tabs>
              <w:jc w:val="both"/>
              <w:rPr>
                <w:rFonts w:ascii="Arial" w:hAnsi="Arial" w:cs="Arial"/>
                <w:b/>
              </w:rPr>
            </w:pPr>
            <w:r w:rsidRPr="00904936">
              <w:rPr>
                <w:rFonts w:ascii="Arial" w:hAnsi="Arial" w:cs="Arial"/>
                <w:b/>
              </w:rPr>
              <w:t>4</w:t>
            </w:r>
          </w:p>
        </w:tc>
        <w:tc>
          <w:tcPr>
            <w:tcW w:w="7502" w:type="dxa"/>
          </w:tcPr>
          <w:p w14:paraId="00CD92FB" w14:textId="1784A492" w:rsidR="00904936" w:rsidRPr="00904936" w:rsidRDefault="00235E50" w:rsidP="00235E50">
            <w:pPr>
              <w:tabs>
                <w:tab w:val="left" w:pos="851"/>
              </w:tabs>
              <w:spacing w:after="120"/>
              <w:contextualSpacing/>
              <w:rPr>
                <w:rFonts w:ascii="Arial Bold" w:hAnsi="Arial Bold" w:cs="Arial"/>
                <w:b/>
                <w:caps/>
                <w:color w:val="000000" w:themeColor="text1"/>
                <w:szCs w:val="20"/>
              </w:rPr>
            </w:pPr>
            <w:r w:rsidRPr="009E3451">
              <w:rPr>
                <w:rFonts w:ascii="Arial Bold" w:hAnsi="Arial Bold" w:cs="Arial"/>
                <w:b/>
                <w:caps/>
                <w:color w:val="000000" w:themeColor="text1"/>
                <w:szCs w:val="20"/>
              </w:rPr>
              <w:t>progress against objectives</w:t>
            </w:r>
            <w:r w:rsidRPr="007E57CC">
              <w:rPr>
                <w:rFonts w:ascii="Arial Bold" w:hAnsi="Arial Bold" w:cs="Arial"/>
                <w:b/>
                <w:caps/>
                <w:color w:val="000000" w:themeColor="text1"/>
                <w:szCs w:val="20"/>
              </w:rPr>
              <w:t xml:space="preserve"> for 202</w:t>
            </w:r>
            <w:r w:rsidR="00833554">
              <w:rPr>
                <w:rFonts w:ascii="Arial Bold" w:hAnsi="Arial Bold" w:cs="Arial"/>
                <w:b/>
                <w:caps/>
                <w:color w:val="000000" w:themeColor="text1"/>
                <w:szCs w:val="20"/>
              </w:rPr>
              <w:t>2</w:t>
            </w:r>
            <w:r w:rsidRPr="007E57CC">
              <w:rPr>
                <w:rFonts w:ascii="Arial Bold" w:hAnsi="Arial Bold" w:cs="Arial"/>
                <w:b/>
                <w:caps/>
                <w:color w:val="000000" w:themeColor="text1"/>
                <w:szCs w:val="20"/>
              </w:rPr>
              <w:t xml:space="preserve"> – 202</w:t>
            </w:r>
            <w:r w:rsidR="00833554">
              <w:rPr>
                <w:rFonts w:ascii="Arial Bold" w:hAnsi="Arial Bold" w:cs="Arial"/>
                <w:b/>
                <w:caps/>
                <w:color w:val="000000" w:themeColor="text1"/>
                <w:szCs w:val="20"/>
              </w:rPr>
              <w:t>3</w:t>
            </w:r>
            <w:r w:rsidR="009E3451">
              <w:rPr>
                <w:rFonts w:ascii="Arial Bold" w:hAnsi="Arial Bold" w:cs="Arial"/>
                <w:b/>
                <w:caps/>
                <w:color w:val="000000" w:themeColor="text1"/>
                <w:szCs w:val="20"/>
              </w:rPr>
              <w:t>…………...</w:t>
            </w:r>
          </w:p>
        </w:tc>
        <w:tc>
          <w:tcPr>
            <w:tcW w:w="850" w:type="dxa"/>
          </w:tcPr>
          <w:p w14:paraId="698C593C" w14:textId="114EFFC4" w:rsidR="00904936" w:rsidRPr="00904936" w:rsidRDefault="006E2663" w:rsidP="00904936">
            <w:pPr>
              <w:tabs>
                <w:tab w:val="left" w:pos="1083"/>
              </w:tabs>
              <w:jc w:val="right"/>
              <w:rPr>
                <w:rFonts w:ascii="Arial" w:hAnsi="Arial" w:cs="Arial"/>
                <w:b/>
              </w:rPr>
            </w:pPr>
            <w:r>
              <w:rPr>
                <w:rFonts w:ascii="Arial" w:hAnsi="Arial" w:cs="Arial"/>
                <w:b/>
              </w:rPr>
              <w:t>8</w:t>
            </w:r>
          </w:p>
        </w:tc>
      </w:tr>
      <w:tr w:rsidR="00904936" w:rsidRPr="00904936" w14:paraId="47C2F756" w14:textId="77777777" w:rsidTr="0044297F">
        <w:tc>
          <w:tcPr>
            <w:tcW w:w="828" w:type="dxa"/>
          </w:tcPr>
          <w:p w14:paraId="15D3B01C" w14:textId="77777777" w:rsidR="00904936" w:rsidRPr="00904936" w:rsidRDefault="00904936" w:rsidP="00904936">
            <w:pPr>
              <w:tabs>
                <w:tab w:val="left" w:pos="1083"/>
              </w:tabs>
              <w:jc w:val="both"/>
              <w:rPr>
                <w:rFonts w:ascii="Arial" w:hAnsi="Arial" w:cs="Arial"/>
                <w:b/>
              </w:rPr>
            </w:pPr>
          </w:p>
        </w:tc>
        <w:tc>
          <w:tcPr>
            <w:tcW w:w="7502" w:type="dxa"/>
          </w:tcPr>
          <w:p w14:paraId="7517E142" w14:textId="77777777" w:rsidR="00904936" w:rsidRPr="00904936" w:rsidRDefault="00904936" w:rsidP="00904936">
            <w:pPr>
              <w:tabs>
                <w:tab w:val="right" w:leader="dot" w:pos="7252"/>
                <w:tab w:val="right" w:leader="dot" w:pos="7938"/>
              </w:tabs>
              <w:rPr>
                <w:rFonts w:ascii="Arial" w:hAnsi="Arial" w:cs="Arial"/>
                <w:b/>
              </w:rPr>
            </w:pPr>
          </w:p>
        </w:tc>
        <w:tc>
          <w:tcPr>
            <w:tcW w:w="850" w:type="dxa"/>
          </w:tcPr>
          <w:p w14:paraId="30299EEF" w14:textId="77777777" w:rsidR="00904936" w:rsidRPr="00904936" w:rsidRDefault="00904936" w:rsidP="00904936">
            <w:pPr>
              <w:tabs>
                <w:tab w:val="left" w:pos="1083"/>
              </w:tabs>
              <w:jc w:val="right"/>
              <w:rPr>
                <w:rFonts w:ascii="Arial" w:hAnsi="Arial" w:cs="Arial"/>
                <w:b/>
              </w:rPr>
            </w:pPr>
          </w:p>
        </w:tc>
      </w:tr>
      <w:tr w:rsidR="00904936" w:rsidRPr="00904936" w14:paraId="4C2CF4C4" w14:textId="77777777" w:rsidTr="0044297F">
        <w:trPr>
          <w:trHeight w:val="94"/>
        </w:trPr>
        <w:tc>
          <w:tcPr>
            <w:tcW w:w="828" w:type="dxa"/>
          </w:tcPr>
          <w:p w14:paraId="1D978725" w14:textId="77777777" w:rsidR="00904936" w:rsidRPr="00904936" w:rsidRDefault="00904936" w:rsidP="00904936">
            <w:pPr>
              <w:tabs>
                <w:tab w:val="left" w:pos="1083"/>
              </w:tabs>
              <w:jc w:val="both"/>
              <w:rPr>
                <w:rFonts w:ascii="Arial" w:hAnsi="Arial" w:cs="Arial"/>
                <w:b/>
              </w:rPr>
            </w:pPr>
            <w:r w:rsidRPr="00904936">
              <w:rPr>
                <w:rFonts w:ascii="Arial" w:hAnsi="Arial" w:cs="Arial"/>
                <w:b/>
              </w:rPr>
              <w:t>5</w:t>
            </w:r>
          </w:p>
        </w:tc>
        <w:tc>
          <w:tcPr>
            <w:tcW w:w="7502" w:type="dxa"/>
          </w:tcPr>
          <w:p w14:paraId="5928554E" w14:textId="56D7B19B" w:rsidR="00904936" w:rsidRPr="00904936" w:rsidRDefault="0044297F" w:rsidP="00904936">
            <w:pPr>
              <w:tabs>
                <w:tab w:val="right" w:leader="dot" w:pos="7252"/>
                <w:tab w:val="right" w:leader="dot" w:pos="7938"/>
              </w:tabs>
              <w:rPr>
                <w:rFonts w:ascii="Arial" w:hAnsi="Arial" w:cs="Arial"/>
                <w:b/>
              </w:rPr>
            </w:pPr>
            <w:r w:rsidRPr="0044297F">
              <w:rPr>
                <w:rFonts w:ascii="Arial" w:hAnsi="Arial" w:cs="Arial"/>
                <w:b/>
              </w:rPr>
              <w:t xml:space="preserve">PRIORITIES FOR </w:t>
            </w:r>
            <w:r w:rsidR="008B267B">
              <w:rPr>
                <w:rFonts w:ascii="Arial" w:hAnsi="Arial" w:cs="Arial"/>
                <w:b/>
              </w:rPr>
              <w:t>202</w:t>
            </w:r>
            <w:r w:rsidR="00833554">
              <w:rPr>
                <w:rFonts w:ascii="Arial" w:hAnsi="Arial" w:cs="Arial"/>
                <w:b/>
              </w:rPr>
              <w:t>3</w:t>
            </w:r>
            <w:r w:rsidRPr="0044297F">
              <w:rPr>
                <w:rFonts w:ascii="Arial" w:hAnsi="Arial" w:cs="Arial"/>
                <w:b/>
              </w:rPr>
              <w:t xml:space="preserve"> - 202</w:t>
            </w:r>
            <w:r w:rsidR="00833554">
              <w:rPr>
                <w:rFonts w:ascii="Arial" w:hAnsi="Arial" w:cs="Arial"/>
                <w:b/>
              </w:rPr>
              <w:t>4</w:t>
            </w:r>
            <w:r w:rsidRPr="0044297F">
              <w:rPr>
                <w:rFonts w:ascii="Arial" w:hAnsi="Arial" w:cs="Arial"/>
                <w:b/>
              </w:rPr>
              <w:tab/>
            </w:r>
            <w:r w:rsidR="00904936" w:rsidRPr="00904936">
              <w:rPr>
                <w:rFonts w:ascii="Arial" w:hAnsi="Arial" w:cs="Arial"/>
                <w:b/>
              </w:rPr>
              <w:tab/>
            </w:r>
          </w:p>
        </w:tc>
        <w:tc>
          <w:tcPr>
            <w:tcW w:w="850" w:type="dxa"/>
          </w:tcPr>
          <w:p w14:paraId="7B5D7A62" w14:textId="7715FCD6" w:rsidR="00904936" w:rsidRPr="00904936" w:rsidRDefault="006E2663" w:rsidP="00904936">
            <w:pPr>
              <w:tabs>
                <w:tab w:val="left" w:pos="1083"/>
              </w:tabs>
              <w:jc w:val="right"/>
              <w:rPr>
                <w:rFonts w:ascii="Arial" w:hAnsi="Arial" w:cs="Arial"/>
                <w:b/>
              </w:rPr>
            </w:pPr>
            <w:r>
              <w:rPr>
                <w:rFonts w:ascii="Arial" w:hAnsi="Arial" w:cs="Arial"/>
                <w:b/>
              </w:rPr>
              <w:t>8</w:t>
            </w:r>
          </w:p>
        </w:tc>
      </w:tr>
      <w:tr w:rsidR="00904936" w:rsidRPr="00904936" w14:paraId="5F8697E0" w14:textId="77777777" w:rsidTr="0044297F">
        <w:tc>
          <w:tcPr>
            <w:tcW w:w="828" w:type="dxa"/>
          </w:tcPr>
          <w:p w14:paraId="73B6E415" w14:textId="77777777" w:rsidR="00904936" w:rsidRPr="00904936" w:rsidRDefault="00904936" w:rsidP="00904936">
            <w:pPr>
              <w:tabs>
                <w:tab w:val="left" w:pos="1083"/>
              </w:tabs>
              <w:jc w:val="both"/>
              <w:rPr>
                <w:rFonts w:ascii="Arial" w:hAnsi="Arial" w:cs="Arial"/>
                <w:b/>
              </w:rPr>
            </w:pPr>
          </w:p>
        </w:tc>
        <w:tc>
          <w:tcPr>
            <w:tcW w:w="7502" w:type="dxa"/>
          </w:tcPr>
          <w:p w14:paraId="4A58F483" w14:textId="77777777" w:rsidR="00904936" w:rsidRPr="00904936" w:rsidRDefault="00904936" w:rsidP="00904936">
            <w:pPr>
              <w:tabs>
                <w:tab w:val="right" w:leader="dot" w:pos="7252"/>
                <w:tab w:val="right" w:leader="dot" w:pos="7938"/>
              </w:tabs>
              <w:rPr>
                <w:rFonts w:ascii="Arial" w:hAnsi="Arial" w:cs="Arial"/>
                <w:b/>
              </w:rPr>
            </w:pPr>
          </w:p>
        </w:tc>
        <w:tc>
          <w:tcPr>
            <w:tcW w:w="850" w:type="dxa"/>
          </w:tcPr>
          <w:p w14:paraId="51A91B3B" w14:textId="77777777" w:rsidR="00904936" w:rsidRPr="00904936" w:rsidRDefault="00904936" w:rsidP="00904936">
            <w:pPr>
              <w:tabs>
                <w:tab w:val="left" w:pos="1083"/>
              </w:tabs>
              <w:jc w:val="right"/>
              <w:rPr>
                <w:rFonts w:ascii="Arial" w:hAnsi="Arial" w:cs="Arial"/>
                <w:b/>
              </w:rPr>
            </w:pPr>
          </w:p>
        </w:tc>
      </w:tr>
      <w:tr w:rsidR="00904936" w:rsidRPr="00904936" w14:paraId="1E683315" w14:textId="77777777" w:rsidTr="0044297F">
        <w:tc>
          <w:tcPr>
            <w:tcW w:w="828" w:type="dxa"/>
          </w:tcPr>
          <w:p w14:paraId="497D465D" w14:textId="77777777" w:rsidR="00904936" w:rsidRPr="00904936" w:rsidRDefault="00904936" w:rsidP="00904936">
            <w:pPr>
              <w:tabs>
                <w:tab w:val="left" w:pos="1083"/>
              </w:tabs>
              <w:jc w:val="both"/>
              <w:rPr>
                <w:rFonts w:ascii="Arial" w:hAnsi="Arial" w:cs="Arial"/>
                <w:b/>
              </w:rPr>
            </w:pPr>
            <w:r w:rsidRPr="00904936">
              <w:rPr>
                <w:rFonts w:ascii="Arial" w:hAnsi="Arial" w:cs="Arial"/>
                <w:b/>
              </w:rPr>
              <w:t>6</w:t>
            </w:r>
          </w:p>
        </w:tc>
        <w:tc>
          <w:tcPr>
            <w:tcW w:w="7502" w:type="dxa"/>
          </w:tcPr>
          <w:p w14:paraId="66013D64" w14:textId="4870BBE9" w:rsidR="00904936" w:rsidRPr="00904936" w:rsidRDefault="0044297F" w:rsidP="00904936">
            <w:pPr>
              <w:tabs>
                <w:tab w:val="right" w:leader="dot" w:pos="7252"/>
                <w:tab w:val="right" w:leader="dot" w:pos="7938"/>
              </w:tabs>
              <w:rPr>
                <w:rFonts w:ascii="Arial" w:hAnsi="Arial" w:cs="Arial"/>
                <w:b/>
              </w:rPr>
            </w:pPr>
            <w:r>
              <w:rPr>
                <w:rFonts w:ascii="Arial" w:hAnsi="Arial" w:cs="Arial"/>
                <w:b/>
              </w:rPr>
              <w:t>CONCLUSION</w:t>
            </w:r>
            <w:r w:rsidR="00904936" w:rsidRPr="00904936">
              <w:rPr>
                <w:rFonts w:ascii="Arial" w:hAnsi="Arial" w:cs="Arial"/>
                <w:b/>
              </w:rPr>
              <w:tab/>
            </w:r>
          </w:p>
        </w:tc>
        <w:tc>
          <w:tcPr>
            <w:tcW w:w="850" w:type="dxa"/>
          </w:tcPr>
          <w:p w14:paraId="589D1CD6" w14:textId="649DCC46" w:rsidR="00904936" w:rsidRPr="00904936" w:rsidRDefault="006E2663" w:rsidP="00904936">
            <w:pPr>
              <w:tabs>
                <w:tab w:val="left" w:pos="1083"/>
              </w:tabs>
              <w:jc w:val="right"/>
              <w:rPr>
                <w:rFonts w:ascii="Arial" w:hAnsi="Arial" w:cs="Arial"/>
                <w:b/>
              </w:rPr>
            </w:pPr>
            <w:r>
              <w:rPr>
                <w:rFonts w:ascii="Arial" w:hAnsi="Arial" w:cs="Arial"/>
                <w:b/>
              </w:rPr>
              <w:t>9</w:t>
            </w:r>
          </w:p>
        </w:tc>
      </w:tr>
    </w:tbl>
    <w:p w14:paraId="020A4E54" w14:textId="77777777" w:rsidR="00904936" w:rsidRPr="00904936" w:rsidRDefault="00904936" w:rsidP="00904936">
      <w:pPr>
        <w:rPr>
          <w:rFonts w:ascii="Arial" w:hAnsi="Arial" w:cs="Arial"/>
          <w:b/>
        </w:rPr>
      </w:pPr>
    </w:p>
    <w:p w14:paraId="606B9739" w14:textId="77777777" w:rsidR="00904936" w:rsidRPr="00904936" w:rsidRDefault="00904936" w:rsidP="00904936">
      <w:pPr>
        <w:rPr>
          <w:rFonts w:ascii="Arial" w:hAnsi="Arial" w:cs="Arial"/>
          <w:b/>
        </w:rPr>
      </w:pPr>
    </w:p>
    <w:p w14:paraId="1A955415" w14:textId="77777777" w:rsidR="00904936" w:rsidRPr="00904936" w:rsidRDefault="00904936" w:rsidP="0090493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65"/>
      </w:tblGrid>
      <w:tr w:rsidR="00904936" w:rsidRPr="00904936" w14:paraId="1E3D500B" w14:textId="77777777" w:rsidTr="00F23D88">
        <w:tc>
          <w:tcPr>
            <w:tcW w:w="4077" w:type="dxa"/>
          </w:tcPr>
          <w:p w14:paraId="6DC76319" w14:textId="11B0D270" w:rsidR="00904936" w:rsidRPr="00904936" w:rsidRDefault="00904936" w:rsidP="00904936">
            <w:pPr>
              <w:rPr>
                <w:rFonts w:ascii="Arial" w:hAnsi="Arial" w:cs="Arial"/>
                <w:b/>
              </w:rPr>
            </w:pPr>
            <w:r w:rsidRPr="00904936">
              <w:rPr>
                <w:rFonts w:ascii="Arial" w:hAnsi="Arial" w:cs="Arial"/>
                <w:b/>
              </w:rPr>
              <w:t>Author</w:t>
            </w:r>
          </w:p>
        </w:tc>
        <w:tc>
          <w:tcPr>
            <w:tcW w:w="5165" w:type="dxa"/>
          </w:tcPr>
          <w:p w14:paraId="15319C23" w14:textId="38FBD055" w:rsidR="00904936" w:rsidRPr="00904936" w:rsidRDefault="00C47207" w:rsidP="00904936">
            <w:pPr>
              <w:rPr>
                <w:rFonts w:ascii="Arial" w:hAnsi="Arial" w:cs="Arial"/>
              </w:rPr>
            </w:pPr>
            <w:r>
              <w:rPr>
                <w:rFonts w:ascii="Arial" w:hAnsi="Arial" w:cs="Arial"/>
              </w:rPr>
              <w:t>Julia Mason</w:t>
            </w:r>
            <w:r w:rsidR="00904936" w:rsidRPr="00904936">
              <w:rPr>
                <w:rFonts w:ascii="Arial" w:hAnsi="Arial" w:cs="Arial"/>
              </w:rPr>
              <w:t xml:space="preserve"> Designated Nurse S</w:t>
            </w:r>
            <w:r w:rsidR="001C2F19">
              <w:rPr>
                <w:rFonts w:ascii="Arial" w:hAnsi="Arial" w:cs="Arial"/>
              </w:rPr>
              <w:t>afeguarding Adults</w:t>
            </w:r>
          </w:p>
          <w:p w14:paraId="44EEF517" w14:textId="77777777" w:rsidR="00904936" w:rsidRPr="00904936" w:rsidRDefault="00904936" w:rsidP="00B643BE">
            <w:pPr>
              <w:rPr>
                <w:rFonts w:ascii="Arial" w:hAnsi="Arial" w:cs="Arial"/>
              </w:rPr>
            </w:pPr>
          </w:p>
        </w:tc>
      </w:tr>
      <w:tr w:rsidR="00904936" w:rsidRPr="00904936" w14:paraId="4738B548" w14:textId="77777777" w:rsidTr="00F23D88">
        <w:tc>
          <w:tcPr>
            <w:tcW w:w="4077" w:type="dxa"/>
          </w:tcPr>
          <w:p w14:paraId="313483EC" w14:textId="77777777" w:rsidR="00904936" w:rsidRPr="00904936" w:rsidRDefault="00904936" w:rsidP="00904936">
            <w:pPr>
              <w:rPr>
                <w:rFonts w:ascii="Arial" w:hAnsi="Arial" w:cs="Arial"/>
                <w:b/>
              </w:rPr>
            </w:pPr>
            <w:r w:rsidRPr="00904936">
              <w:rPr>
                <w:rFonts w:ascii="Arial" w:hAnsi="Arial" w:cs="Arial"/>
                <w:b/>
              </w:rPr>
              <w:t>Developed in conjunction with</w:t>
            </w:r>
          </w:p>
        </w:tc>
        <w:tc>
          <w:tcPr>
            <w:tcW w:w="5165" w:type="dxa"/>
          </w:tcPr>
          <w:p w14:paraId="46B5CAFA" w14:textId="41B7B9BE" w:rsidR="00904936" w:rsidRPr="00904936" w:rsidRDefault="001C2F19" w:rsidP="00904936">
            <w:pPr>
              <w:rPr>
                <w:rFonts w:ascii="Arial" w:hAnsi="Arial" w:cs="Arial"/>
              </w:rPr>
            </w:pPr>
            <w:r>
              <w:rPr>
                <w:rFonts w:ascii="Arial" w:hAnsi="Arial" w:cs="Arial"/>
              </w:rPr>
              <w:t xml:space="preserve">Clare Woodhead, </w:t>
            </w:r>
            <w:r w:rsidR="00C47207">
              <w:rPr>
                <w:rFonts w:ascii="Arial" w:hAnsi="Arial" w:cs="Arial"/>
              </w:rPr>
              <w:t>CHC Safeguarding, Quality and CoP Manager</w:t>
            </w:r>
          </w:p>
        </w:tc>
      </w:tr>
      <w:tr w:rsidR="00904936" w:rsidRPr="00904936" w14:paraId="2696B800" w14:textId="77777777" w:rsidTr="00F23D88">
        <w:tc>
          <w:tcPr>
            <w:tcW w:w="4077" w:type="dxa"/>
          </w:tcPr>
          <w:p w14:paraId="658F6A8A" w14:textId="11B14218" w:rsidR="00904936" w:rsidRPr="00904936" w:rsidRDefault="00904936" w:rsidP="00904936">
            <w:pPr>
              <w:rPr>
                <w:rFonts w:ascii="Arial" w:hAnsi="Arial" w:cs="Arial"/>
                <w:b/>
              </w:rPr>
            </w:pPr>
          </w:p>
        </w:tc>
        <w:tc>
          <w:tcPr>
            <w:tcW w:w="5165" w:type="dxa"/>
          </w:tcPr>
          <w:p w14:paraId="49F712BD" w14:textId="77777777" w:rsidR="00904936" w:rsidRPr="00904936" w:rsidRDefault="00904936" w:rsidP="00904936">
            <w:pPr>
              <w:rPr>
                <w:rFonts w:ascii="Arial" w:hAnsi="Arial" w:cs="Arial"/>
              </w:rPr>
            </w:pPr>
          </w:p>
        </w:tc>
      </w:tr>
      <w:tr w:rsidR="00904936" w:rsidRPr="00904936" w14:paraId="0329103C" w14:textId="77777777" w:rsidTr="00F23D88">
        <w:tc>
          <w:tcPr>
            <w:tcW w:w="4077" w:type="dxa"/>
          </w:tcPr>
          <w:p w14:paraId="7F1D9B95" w14:textId="77777777" w:rsidR="00904936" w:rsidRPr="00904936" w:rsidRDefault="00904936" w:rsidP="00904936">
            <w:pPr>
              <w:rPr>
                <w:rFonts w:ascii="Arial" w:hAnsi="Arial" w:cs="Arial"/>
                <w:b/>
              </w:rPr>
            </w:pPr>
            <w:r w:rsidRPr="00904936">
              <w:rPr>
                <w:rFonts w:ascii="Arial" w:hAnsi="Arial" w:cs="Arial"/>
                <w:b/>
              </w:rPr>
              <w:t>Sponsor</w:t>
            </w:r>
          </w:p>
        </w:tc>
        <w:tc>
          <w:tcPr>
            <w:tcW w:w="5165" w:type="dxa"/>
          </w:tcPr>
          <w:p w14:paraId="2DE69D30" w14:textId="4A16CD3B" w:rsidR="00904936" w:rsidRPr="00904936" w:rsidRDefault="00975588" w:rsidP="00904936">
            <w:pPr>
              <w:rPr>
                <w:rFonts w:ascii="Arial" w:hAnsi="Arial" w:cs="Arial"/>
              </w:rPr>
            </w:pPr>
            <w:r>
              <w:rPr>
                <w:rFonts w:ascii="Arial" w:hAnsi="Arial" w:cs="Arial"/>
              </w:rPr>
              <w:t>Shelagh Meldrum</w:t>
            </w:r>
          </w:p>
        </w:tc>
      </w:tr>
      <w:tr w:rsidR="00904936" w:rsidRPr="00904936" w14:paraId="563E450A" w14:textId="77777777" w:rsidTr="00F23D88">
        <w:tc>
          <w:tcPr>
            <w:tcW w:w="4077" w:type="dxa"/>
          </w:tcPr>
          <w:p w14:paraId="59608072" w14:textId="77777777" w:rsidR="00904936" w:rsidRPr="00904936" w:rsidRDefault="00904936" w:rsidP="00904936">
            <w:pPr>
              <w:rPr>
                <w:rFonts w:ascii="Arial" w:hAnsi="Arial" w:cs="Arial"/>
                <w:b/>
              </w:rPr>
            </w:pPr>
            <w:r w:rsidRPr="00904936">
              <w:rPr>
                <w:rFonts w:ascii="Arial" w:hAnsi="Arial" w:cs="Arial"/>
                <w:b/>
              </w:rPr>
              <w:t>Role</w:t>
            </w:r>
          </w:p>
        </w:tc>
        <w:tc>
          <w:tcPr>
            <w:tcW w:w="5165" w:type="dxa"/>
          </w:tcPr>
          <w:p w14:paraId="59E3FFA9" w14:textId="66A31B7D" w:rsidR="00904936" w:rsidRDefault="00975588" w:rsidP="00904936">
            <w:pPr>
              <w:rPr>
                <w:rFonts w:ascii="Arial" w:hAnsi="Arial" w:cs="Arial"/>
              </w:rPr>
            </w:pPr>
            <w:r>
              <w:rPr>
                <w:rFonts w:ascii="Arial" w:hAnsi="Arial" w:cs="Arial"/>
              </w:rPr>
              <w:t>Chief Nurs</w:t>
            </w:r>
            <w:r w:rsidR="00C47207">
              <w:rPr>
                <w:rFonts w:ascii="Arial" w:hAnsi="Arial" w:cs="Arial"/>
              </w:rPr>
              <w:t>ing Officer</w:t>
            </w:r>
            <w:r w:rsidR="00904936" w:rsidRPr="00904936">
              <w:rPr>
                <w:rFonts w:ascii="Arial" w:hAnsi="Arial" w:cs="Arial"/>
              </w:rPr>
              <w:t xml:space="preserve"> / Executive Lead for Safeguarding</w:t>
            </w:r>
          </w:p>
          <w:p w14:paraId="662C8D86" w14:textId="10244126" w:rsidR="00975588" w:rsidRPr="00904936" w:rsidRDefault="00975588" w:rsidP="00904936">
            <w:pPr>
              <w:rPr>
                <w:rFonts w:ascii="Arial" w:hAnsi="Arial" w:cs="Arial"/>
              </w:rPr>
            </w:pPr>
          </w:p>
        </w:tc>
      </w:tr>
      <w:tr w:rsidR="00904936" w:rsidRPr="00904936" w14:paraId="76565916" w14:textId="77777777" w:rsidTr="00F23D88">
        <w:tc>
          <w:tcPr>
            <w:tcW w:w="4077" w:type="dxa"/>
          </w:tcPr>
          <w:p w14:paraId="2DEB7809" w14:textId="77777777" w:rsidR="00904936" w:rsidRPr="00904936" w:rsidRDefault="00904936" w:rsidP="00904936">
            <w:pPr>
              <w:rPr>
                <w:rFonts w:ascii="Arial" w:hAnsi="Arial" w:cs="Arial"/>
                <w:b/>
              </w:rPr>
            </w:pPr>
            <w:r w:rsidRPr="00904936">
              <w:rPr>
                <w:rFonts w:ascii="Arial" w:hAnsi="Arial" w:cs="Arial"/>
                <w:b/>
              </w:rPr>
              <w:t>Date</w:t>
            </w:r>
          </w:p>
        </w:tc>
        <w:tc>
          <w:tcPr>
            <w:tcW w:w="5165" w:type="dxa"/>
          </w:tcPr>
          <w:p w14:paraId="3D68BE39" w14:textId="1B322FC4" w:rsidR="00904936" w:rsidRPr="00904936" w:rsidRDefault="00B01FD3" w:rsidP="00904936">
            <w:pPr>
              <w:rPr>
                <w:rFonts w:ascii="Arial" w:hAnsi="Arial" w:cs="Arial"/>
              </w:rPr>
            </w:pPr>
            <w:r>
              <w:rPr>
                <w:rFonts w:ascii="Arial" w:hAnsi="Arial" w:cs="Arial"/>
              </w:rPr>
              <w:t xml:space="preserve">August </w:t>
            </w:r>
            <w:r w:rsidR="0048608C">
              <w:rPr>
                <w:rFonts w:ascii="Arial" w:hAnsi="Arial" w:cs="Arial"/>
              </w:rPr>
              <w:t>2023</w:t>
            </w:r>
          </w:p>
        </w:tc>
      </w:tr>
    </w:tbl>
    <w:p w14:paraId="69A48CA9" w14:textId="77777777" w:rsidR="00904936" w:rsidRPr="00904936" w:rsidRDefault="00904936" w:rsidP="00904936">
      <w:pPr>
        <w:jc w:val="center"/>
        <w:rPr>
          <w:rFonts w:ascii="Arial" w:hAnsi="Arial" w:cs="Arial"/>
          <w:b/>
        </w:rPr>
      </w:pPr>
    </w:p>
    <w:p w14:paraId="68B53058" w14:textId="77777777" w:rsidR="00904936" w:rsidRPr="00904936" w:rsidRDefault="00904936" w:rsidP="00904936">
      <w:pPr>
        <w:jc w:val="center"/>
        <w:rPr>
          <w:rFonts w:ascii="Arial" w:hAnsi="Arial" w:cs="Arial"/>
          <w:b/>
        </w:rPr>
      </w:pPr>
    </w:p>
    <w:p w14:paraId="0A0C90F7" w14:textId="77777777" w:rsidR="00904936" w:rsidRPr="00904936" w:rsidRDefault="00904936" w:rsidP="00904936">
      <w:pPr>
        <w:jc w:val="center"/>
        <w:rPr>
          <w:rFonts w:ascii="Arial" w:hAnsi="Arial" w:cs="Arial"/>
          <w:b/>
        </w:rPr>
      </w:pPr>
    </w:p>
    <w:p w14:paraId="1F2203E9" w14:textId="77777777" w:rsidR="00904936" w:rsidRPr="00904936" w:rsidRDefault="00904936" w:rsidP="00904936">
      <w:pPr>
        <w:jc w:val="center"/>
        <w:rPr>
          <w:rFonts w:ascii="Arial" w:hAnsi="Arial" w:cs="Arial"/>
          <w:b/>
        </w:rPr>
      </w:pPr>
    </w:p>
    <w:p w14:paraId="76FCD39D" w14:textId="77777777" w:rsidR="00904936" w:rsidRPr="00904936" w:rsidRDefault="00904936" w:rsidP="00904936">
      <w:pPr>
        <w:jc w:val="center"/>
        <w:rPr>
          <w:rFonts w:ascii="Arial" w:hAnsi="Arial" w:cs="Arial"/>
          <w:b/>
        </w:rPr>
      </w:pPr>
    </w:p>
    <w:p w14:paraId="26F7267E" w14:textId="728C771A" w:rsidR="00904936" w:rsidRDefault="00904936" w:rsidP="00154191">
      <w:pPr>
        <w:rPr>
          <w:rFonts w:ascii="Arial" w:hAnsi="Arial" w:cs="Arial"/>
          <w:b/>
          <w:bCs/>
        </w:rPr>
      </w:pPr>
    </w:p>
    <w:p w14:paraId="11C21DA7" w14:textId="5EF85739" w:rsidR="00904936" w:rsidRDefault="00904936" w:rsidP="00154191">
      <w:pPr>
        <w:rPr>
          <w:rFonts w:ascii="Arial" w:hAnsi="Arial" w:cs="Arial"/>
          <w:b/>
          <w:bCs/>
        </w:rPr>
      </w:pPr>
    </w:p>
    <w:p w14:paraId="78371173" w14:textId="73A5709F" w:rsidR="00904936" w:rsidRDefault="00904936" w:rsidP="00154191">
      <w:pPr>
        <w:rPr>
          <w:rFonts w:ascii="Arial" w:hAnsi="Arial" w:cs="Arial"/>
          <w:b/>
          <w:bCs/>
        </w:rPr>
      </w:pPr>
    </w:p>
    <w:p w14:paraId="2CDE69BE" w14:textId="6B8B59BD" w:rsidR="00904936" w:rsidRDefault="00904936" w:rsidP="00154191">
      <w:pPr>
        <w:rPr>
          <w:rFonts w:ascii="Arial" w:hAnsi="Arial" w:cs="Arial"/>
          <w:b/>
          <w:bCs/>
        </w:rPr>
      </w:pPr>
    </w:p>
    <w:p w14:paraId="5BFE9EF2" w14:textId="52248A59" w:rsidR="00904936" w:rsidRDefault="00904936" w:rsidP="00154191">
      <w:pPr>
        <w:rPr>
          <w:rFonts w:ascii="Arial" w:hAnsi="Arial" w:cs="Arial"/>
          <w:b/>
          <w:bCs/>
        </w:rPr>
      </w:pPr>
    </w:p>
    <w:p w14:paraId="5EDC4967" w14:textId="43F8E2CA" w:rsidR="00904936" w:rsidRDefault="00904936" w:rsidP="00154191">
      <w:pPr>
        <w:rPr>
          <w:rFonts w:ascii="Arial" w:hAnsi="Arial" w:cs="Arial"/>
          <w:b/>
          <w:bCs/>
        </w:rPr>
      </w:pPr>
    </w:p>
    <w:p w14:paraId="3E212837" w14:textId="19108EBD" w:rsidR="00904936" w:rsidRDefault="00904936" w:rsidP="00154191">
      <w:pPr>
        <w:rPr>
          <w:rFonts w:ascii="Arial" w:hAnsi="Arial" w:cs="Arial"/>
          <w:b/>
          <w:bCs/>
        </w:rPr>
      </w:pPr>
    </w:p>
    <w:p w14:paraId="2B40AA73" w14:textId="6AD7C3AF" w:rsidR="00904936" w:rsidRDefault="00904936" w:rsidP="00154191">
      <w:pPr>
        <w:rPr>
          <w:rFonts w:ascii="Arial" w:hAnsi="Arial" w:cs="Arial"/>
          <w:b/>
          <w:bCs/>
        </w:rPr>
      </w:pPr>
    </w:p>
    <w:p w14:paraId="727AFC78" w14:textId="73347702" w:rsidR="00904936" w:rsidRDefault="00904936" w:rsidP="00154191">
      <w:pPr>
        <w:rPr>
          <w:rFonts w:ascii="Arial" w:hAnsi="Arial" w:cs="Arial"/>
          <w:b/>
          <w:bCs/>
        </w:rPr>
      </w:pPr>
    </w:p>
    <w:p w14:paraId="3EC68BD3" w14:textId="61EF007B" w:rsidR="00904936" w:rsidRDefault="00904936" w:rsidP="00154191">
      <w:pPr>
        <w:rPr>
          <w:rFonts w:ascii="Arial" w:hAnsi="Arial" w:cs="Arial"/>
          <w:b/>
          <w:bCs/>
        </w:rPr>
      </w:pPr>
    </w:p>
    <w:p w14:paraId="28F25EEE" w14:textId="753087AE" w:rsidR="00904936" w:rsidRDefault="00904936" w:rsidP="00154191">
      <w:pPr>
        <w:rPr>
          <w:rFonts w:ascii="Arial" w:hAnsi="Arial" w:cs="Arial"/>
          <w:b/>
          <w:bCs/>
        </w:rPr>
      </w:pPr>
    </w:p>
    <w:p w14:paraId="61D21964" w14:textId="542502D8" w:rsidR="00904936" w:rsidRDefault="00904936" w:rsidP="00154191">
      <w:pPr>
        <w:rPr>
          <w:rFonts w:ascii="Arial" w:hAnsi="Arial" w:cs="Arial"/>
          <w:b/>
          <w:bCs/>
        </w:rPr>
      </w:pPr>
    </w:p>
    <w:p w14:paraId="2AEAF96D" w14:textId="136FA617" w:rsidR="00904936" w:rsidRDefault="00904936" w:rsidP="00154191">
      <w:pPr>
        <w:rPr>
          <w:rFonts w:ascii="Arial" w:hAnsi="Arial" w:cs="Arial"/>
          <w:b/>
          <w:bCs/>
        </w:rPr>
      </w:pPr>
    </w:p>
    <w:p w14:paraId="3D436B84" w14:textId="5E807268" w:rsidR="00904936" w:rsidRDefault="00904936" w:rsidP="00154191">
      <w:pPr>
        <w:rPr>
          <w:rFonts w:ascii="Arial" w:hAnsi="Arial" w:cs="Arial"/>
          <w:b/>
          <w:bCs/>
        </w:rPr>
      </w:pPr>
    </w:p>
    <w:p w14:paraId="00B1D641" w14:textId="41752041" w:rsidR="00904936" w:rsidRDefault="00904936" w:rsidP="00154191">
      <w:pPr>
        <w:rPr>
          <w:rFonts w:ascii="Arial" w:hAnsi="Arial" w:cs="Arial"/>
          <w:b/>
          <w:bCs/>
        </w:rPr>
      </w:pPr>
    </w:p>
    <w:p w14:paraId="4C04A164" w14:textId="77777777" w:rsidR="00904936" w:rsidRPr="00904936" w:rsidRDefault="00904936" w:rsidP="00904936">
      <w:pPr>
        <w:numPr>
          <w:ilvl w:val="0"/>
          <w:numId w:val="8"/>
        </w:numPr>
        <w:spacing w:after="120"/>
        <w:ind w:left="567" w:hanging="567"/>
        <w:contextualSpacing/>
        <w:rPr>
          <w:rFonts w:ascii="Arial" w:hAnsi="Arial" w:cs="Arial"/>
          <w:b/>
          <w:szCs w:val="20"/>
        </w:rPr>
      </w:pPr>
      <w:r w:rsidRPr="00904936">
        <w:rPr>
          <w:rFonts w:ascii="Arial" w:hAnsi="Arial" w:cs="Arial"/>
          <w:b/>
          <w:szCs w:val="20"/>
          <w:u w:val="single"/>
        </w:rPr>
        <w:lastRenderedPageBreak/>
        <w:t>PURPOSE OF THE REPORT</w:t>
      </w:r>
    </w:p>
    <w:p w14:paraId="68B05736" w14:textId="77777777" w:rsidR="00904936" w:rsidRPr="00904936" w:rsidRDefault="00904936" w:rsidP="00833554">
      <w:pPr>
        <w:tabs>
          <w:tab w:val="left" w:pos="1134"/>
        </w:tabs>
        <w:ind w:left="1134" w:hanging="1134"/>
        <w:jc w:val="center"/>
        <w:rPr>
          <w:rFonts w:ascii="Arial" w:hAnsi="Arial" w:cs="Arial"/>
          <w:b/>
        </w:rPr>
      </w:pPr>
    </w:p>
    <w:p w14:paraId="500EA34F" w14:textId="6F5F2F6B" w:rsidR="00904936" w:rsidRPr="00904936" w:rsidRDefault="00904936" w:rsidP="00904936">
      <w:pPr>
        <w:tabs>
          <w:tab w:val="left" w:pos="851"/>
        </w:tabs>
        <w:ind w:left="851" w:hanging="851"/>
        <w:rPr>
          <w:rFonts w:ascii="Arial" w:hAnsi="Arial" w:cs="Arial"/>
        </w:rPr>
      </w:pPr>
      <w:r w:rsidRPr="00904936">
        <w:rPr>
          <w:rFonts w:ascii="Arial" w:hAnsi="Arial" w:cs="Arial"/>
        </w:rPr>
        <w:t>1.1</w:t>
      </w:r>
      <w:r w:rsidRPr="00904936">
        <w:rPr>
          <w:rFonts w:ascii="Arial" w:hAnsi="Arial" w:cs="Arial"/>
        </w:rPr>
        <w:tab/>
        <w:t>This report covers the period of 1</w:t>
      </w:r>
      <w:r w:rsidRPr="00904936">
        <w:rPr>
          <w:rFonts w:ascii="Arial" w:hAnsi="Arial" w:cs="Arial"/>
          <w:vertAlign w:val="superscript"/>
        </w:rPr>
        <w:t>st</w:t>
      </w:r>
      <w:r w:rsidRPr="00904936">
        <w:rPr>
          <w:rFonts w:ascii="Arial" w:hAnsi="Arial" w:cs="Arial"/>
        </w:rPr>
        <w:t xml:space="preserve"> </w:t>
      </w:r>
      <w:r w:rsidR="00833554">
        <w:rPr>
          <w:rFonts w:ascii="Arial" w:hAnsi="Arial" w:cs="Arial"/>
        </w:rPr>
        <w:t>July</w:t>
      </w:r>
      <w:r w:rsidRPr="00904936">
        <w:rPr>
          <w:rFonts w:ascii="Arial" w:hAnsi="Arial" w:cs="Arial"/>
        </w:rPr>
        <w:t xml:space="preserve"> 202</w:t>
      </w:r>
      <w:r w:rsidR="00833554">
        <w:rPr>
          <w:rFonts w:ascii="Arial" w:hAnsi="Arial" w:cs="Arial"/>
        </w:rPr>
        <w:t>2</w:t>
      </w:r>
      <w:r w:rsidRPr="00904936">
        <w:rPr>
          <w:rFonts w:ascii="Arial" w:hAnsi="Arial" w:cs="Arial"/>
        </w:rPr>
        <w:t xml:space="preserve"> to </w:t>
      </w:r>
      <w:r w:rsidR="00CD3ECD">
        <w:rPr>
          <w:rFonts w:ascii="Arial" w:hAnsi="Arial" w:cs="Arial"/>
        </w:rPr>
        <w:t>3</w:t>
      </w:r>
      <w:r w:rsidR="00833554">
        <w:rPr>
          <w:rFonts w:ascii="Arial" w:hAnsi="Arial" w:cs="Arial"/>
        </w:rPr>
        <w:t>1</w:t>
      </w:r>
      <w:r w:rsidR="00833554" w:rsidRPr="00833554">
        <w:rPr>
          <w:rFonts w:ascii="Arial" w:hAnsi="Arial" w:cs="Arial"/>
          <w:vertAlign w:val="superscript"/>
        </w:rPr>
        <w:t>st</w:t>
      </w:r>
      <w:r w:rsidR="00833554">
        <w:rPr>
          <w:rFonts w:ascii="Arial" w:hAnsi="Arial" w:cs="Arial"/>
        </w:rPr>
        <w:t xml:space="preserve"> March</w:t>
      </w:r>
      <w:r w:rsidRPr="00904936">
        <w:rPr>
          <w:rFonts w:ascii="Arial" w:hAnsi="Arial" w:cs="Arial"/>
        </w:rPr>
        <w:t xml:space="preserve"> 202</w:t>
      </w:r>
      <w:r w:rsidR="00833554">
        <w:rPr>
          <w:rFonts w:ascii="Arial" w:hAnsi="Arial" w:cs="Arial"/>
        </w:rPr>
        <w:t>3</w:t>
      </w:r>
      <w:r w:rsidRPr="00904936">
        <w:rPr>
          <w:rFonts w:ascii="Arial" w:hAnsi="Arial" w:cs="Arial"/>
        </w:rPr>
        <w:t xml:space="preserve"> </w:t>
      </w:r>
      <w:r w:rsidR="00CD3ECD">
        <w:rPr>
          <w:rFonts w:ascii="Arial" w:hAnsi="Arial" w:cs="Arial"/>
        </w:rPr>
        <w:t xml:space="preserve">and is the </w:t>
      </w:r>
      <w:r w:rsidR="0048608C">
        <w:rPr>
          <w:rFonts w:ascii="Arial" w:hAnsi="Arial" w:cs="Arial"/>
        </w:rPr>
        <w:t xml:space="preserve">first Safeguarding </w:t>
      </w:r>
      <w:r w:rsidR="00C47207">
        <w:rPr>
          <w:rFonts w:ascii="Arial" w:hAnsi="Arial" w:cs="Arial"/>
        </w:rPr>
        <w:t>Adults</w:t>
      </w:r>
      <w:r w:rsidR="0048608C" w:rsidRPr="0048608C">
        <w:rPr>
          <w:rFonts w:ascii="Arial" w:hAnsi="Arial" w:cs="Arial"/>
        </w:rPr>
        <w:t xml:space="preserve"> </w:t>
      </w:r>
      <w:r w:rsidR="0048608C">
        <w:rPr>
          <w:rFonts w:ascii="Arial" w:hAnsi="Arial" w:cs="Arial"/>
        </w:rPr>
        <w:t>a</w:t>
      </w:r>
      <w:r w:rsidR="0048608C" w:rsidRPr="000B61A0">
        <w:rPr>
          <w:rFonts w:ascii="Arial" w:hAnsi="Arial" w:cs="Arial"/>
        </w:rPr>
        <w:t xml:space="preserve">nnual </w:t>
      </w:r>
      <w:r w:rsidR="0048608C">
        <w:rPr>
          <w:rFonts w:ascii="Arial" w:hAnsi="Arial" w:cs="Arial"/>
        </w:rPr>
        <w:t xml:space="preserve">report for </w:t>
      </w:r>
      <w:r w:rsidR="00CD3ECD">
        <w:rPr>
          <w:rFonts w:ascii="Arial" w:hAnsi="Arial" w:cs="Arial"/>
        </w:rPr>
        <w:t xml:space="preserve">NHS Somerset </w:t>
      </w:r>
      <w:r w:rsidR="00833554">
        <w:rPr>
          <w:rFonts w:ascii="Arial" w:hAnsi="Arial" w:cs="Arial"/>
        </w:rPr>
        <w:t>Integrated Care Board</w:t>
      </w:r>
      <w:r w:rsidR="00CD3ECD">
        <w:rPr>
          <w:rFonts w:ascii="Arial" w:hAnsi="Arial" w:cs="Arial"/>
        </w:rPr>
        <w:t xml:space="preserve"> </w:t>
      </w:r>
      <w:r w:rsidR="00CD3ECD" w:rsidRPr="001C5263">
        <w:rPr>
          <w:rFonts w:ascii="Arial" w:hAnsi="Arial" w:cs="Arial"/>
        </w:rPr>
        <w:t>(</w:t>
      </w:r>
      <w:r w:rsidR="00833554">
        <w:rPr>
          <w:rFonts w:ascii="Arial" w:hAnsi="Arial" w:cs="Arial"/>
        </w:rPr>
        <w:t>ICB</w:t>
      </w:r>
      <w:r w:rsidR="00CD3ECD" w:rsidRPr="001C5263">
        <w:rPr>
          <w:rFonts w:ascii="Arial" w:hAnsi="Arial" w:cs="Arial"/>
        </w:rPr>
        <w:t>)</w:t>
      </w:r>
      <w:r w:rsidR="00CD3ECD">
        <w:rPr>
          <w:rFonts w:ascii="Arial" w:hAnsi="Arial" w:cs="Arial"/>
        </w:rPr>
        <w:t xml:space="preserve">. </w:t>
      </w:r>
      <w:r w:rsidRPr="00904936">
        <w:rPr>
          <w:rFonts w:ascii="Arial" w:hAnsi="Arial" w:cs="Arial"/>
        </w:rPr>
        <w:t xml:space="preserve">This report provides assurance to the </w:t>
      </w:r>
      <w:r w:rsidR="00B01FD3">
        <w:rPr>
          <w:rFonts w:ascii="Arial" w:hAnsi="Arial" w:cs="Arial"/>
        </w:rPr>
        <w:t>ICB</w:t>
      </w:r>
      <w:r w:rsidRPr="00904936">
        <w:rPr>
          <w:rFonts w:ascii="Arial" w:hAnsi="Arial" w:cs="Arial"/>
        </w:rPr>
        <w:t xml:space="preserve"> and members of the public that the </w:t>
      </w:r>
      <w:r w:rsidR="00833554">
        <w:rPr>
          <w:rFonts w:ascii="Arial" w:hAnsi="Arial" w:cs="Arial"/>
        </w:rPr>
        <w:t>ICB</w:t>
      </w:r>
      <w:r w:rsidRPr="00904936">
        <w:rPr>
          <w:rFonts w:ascii="Arial" w:hAnsi="Arial" w:cs="Arial"/>
        </w:rPr>
        <w:t xml:space="preserve"> has fulfilled </w:t>
      </w:r>
      <w:r w:rsidR="003029CB">
        <w:rPr>
          <w:rFonts w:ascii="Arial" w:hAnsi="Arial" w:cs="Arial"/>
        </w:rPr>
        <w:t>its</w:t>
      </w:r>
      <w:r w:rsidRPr="00904936">
        <w:rPr>
          <w:rFonts w:ascii="Arial" w:hAnsi="Arial" w:cs="Arial"/>
        </w:rPr>
        <w:t xml:space="preserve"> statutory responsibilities to safeguard </w:t>
      </w:r>
      <w:r w:rsidR="00C47207">
        <w:rPr>
          <w:rFonts w:ascii="Arial" w:hAnsi="Arial" w:cs="Arial"/>
        </w:rPr>
        <w:t>adults at risk of</w:t>
      </w:r>
      <w:r w:rsidR="00B01FD3">
        <w:rPr>
          <w:rFonts w:ascii="Arial" w:hAnsi="Arial" w:cs="Arial"/>
        </w:rPr>
        <w:t xml:space="preserve"> / </w:t>
      </w:r>
      <w:proofErr w:type="gramStart"/>
      <w:r w:rsidR="00B01FD3">
        <w:rPr>
          <w:rFonts w:ascii="Arial" w:hAnsi="Arial" w:cs="Arial"/>
        </w:rPr>
        <w:t xml:space="preserve">experiencing </w:t>
      </w:r>
      <w:r w:rsidR="00C47207">
        <w:rPr>
          <w:rFonts w:ascii="Arial" w:hAnsi="Arial" w:cs="Arial"/>
        </w:rPr>
        <w:t xml:space="preserve"> abuse</w:t>
      </w:r>
      <w:proofErr w:type="gramEnd"/>
      <w:r w:rsidR="00C47207">
        <w:rPr>
          <w:rFonts w:ascii="Arial" w:hAnsi="Arial" w:cs="Arial"/>
        </w:rPr>
        <w:t xml:space="preserve">, neglect </w:t>
      </w:r>
      <w:r w:rsidR="00B01FD3">
        <w:rPr>
          <w:rFonts w:ascii="Arial" w:hAnsi="Arial" w:cs="Arial"/>
        </w:rPr>
        <w:t xml:space="preserve">and / </w:t>
      </w:r>
      <w:r w:rsidR="00C47207">
        <w:rPr>
          <w:rFonts w:ascii="Arial" w:hAnsi="Arial" w:cs="Arial"/>
        </w:rPr>
        <w:t>or exploitation</w:t>
      </w:r>
      <w:r w:rsidRPr="00904936">
        <w:rPr>
          <w:rFonts w:ascii="Arial" w:hAnsi="Arial" w:cs="Arial"/>
        </w:rPr>
        <w:t>.</w:t>
      </w:r>
      <w:r w:rsidR="00CD3ECD" w:rsidRPr="00CD3ECD">
        <w:rPr>
          <w:rFonts w:ascii="Arial" w:hAnsi="Arial" w:cs="Arial"/>
        </w:rPr>
        <w:t xml:space="preserve"> </w:t>
      </w:r>
    </w:p>
    <w:p w14:paraId="5C9BEEBB" w14:textId="77777777" w:rsidR="00904936" w:rsidRPr="00904936" w:rsidRDefault="00904936" w:rsidP="00904936">
      <w:pPr>
        <w:tabs>
          <w:tab w:val="left" w:pos="851"/>
          <w:tab w:val="left" w:pos="1134"/>
        </w:tabs>
        <w:ind w:left="1134" w:hanging="1134"/>
        <w:rPr>
          <w:rFonts w:ascii="Arial" w:hAnsi="Arial" w:cs="Arial"/>
        </w:rPr>
      </w:pPr>
    </w:p>
    <w:p w14:paraId="680E2BB0" w14:textId="08EE5E48" w:rsidR="002B49EF" w:rsidRDefault="00904936" w:rsidP="00904936">
      <w:pPr>
        <w:tabs>
          <w:tab w:val="left" w:pos="851"/>
        </w:tabs>
        <w:ind w:left="851" w:hanging="851"/>
        <w:rPr>
          <w:rFonts w:ascii="Arial" w:hAnsi="Arial" w:cs="Arial"/>
        </w:rPr>
      </w:pPr>
      <w:r w:rsidRPr="00904936">
        <w:rPr>
          <w:rFonts w:ascii="Arial" w:hAnsi="Arial" w:cs="Arial"/>
        </w:rPr>
        <w:t>1.2</w:t>
      </w:r>
      <w:r w:rsidRPr="00904936">
        <w:rPr>
          <w:rFonts w:ascii="Arial" w:hAnsi="Arial" w:cs="Arial"/>
        </w:rPr>
        <w:tab/>
        <w:t xml:space="preserve">The narrative throughout this report gives an overview and summary of assurance against </w:t>
      </w:r>
      <w:r w:rsidR="00B01FD3">
        <w:rPr>
          <w:rFonts w:ascii="Arial" w:hAnsi="Arial" w:cs="Arial"/>
        </w:rPr>
        <w:t>our</w:t>
      </w:r>
      <w:r w:rsidR="00B01FD3" w:rsidRPr="00904936">
        <w:rPr>
          <w:rFonts w:ascii="Arial" w:hAnsi="Arial" w:cs="Arial"/>
        </w:rPr>
        <w:t xml:space="preserve"> </w:t>
      </w:r>
      <w:r w:rsidRPr="00904936">
        <w:rPr>
          <w:rFonts w:ascii="Arial" w:hAnsi="Arial" w:cs="Arial"/>
        </w:rPr>
        <w:t>statutory functions</w:t>
      </w:r>
      <w:r w:rsidR="00CD3ECD">
        <w:rPr>
          <w:rFonts w:ascii="Arial" w:hAnsi="Arial" w:cs="Arial"/>
        </w:rPr>
        <w:t xml:space="preserve"> </w:t>
      </w:r>
      <w:r w:rsidRPr="00904936">
        <w:rPr>
          <w:rFonts w:ascii="Arial" w:hAnsi="Arial" w:cs="Arial"/>
        </w:rPr>
        <w:t xml:space="preserve">and the shared local priorities of safeguarding </w:t>
      </w:r>
      <w:r w:rsidR="00C47207">
        <w:rPr>
          <w:rFonts w:ascii="Arial" w:hAnsi="Arial" w:cs="Arial"/>
        </w:rPr>
        <w:t>adult</w:t>
      </w:r>
      <w:r w:rsidRPr="00904936">
        <w:rPr>
          <w:rFonts w:ascii="Arial" w:hAnsi="Arial" w:cs="Arial"/>
        </w:rPr>
        <w:t xml:space="preserve"> partners.</w:t>
      </w:r>
      <w:r w:rsidR="00DE0FED">
        <w:rPr>
          <w:rFonts w:ascii="Arial" w:hAnsi="Arial" w:cs="Arial"/>
        </w:rPr>
        <w:t xml:space="preserve"> The work of Safeguarding </w:t>
      </w:r>
      <w:r w:rsidR="008502A8">
        <w:rPr>
          <w:rFonts w:ascii="Arial" w:hAnsi="Arial" w:cs="Arial"/>
        </w:rPr>
        <w:t>A</w:t>
      </w:r>
      <w:r w:rsidR="00DE0FED">
        <w:rPr>
          <w:rFonts w:ascii="Arial" w:hAnsi="Arial" w:cs="Arial"/>
        </w:rPr>
        <w:t xml:space="preserve">dults covers the </w:t>
      </w:r>
      <w:hyperlink r:id="rId9" w:history="1">
        <w:r w:rsidR="00DE0FED" w:rsidRPr="00DE0FED">
          <w:rPr>
            <w:rStyle w:val="Hyperlink"/>
            <w:rFonts w:ascii="Arial" w:hAnsi="Arial" w:cs="Arial"/>
          </w:rPr>
          <w:t>10 categories of abuse</w:t>
        </w:r>
      </w:hyperlink>
      <w:r w:rsidR="00DE0FED">
        <w:rPr>
          <w:rFonts w:ascii="Arial" w:hAnsi="Arial" w:cs="Arial"/>
        </w:rPr>
        <w:t>, with key focus on workstreams that include Domestic Abuse, Modern Slavery and exploitation, Serious Violence Duty</w:t>
      </w:r>
      <w:r w:rsidR="008502A8">
        <w:rPr>
          <w:rFonts w:ascii="Arial" w:hAnsi="Arial" w:cs="Arial"/>
        </w:rPr>
        <w:t xml:space="preserve">, </w:t>
      </w:r>
      <w:hyperlink r:id="rId10" w:history="1">
        <w:proofErr w:type="spellStart"/>
        <w:r w:rsidR="008502A8" w:rsidRPr="008502A8">
          <w:rPr>
            <w:rStyle w:val="Hyperlink"/>
            <w:rFonts w:ascii="Arial" w:hAnsi="Arial" w:cs="Arial"/>
          </w:rPr>
          <w:t>Anti Social</w:t>
        </w:r>
        <w:proofErr w:type="spellEnd"/>
        <w:r w:rsidR="008502A8" w:rsidRPr="008502A8">
          <w:rPr>
            <w:rStyle w:val="Hyperlink"/>
            <w:rFonts w:ascii="Arial" w:hAnsi="Arial" w:cs="Arial"/>
          </w:rPr>
          <w:t xml:space="preserve"> Behaviour</w:t>
        </w:r>
      </w:hyperlink>
      <w:r w:rsidR="008502A8">
        <w:rPr>
          <w:rFonts w:ascii="Arial" w:hAnsi="Arial" w:cs="Arial"/>
        </w:rPr>
        <w:t xml:space="preserve">, </w:t>
      </w:r>
      <w:hyperlink r:id="rId11" w:history="1">
        <w:r w:rsidR="008502A8" w:rsidRPr="008502A8">
          <w:rPr>
            <w:rStyle w:val="Hyperlink"/>
            <w:rFonts w:ascii="Arial" w:hAnsi="Arial" w:cs="Arial"/>
          </w:rPr>
          <w:t>MAPPA</w:t>
        </w:r>
      </w:hyperlink>
      <w:r w:rsidR="008502A8">
        <w:rPr>
          <w:rFonts w:ascii="Arial" w:hAnsi="Arial" w:cs="Arial"/>
        </w:rPr>
        <w:t xml:space="preserve"> (Multi Agency Public Protection Arrangements),  </w:t>
      </w:r>
      <w:hyperlink r:id="rId12" w:history="1">
        <w:r w:rsidR="00DE0FED" w:rsidRPr="008502A8">
          <w:rPr>
            <w:rStyle w:val="Hyperlink"/>
            <w:rFonts w:ascii="Arial" w:hAnsi="Arial" w:cs="Arial"/>
          </w:rPr>
          <w:t>Prevent</w:t>
        </w:r>
      </w:hyperlink>
      <w:r w:rsidR="00DE0FED">
        <w:rPr>
          <w:rFonts w:ascii="Arial" w:hAnsi="Arial" w:cs="Arial"/>
        </w:rPr>
        <w:t xml:space="preserve"> (radicalisation of individuals into terrorism)</w:t>
      </w:r>
      <w:r w:rsidR="002B49EF">
        <w:rPr>
          <w:rFonts w:ascii="Arial" w:hAnsi="Arial" w:cs="Arial"/>
        </w:rPr>
        <w:t xml:space="preserve"> and work relating to statutory duties regarding </w:t>
      </w:r>
      <w:hyperlink r:id="rId13" w:history="1">
        <w:r w:rsidR="002B49EF" w:rsidRPr="008502A8">
          <w:rPr>
            <w:rStyle w:val="Hyperlink"/>
            <w:rFonts w:ascii="Arial" w:hAnsi="Arial" w:cs="Arial"/>
          </w:rPr>
          <w:t>Mental Capacity Act</w:t>
        </w:r>
      </w:hyperlink>
      <w:r w:rsidR="002B49EF">
        <w:rPr>
          <w:rFonts w:ascii="Arial" w:hAnsi="Arial" w:cs="Arial"/>
        </w:rPr>
        <w:t xml:space="preserve"> and </w:t>
      </w:r>
      <w:hyperlink r:id="rId14" w:history="1">
        <w:r w:rsidR="002B49EF" w:rsidRPr="008502A8">
          <w:rPr>
            <w:rStyle w:val="Hyperlink"/>
            <w:rFonts w:ascii="Arial" w:hAnsi="Arial" w:cs="Arial"/>
          </w:rPr>
          <w:t>Deprivation of Liberty Safeguards</w:t>
        </w:r>
      </w:hyperlink>
      <w:r w:rsidR="002B49EF">
        <w:rPr>
          <w:rFonts w:ascii="Arial" w:hAnsi="Arial" w:cs="Arial"/>
        </w:rPr>
        <w:t>.</w:t>
      </w:r>
    </w:p>
    <w:p w14:paraId="0A8B0747" w14:textId="77777777" w:rsidR="002B49EF" w:rsidRDefault="002B49EF" w:rsidP="00904936">
      <w:pPr>
        <w:tabs>
          <w:tab w:val="left" w:pos="851"/>
        </w:tabs>
        <w:ind w:left="851" w:hanging="851"/>
        <w:rPr>
          <w:rFonts w:ascii="Arial" w:hAnsi="Arial" w:cs="Arial"/>
        </w:rPr>
      </w:pPr>
    </w:p>
    <w:p w14:paraId="65225E63" w14:textId="30145E27" w:rsidR="00904936" w:rsidRPr="00904936" w:rsidRDefault="002B49EF" w:rsidP="00904936">
      <w:pPr>
        <w:tabs>
          <w:tab w:val="left" w:pos="851"/>
        </w:tabs>
        <w:ind w:left="851" w:hanging="851"/>
        <w:rPr>
          <w:rFonts w:ascii="Arial" w:hAnsi="Arial" w:cs="Arial"/>
        </w:rPr>
      </w:pPr>
      <w:r>
        <w:rPr>
          <w:rFonts w:ascii="Arial" w:hAnsi="Arial" w:cs="Arial"/>
        </w:rPr>
        <w:t xml:space="preserve">1.3       </w:t>
      </w:r>
      <w:r w:rsidR="00904936" w:rsidRPr="00904936">
        <w:rPr>
          <w:rFonts w:ascii="Arial" w:hAnsi="Arial" w:cs="Arial"/>
        </w:rPr>
        <w:t>This report will conclude by looking forward to the year ahead identifying key priorities for 202</w:t>
      </w:r>
      <w:r w:rsidR="00833554">
        <w:rPr>
          <w:rFonts w:ascii="Arial" w:hAnsi="Arial" w:cs="Arial"/>
        </w:rPr>
        <w:t>3</w:t>
      </w:r>
      <w:r w:rsidR="00904936" w:rsidRPr="00904936">
        <w:rPr>
          <w:rFonts w:ascii="Arial" w:hAnsi="Arial" w:cs="Arial"/>
        </w:rPr>
        <w:t>-202</w:t>
      </w:r>
      <w:r w:rsidR="00833554">
        <w:rPr>
          <w:rFonts w:ascii="Arial" w:hAnsi="Arial" w:cs="Arial"/>
        </w:rPr>
        <w:t>4</w:t>
      </w:r>
      <w:r w:rsidR="00904936" w:rsidRPr="00904936">
        <w:rPr>
          <w:rFonts w:ascii="Arial" w:hAnsi="Arial" w:cs="Arial"/>
        </w:rPr>
        <w:t>.</w:t>
      </w:r>
    </w:p>
    <w:p w14:paraId="728BEFBA" w14:textId="77777777" w:rsidR="00904936" w:rsidRPr="00904936" w:rsidRDefault="00904936" w:rsidP="00904936">
      <w:pPr>
        <w:tabs>
          <w:tab w:val="left" w:pos="851"/>
        </w:tabs>
        <w:ind w:left="851" w:hanging="851"/>
        <w:rPr>
          <w:rFonts w:ascii="Arial" w:hAnsi="Arial" w:cs="Arial"/>
        </w:rPr>
      </w:pPr>
    </w:p>
    <w:p w14:paraId="592F8844" w14:textId="3BA3A25C" w:rsidR="004648FD" w:rsidRDefault="00904936" w:rsidP="007E57CC">
      <w:pPr>
        <w:tabs>
          <w:tab w:val="left" w:pos="851"/>
        </w:tabs>
        <w:ind w:left="851" w:hanging="851"/>
        <w:rPr>
          <w:rFonts w:ascii="Arial" w:hAnsi="Arial" w:cs="Arial"/>
        </w:rPr>
      </w:pPr>
      <w:r w:rsidRPr="00904936">
        <w:rPr>
          <w:rFonts w:ascii="Arial" w:hAnsi="Arial" w:cs="Arial"/>
        </w:rPr>
        <w:t>1.</w:t>
      </w:r>
      <w:r w:rsidR="002B49EF">
        <w:rPr>
          <w:rFonts w:ascii="Arial" w:hAnsi="Arial" w:cs="Arial"/>
        </w:rPr>
        <w:t>4</w:t>
      </w:r>
      <w:r w:rsidRPr="00904936">
        <w:rPr>
          <w:rFonts w:ascii="Arial" w:hAnsi="Arial" w:cs="Arial"/>
        </w:rPr>
        <w:tab/>
      </w:r>
      <w:r w:rsidR="00B01FD3">
        <w:rPr>
          <w:rFonts w:ascii="Arial" w:hAnsi="Arial" w:cs="Arial"/>
        </w:rPr>
        <w:t xml:space="preserve">In accordance with </w:t>
      </w:r>
      <w:hyperlink r:id="rId15" w:history="1">
        <w:r w:rsidR="00B01FD3" w:rsidRPr="00B01FD3">
          <w:rPr>
            <w:rStyle w:val="Hyperlink"/>
            <w:rFonts w:ascii="Arial" w:hAnsi="Arial" w:cs="Arial"/>
          </w:rPr>
          <w:t>statutory guidance</w:t>
        </w:r>
      </w:hyperlink>
      <w:r w:rsidR="00B01FD3">
        <w:rPr>
          <w:rFonts w:ascii="Arial" w:hAnsi="Arial" w:cs="Arial"/>
        </w:rPr>
        <w:t xml:space="preserve"> the ICBs</w:t>
      </w:r>
      <w:r w:rsidRPr="00904936">
        <w:rPr>
          <w:rFonts w:ascii="Arial" w:hAnsi="Arial" w:cs="Arial"/>
        </w:rPr>
        <w:t xml:space="preserve"> core business is to safeguard </w:t>
      </w:r>
      <w:r w:rsidR="00C47207">
        <w:rPr>
          <w:rFonts w:ascii="Arial" w:hAnsi="Arial" w:cs="Arial"/>
        </w:rPr>
        <w:t xml:space="preserve">adults with care and support needs at risk of </w:t>
      </w:r>
      <w:r w:rsidR="00B01FD3">
        <w:rPr>
          <w:rFonts w:ascii="Arial" w:hAnsi="Arial" w:cs="Arial"/>
        </w:rPr>
        <w:t xml:space="preserve">/ experiencing </w:t>
      </w:r>
      <w:r w:rsidR="00C47207">
        <w:rPr>
          <w:rFonts w:ascii="Arial" w:hAnsi="Arial" w:cs="Arial"/>
        </w:rPr>
        <w:t xml:space="preserve">abuse, neglect </w:t>
      </w:r>
      <w:r w:rsidR="00B01FD3">
        <w:rPr>
          <w:rFonts w:ascii="Arial" w:hAnsi="Arial" w:cs="Arial"/>
        </w:rPr>
        <w:t xml:space="preserve">and / </w:t>
      </w:r>
      <w:r w:rsidR="00C47207">
        <w:rPr>
          <w:rFonts w:ascii="Arial" w:hAnsi="Arial" w:cs="Arial"/>
        </w:rPr>
        <w:t>or exploitation</w:t>
      </w:r>
      <w:r w:rsidRPr="00904936">
        <w:rPr>
          <w:rFonts w:ascii="Arial" w:hAnsi="Arial" w:cs="Arial"/>
        </w:rPr>
        <w:t xml:space="preserve"> </w:t>
      </w:r>
      <w:r w:rsidR="00B01FD3" w:rsidRPr="00B01FD3">
        <w:rPr>
          <w:rFonts w:ascii="Arial" w:hAnsi="Arial" w:cs="Arial"/>
        </w:rPr>
        <w:t xml:space="preserve">through the provision of high-quality and effective support, with agencies, frontline professionals and practitioners commissioned by the ICB being clear about their own and each other’s roles and responsibilities and how we work together to safeguard </w:t>
      </w:r>
      <w:r w:rsidR="00B01FD3">
        <w:rPr>
          <w:rFonts w:ascii="Arial" w:hAnsi="Arial" w:cs="Arial"/>
        </w:rPr>
        <w:t>adults at risk / experiencing harm, abuse and /or exploitation.</w:t>
      </w:r>
    </w:p>
    <w:p w14:paraId="35821C3B" w14:textId="77777777" w:rsidR="004648FD" w:rsidRDefault="004648FD" w:rsidP="007E57CC">
      <w:pPr>
        <w:tabs>
          <w:tab w:val="left" w:pos="851"/>
        </w:tabs>
        <w:ind w:left="851" w:hanging="851"/>
        <w:rPr>
          <w:rFonts w:ascii="Arial" w:hAnsi="Arial" w:cs="Arial"/>
        </w:rPr>
      </w:pPr>
    </w:p>
    <w:p w14:paraId="0A3F539C" w14:textId="77777777" w:rsidR="00975588" w:rsidRDefault="00975588" w:rsidP="00CD3ECD">
      <w:pPr>
        <w:tabs>
          <w:tab w:val="left" w:pos="851"/>
        </w:tabs>
        <w:ind w:left="851" w:hanging="851"/>
        <w:rPr>
          <w:rFonts w:ascii="Arial" w:hAnsi="Arial" w:cs="Arial"/>
        </w:rPr>
      </w:pPr>
    </w:p>
    <w:p w14:paraId="4D8CD55C" w14:textId="77777777" w:rsidR="00CD3ECD" w:rsidRPr="00CD3ECD" w:rsidRDefault="00CD3ECD" w:rsidP="00CD3ECD">
      <w:pPr>
        <w:numPr>
          <w:ilvl w:val="0"/>
          <w:numId w:val="8"/>
        </w:numPr>
        <w:spacing w:after="120"/>
        <w:ind w:left="567" w:hanging="567"/>
        <w:contextualSpacing/>
        <w:rPr>
          <w:rFonts w:ascii="Arial" w:hAnsi="Arial" w:cs="Arial"/>
          <w:b/>
          <w:szCs w:val="20"/>
          <w:u w:val="single"/>
        </w:rPr>
      </w:pPr>
      <w:r w:rsidRPr="00CD3ECD">
        <w:rPr>
          <w:rFonts w:ascii="Arial" w:hAnsi="Arial" w:cs="Arial"/>
          <w:b/>
          <w:szCs w:val="20"/>
          <w:u w:val="single"/>
        </w:rPr>
        <w:t xml:space="preserve">DELIVERY OF STATUTORY SAFEGUARDING FUNCTIONS </w:t>
      </w:r>
    </w:p>
    <w:p w14:paraId="2EE1FFB1" w14:textId="77777777" w:rsidR="00CD3ECD" w:rsidRPr="00CD3ECD" w:rsidRDefault="00CD3ECD" w:rsidP="00CD3ECD">
      <w:pPr>
        <w:tabs>
          <w:tab w:val="left" w:pos="851"/>
        </w:tabs>
        <w:rPr>
          <w:rFonts w:ascii="Arial" w:eastAsia="Calibri" w:hAnsi="Arial" w:cs="Arial"/>
          <w:b/>
          <w:color w:val="000000" w:themeColor="text1"/>
        </w:rPr>
      </w:pPr>
    </w:p>
    <w:p w14:paraId="2F1AF7E7" w14:textId="77777777" w:rsidR="00CD3ECD" w:rsidRPr="00CD3ECD" w:rsidRDefault="00CD3ECD" w:rsidP="00CD3ECD">
      <w:pPr>
        <w:tabs>
          <w:tab w:val="left" w:pos="851"/>
        </w:tabs>
        <w:rPr>
          <w:rFonts w:ascii="Arial" w:eastAsia="Calibri" w:hAnsi="Arial" w:cs="Arial"/>
          <w:b/>
          <w:color w:val="000000" w:themeColor="text1"/>
          <w:szCs w:val="20"/>
        </w:rPr>
      </w:pPr>
      <w:r w:rsidRPr="00CD3ECD">
        <w:rPr>
          <w:rFonts w:ascii="Arial" w:eastAsia="Calibri" w:hAnsi="Arial" w:cs="Arial"/>
          <w:b/>
          <w:color w:val="000000" w:themeColor="text1"/>
        </w:rPr>
        <w:t>2.1</w:t>
      </w:r>
      <w:r w:rsidRPr="00CD3ECD">
        <w:rPr>
          <w:rFonts w:eastAsia="Calibri" w:cs="Arial"/>
          <w:b/>
          <w:color w:val="000000" w:themeColor="text1"/>
        </w:rPr>
        <w:tab/>
      </w:r>
      <w:r w:rsidRPr="00CD3ECD">
        <w:rPr>
          <w:rFonts w:ascii="Arial" w:eastAsia="Calibri" w:hAnsi="Arial" w:cs="Arial"/>
          <w:b/>
          <w:color w:val="000000" w:themeColor="text1"/>
          <w:szCs w:val="20"/>
        </w:rPr>
        <w:t>Somerset Safeguarding Leadership and Accountability</w:t>
      </w:r>
    </w:p>
    <w:p w14:paraId="38A52126" w14:textId="77777777" w:rsidR="00CD3ECD" w:rsidRPr="00CD3ECD" w:rsidRDefault="00CD3ECD" w:rsidP="00CD3ECD">
      <w:pPr>
        <w:tabs>
          <w:tab w:val="left" w:pos="851"/>
        </w:tabs>
        <w:spacing w:after="120"/>
        <w:ind w:left="851"/>
        <w:contextualSpacing/>
        <w:rPr>
          <w:rFonts w:ascii="Arial" w:eastAsia="Calibri" w:hAnsi="Arial" w:cs="Arial"/>
          <w:color w:val="000000" w:themeColor="text1"/>
          <w:szCs w:val="20"/>
        </w:rPr>
      </w:pPr>
    </w:p>
    <w:p w14:paraId="762111B1" w14:textId="7DDCECC8" w:rsidR="00CD3ECD" w:rsidRDefault="00CD3ECD" w:rsidP="00CD3ECD">
      <w:pPr>
        <w:numPr>
          <w:ilvl w:val="2"/>
          <w:numId w:val="8"/>
        </w:numPr>
        <w:tabs>
          <w:tab w:val="left" w:pos="851"/>
        </w:tabs>
        <w:spacing w:after="120"/>
        <w:ind w:left="851" w:hanging="851"/>
        <w:contextualSpacing/>
        <w:rPr>
          <w:rFonts w:ascii="Arial" w:eastAsia="Calibri" w:hAnsi="Arial" w:cs="Arial"/>
          <w:color w:val="000000" w:themeColor="text1"/>
          <w:szCs w:val="20"/>
        </w:rPr>
      </w:pPr>
      <w:r w:rsidRPr="00CD3ECD">
        <w:rPr>
          <w:rFonts w:ascii="Arial" w:eastAsia="Calibri" w:hAnsi="Arial" w:cs="Arial"/>
          <w:color w:val="000000" w:themeColor="text1"/>
          <w:szCs w:val="20"/>
        </w:rPr>
        <w:t>The accountability for safeguarding rests with the Chief Executive</w:t>
      </w:r>
      <w:r w:rsidRPr="00CD3ECD">
        <w:rPr>
          <w:rFonts w:ascii="Arial" w:hAnsi="Arial"/>
          <w:szCs w:val="20"/>
        </w:rPr>
        <w:t xml:space="preserve"> </w:t>
      </w:r>
      <w:r w:rsidRPr="00CD3ECD">
        <w:rPr>
          <w:rFonts w:ascii="Arial" w:eastAsia="Calibri" w:hAnsi="Arial" w:cs="Arial"/>
          <w:color w:val="000000" w:themeColor="text1"/>
          <w:szCs w:val="20"/>
        </w:rPr>
        <w:t xml:space="preserve">of the </w:t>
      </w:r>
      <w:r w:rsidR="00833554">
        <w:rPr>
          <w:rFonts w:ascii="Arial" w:eastAsia="Calibri" w:hAnsi="Arial" w:cs="Arial"/>
          <w:color w:val="000000" w:themeColor="text1"/>
          <w:szCs w:val="20"/>
        </w:rPr>
        <w:t>ICB</w:t>
      </w:r>
      <w:r w:rsidR="00360CD6">
        <w:rPr>
          <w:rFonts w:ascii="Arial" w:eastAsia="Calibri" w:hAnsi="Arial" w:cs="Arial"/>
          <w:color w:val="000000" w:themeColor="text1"/>
          <w:szCs w:val="20"/>
        </w:rPr>
        <w:t>, as the accountable officer</w:t>
      </w:r>
      <w:r w:rsidRPr="00CD3ECD">
        <w:rPr>
          <w:rFonts w:ascii="Arial" w:eastAsia="Calibri" w:hAnsi="Arial" w:cs="Arial"/>
          <w:color w:val="000000" w:themeColor="text1"/>
          <w:szCs w:val="20"/>
          <w:vertAlign w:val="superscript"/>
        </w:rPr>
        <w:footnoteReference w:id="1"/>
      </w:r>
      <w:r w:rsidRPr="00CD3ECD">
        <w:rPr>
          <w:rFonts w:ascii="Arial" w:eastAsia="Calibri" w:hAnsi="Arial" w:cs="Arial"/>
          <w:color w:val="000000" w:themeColor="text1"/>
          <w:szCs w:val="20"/>
        </w:rPr>
        <w:t xml:space="preserve">. The </w:t>
      </w:r>
      <w:r w:rsidR="008502A8">
        <w:rPr>
          <w:rFonts w:ascii="Arial" w:eastAsia="Calibri" w:hAnsi="Arial" w:cs="Arial"/>
          <w:color w:val="000000" w:themeColor="text1"/>
          <w:szCs w:val="20"/>
        </w:rPr>
        <w:t>S</w:t>
      </w:r>
      <w:r w:rsidRPr="00CD3ECD">
        <w:rPr>
          <w:rFonts w:ascii="Arial" w:eastAsia="Calibri" w:hAnsi="Arial" w:cs="Arial"/>
          <w:color w:val="000000" w:themeColor="text1"/>
          <w:szCs w:val="20"/>
        </w:rPr>
        <w:t xml:space="preserve">afeguarding </w:t>
      </w:r>
      <w:r w:rsidR="008502A8">
        <w:rPr>
          <w:rFonts w:ascii="Arial" w:eastAsia="Calibri" w:hAnsi="Arial" w:cs="Arial"/>
          <w:color w:val="000000" w:themeColor="text1"/>
          <w:szCs w:val="20"/>
        </w:rPr>
        <w:t>A</w:t>
      </w:r>
      <w:r w:rsidR="00C47207">
        <w:rPr>
          <w:rFonts w:ascii="Arial" w:eastAsia="Calibri" w:hAnsi="Arial" w:cs="Arial"/>
          <w:color w:val="000000" w:themeColor="text1"/>
          <w:szCs w:val="20"/>
        </w:rPr>
        <w:t>dults</w:t>
      </w:r>
      <w:r w:rsidRPr="00CD3ECD">
        <w:rPr>
          <w:rFonts w:ascii="Arial" w:eastAsia="Calibri" w:hAnsi="Arial" w:cs="Arial"/>
          <w:color w:val="000000" w:themeColor="text1"/>
          <w:szCs w:val="20"/>
        </w:rPr>
        <w:t xml:space="preserve"> team</w:t>
      </w:r>
      <w:r>
        <w:rPr>
          <w:rFonts w:ascii="Arial" w:eastAsia="Calibri" w:hAnsi="Arial" w:cs="Arial"/>
          <w:color w:val="000000" w:themeColor="text1"/>
          <w:szCs w:val="20"/>
        </w:rPr>
        <w:t xml:space="preserve"> </w:t>
      </w:r>
      <w:r w:rsidR="00B01FD3">
        <w:rPr>
          <w:rFonts w:ascii="Arial" w:eastAsia="Calibri" w:hAnsi="Arial" w:cs="Arial"/>
          <w:color w:val="000000" w:themeColor="text1"/>
          <w:szCs w:val="20"/>
        </w:rPr>
        <w:t>are</w:t>
      </w:r>
      <w:r>
        <w:rPr>
          <w:rFonts w:ascii="Arial" w:eastAsia="Calibri" w:hAnsi="Arial" w:cs="Arial"/>
          <w:color w:val="000000" w:themeColor="text1"/>
          <w:szCs w:val="20"/>
        </w:rPr>
        <w:t xml:space="preserve"> part of the </w:t>
      </w:r>
      <w:r w:rsidR="00833554">
        <w:rPr>
          <w:rFonts w:ascii="Arial" w:eastAsia="Calibri" w:hAnsi="Arial" w:cs="Arial"/>
          <w:color w:val="000000" w:themeColor="text1"/>
          <w:szCs w:val="20"/>
        </w:rPr>
        <w:t>ICB</w:t>
      </w:r>
      <w:r>
        <w:rPr>
          <w:rFonts w:ascii="Arial" w:eastAsia="Calibri" w:hAnsi="Arial" w:cs="Arial"/>
          <w:color w:val="000000" w:themeColor="text1"/>
          <w:szCs w:val="20"/>
        </w:rPr>
        <w:t xml:space="preserve"> Strategic Safeguarding Team, </w:t>
      </w:r>
      <w:r w:rsidR="00C47207">
        <w:rPr>
          <w:rFonts w:ascii="Arial" w:eastAsia="Calibri" w:hAnsi="Arial" w:cs="Arial"/>
          <w:color w:val="000000" w:themeColor="text1"/>
          <w:szCs w:val="20"/>
        </w:rPr>
        <w:t xml:space="preserve">the </w:t>
      </w:r>
      <w:r w:rsidR="00C47207" w:rsidRPr="00C47207">
        <w:rPr>
          <w:rFonts w:ascii="Arial" w:eastAsia="Calibri" w:hAnsi="Arial" w:cs="Arial"/>
          <w:color w:val="000000" w:themeColor="text1"/>
          <w:szCs w:val="20"/>
        </w:rPr>
        <w:t xml:space="preserve">Designated Nurse </w:t>
      </w:r>
      <w:r w:rsidR="00C47207">
        <w:rPr>
          <w:rFonts w:ascii="Arial" w:eastAsia="Calibri" w:hAnsi="Arial" w:cs="Arial"/>
          <w:color w:val="000000" w:themeColor="text1"/>
          <w:szCs w:val="20"/>
        </w:rPr>
        <w:t xml:space="preserve">for </w:t>
      </w:r>
      <w:r w:rsidR="00C47207" w:rsidRPr="00C47207">
        <w:rPr>
          <w:rFonts w:ascii="Arial" w:eastAsia="Calibri" w:hAnsi="Arial" w:cs="Arial"/>
          <w:color w:val="000000" w:themeColor="text1"/>
          <w:szCs w:val="20"/>
        </w:rPr>
        <w:t xml:space="preserve">Safeguarding </w:t>
      </w:r>
      <w:r w:rsidR="00C47207">
        <w:rPr>
          <w:rFonts w:ascii="Arial" w:eastAsia="Calibri" w:hAnsi="Arial" w:cs="Arial"/>
          <w:color w:val="000000" w:themeColor="text1"/>
          <w:szCs w:val="20"/>
        </w:rPr>
        <w:t xml:space="preserve">Adults reports to and is </w:t>
      </w:r>
      <w:r w:rsidRPr="00CD3ECD">
        <w:rPr>
          <w:rFonts w:ascii="Arial" w:eastAsia="Calibri" w:hAnsi="Arial" w:cs="Arial"/>
          <w:color w:val="000000" w:themeColor="text1"/>
          <w:szCs w:val="20"/>
        </w:rPr>
        <w:t xml:space="preserve">led by the </w:t>
      </w:r>
      <w:bookmarkStart w:id="0" w:name="_Hlk117082787"/>
      <w:r>
        <w:rPr>
          <w:rFonts w:ascii="Arial" w:eastAsia="Calibri" w:hAnsi="Arial" w:cs="Arial"/>
          <w:color w:val="000000" w:themeColor="text1"/>
          <w:szCs w:val="20"/>
        </w:rPr>
        <w:t xml:space="preserve">Associate Director of </w:t>
      </w:r>
      <w:bookmarkEnd w:id="0"/>
      <w:r>
        <w:rPr>
          <w:rFonts w:ascii="Arial" w:eastAsia="Calibri" w:hAnsi="Arial" w:cs="Arial"/>
          <w:color w:val="000000" w:themeColor="text1"/>
          <w:szCs w:val="20"/>
        </w:rPr>
        <w:t>Safeguarding, Mental Health, Learning Disabilities and Autism</w:t>
      </w:r>
      <w:r w:rsidR="00C47207">
        <w:rPr>
          <w:rFonts w:ascii="Arial" w:eastAsia="Calibri" w:hAnsi="Arial" w:cs="Arial"/>
          <w:color w:val="000000" w:themeColor="text1"/>
          <w:szCs w:val="20"/>
        </w:rPr>
        <w:t xml:space="preserve"> who in turn reports to and is led by the </w:t>
      </w:r>
      <w:r w:rsidR="00833554">
        <w:rPr>
          <w:rFonts w:ascii="Arial" w:eastAsia="Calibri" w:hAnsi="Arial" w:cs="Arial"/>
          <w:color w:val="000000" w:themeColor="text1"/>
          <w:szCs w:val="20"/>
        </w:rPr>
        <w:t>Chief</w:t>
      </w:r>
      <w:r w:rsidRPr="00CD3ECD">
        <w:rPr>
          <w:rFonts w:ascii="Arial" w:eastAsia="Calibri" w:hAnsi="Arial" w:cs="Arial"/>
          <w:color w:val="000000" w:themeColor="text1"/>
          <w:szCs w:val="20"/>
        </w:rPr>
        <w:t xml:space="preserve"> Nursing</w:t>
      </w:r>
      <w:r w:rsidR="00833554">
        <w:rPr>
          <w:rFonts w:ascii="Arial" w:eastAsia="Calibri" w:hAnsi="Arial" w:cs="Arial"/>
          <w:color w:val="000000" w:themeColor="text1"/>
          <w:szCs w:val="20"/>
        </w:rPr>
        <w:t xml:space="preserve"> Officer</w:t>
      </w:r>
      <w:r w:rsidRPr="00CD3ECD">
        <w:rPr>
          <w:rFonts w:ascii="Arial" w:eastAsia="Calibri" w:hAnsi="Arial" w:cs="Arial"/>
          <w:color w:val="000000" w:themeColor="text1"/>
          <w:szCs w:val="20"/>
        </w:rPr>
        <w:t xml:space="preserve"> </w:t>
      </w:r>
      <w:r>
        <w:rPr>
          <w:rFonts w:ascii="Arial" w:eastAsia="Calibri" w:hAnsi="Arial" w:cs="Arial"/>
          <w:color w:val="000000" w:themeColor="text1"/>
          <w:szCs w:val="20"/>
        </w:rPr>
        <w:t xml:space="preserve">/ </w:t>
      </w:r>
      <w:r w:rsidRPr="00CD3ECD">
        <w:rPr>
          <w:rFonts w:ascii="Arial" w:eastAsia="Calibri" w:hAnsi="Arial" w:cs="Arial"/>
          <w:color w:val="000000" w:themeColor="text1"/>
          <w:szCs w:val="20"/>
        </w:rPr>
        <w:t xml:space="preserve">Executive Lead </w:t>
      </w:r>
      <w:r>
        <w:rPr>
          <w:rFonts w:ascii="Arial" w:eastAsia="Calibri" w:hAnsi="Arial" w:cs="Arial"/>
          <w:color w:val="000000" w:themeColor="text1"/>
          <w:szCs w:val="20"/>
        </w:rPr>
        <w:t xml:space="preserve">for </w:t>
      </w:r>
      <w:r w:rsidRPr="00CD3ECD">
        <w:rPr>
          <w:rFonts w:ascii="Arial" w:eastAsia="Calibri" w:hAnsi="Arial" w:cs="Arial"/>
          <w:color w:val="000000" w:themeColor="text1"/>
          <w:szCs w:val="20"/>
        </w:rPr>
        <w:t xml:space="preserve">Safeguarding. </w:t>
      </w:r>
    </w:p>
    <w:p w14:paraId="6ED6F577" w14:textId="77777777" w:rsidR="00140FB5" w:rsidRDefault="00140FB5" w:rsidP="00140FB5">
      <w:pPr>
        <w:tabs>
          <w:tab w:val="left" w:pos="851"/>
        </w:tabs>
        <w:spacing w:after="120"/>
        <w:ind w:left="851"/>
        <w:contextualSpacing/>
        <w:rPr>
          <w:rFonts w:ascii="Arial" w:eastAsia="Calibri" w:hAnsi="Arial" w:cs="Arial"/>
          <w:color w:val="000000" w:themeColor="text1"/>
          <w:szCs w:val="20"/>
        </w:rPr>
      </w:pPr>
    </w:p>
    <w:p w14:paraId="31F58C8B" w14:textId="38691EE0" w:rsidR="00CD3ECD" w:rsidRPr="00CD3ECD" w:rsidRDefault="00CD3ECD" w:rsidP="00CD3ECD">
      <w:pPr>
        <w:numPr>
          <w:ilvl w:val="2"/>
          <w:numId w:val="8"/>
        </w:numPr>
        <w:tabs>
          <w:tab w:val="left" w:pos="851"/>
        </w:tabs>
        <w:spacing w:after="120"/>
        <w:ind w:left="851" w:hanging="851"/>
        <w:contextualSpacing/>
        <w:rPr>
          <w:rFonts w:ascii="Arial" w:eastAsia="Calibri" w:hAnsi="Arial" w:cs="Arial"/>
          <w:color w:val="000000" w:themeColor="text1"/>
          <w:szCs w:val="20"/>
        </w:rPr>
      </w:pPr>
      <w:r>
        <w:rPr>
          <w:rFonts w:ascii="Arial" w:eastAsia="Calibri" w:hAnsi="Arial" w:cs="Arial"/>
          <w:color w:val="000000" w:themeColor="text1"/>
          <w:szCs w:val="20"/>
        </w:rPr>
        <w:t xml:space="preserve">As part of an integrated approach </w:t>
      </w:r>
      <w:r w:rsidR="00140FB5">
        <w:rPr>
          <w:rFonts w:ascii="Arial" w:eastAsia="Calibri" w:hAnsi="Arial" w:cs="Arial"/>
          <w:color w:val="000000" w:themeColor="text1"/>
          <w:szCs w:val="20"/>
        </w:rPr>
        <w:t>q</w:t>
      </w:r>
      <w:r w:rsidRPr="00CD3ECD">
        <w:rPr>
          <w:rFonts w:ascii="Arial" w:eastAsia="Calibri" w:hAnsi="Arial" w:cs="Arial"/>
          <w:color w:val="000000" w:themeColor="text1"/>
          <w:szCs w:val="20"/>
        </w:rPr>
        <w:t>uarterly safeguarding assurance reports</w:t>
      </w:r>
      <w:r w:rsidR="002B0832">
        <w:rPr>
          <w:rFonts w:ascii="Arial" w:eastAsia="Calibri" w:hAnsi="Arial" w:cs="Arial"/>
          <w:color w:val="000000" w:themeColor="text1"/>
          <w:szCs w:val="20"/>
        </w:rPr>
        <w:t xml:space="preserve"> are</w:t>
      </w:r>
      <w:r w:rsidRPr="00CD3ECD">
        <w:rPr>
          <w:rFonts w:ascii="Arial" w:eastAsia="Calibri" w:hAnsi="Arial" w:cs="Arial"/>
          <w:color w:val="000000" w:themeColor="text1"/>
          <w:szCs w:val="20"/>
        </w:rPr>
        <w:t xml:space="preserve"> provided to the Quality Committee</w:t>
      </w:r>
      <w:r w:rsidR="003029CB">
        <w:rPr>
          <w:rFonts w:ascii="Arial" w:eastAsia="Calibri" w:hAnsi="Arial" w:cs="Arial"/>
          <w:color w:val="000000" w:themeColor="text1"/>
          <w:szCs w:val="20"/>
        </w:rPr>
        <w:t xml:space="preserve"> from a safeguarding adult, safeguarding children and children looked after and care leavers perspective. These</w:t>
      </w:r>
      <w:r w:rsidRPr="00CD3ECD">
        <w:rPr>
          <w:rFonts w:ascii="Arial" w:eastAsia="Calibri" w:hAnsi="Arial" w:cs="Arial"/>
          <w:color w:val="000000" w:themeColor="text1"/>
          <w:szCs w:val="20"/>
        </w:rPr>
        <w:t xml:space="preserve"> are reported by exception to the </w:t>
      </w:r>
      <w:r w:rsidR="00360CD6">
        <w:rPr>
          <w:rFonts w:ascii="Arial" w:eastAsia="Calibri" w:hAnsi="Arial" w:cs="Arial"/>
          <w:color w:val="000000" w:themeColor="text1"/>
          <w:szCs w:val="20"/>
        </w:rPr>
        <w:t>Integrated Care Board</w:t>
      </w:r>
      <w:r w:rsidR="002B0832">
        <w:rPr>
          <w:rFonts w:ascii="Arial" w:eastAsia="Calibri" w:hAnsi="Arial" w:cs="Arial"/>
          <w:color w:val="000000" w:themeColor="text1"/>
          <w:szCs w:val="20"/>
        </w:rPr>
        <w:t xml:space="preserve"> along with the</w:t>
      </w:r>
      <w:r w:rsidRPr="00CD3ECD">
        <w:rPr>
          <w:rFonts w:ascii="Arial" w:eastAsia="Calibri" w:hAnsi="Arial" w:cs="Arial"/>
          <w:color w:val="000000" w:themeColor="text1"/>
          <w:szCs w:val="20"/>
        </w:rPr>
        <w:t xml:space="preserve"> </w:t>
      </w:r>
      <w:r w:rsidR="00140FB5" w:rsidRPr="00CD3ECD">
        <w:rPr>
          <w:rFonts w:ascii="Arial" w:eastAsia="Calibri" w:hAnsi="Arial" w:cs="Arial"/>
          <w:color w:val="000000" w:themeColor="text1"/>
          <w:szCs w:val="20"/>
        </w:rPr>
        <w:t xml:space="preserve">Safeguarding </w:t>
      </w:r>
      <w:r w:rsidR="002B0832">
        <w:rPr>
          <w:rFonts w:ascii="Arial" w:eastAsia="Calibri" w:hAnsi="Arial" w:cs="Arial"/>
          <w:color w:val="000000" w:themeColor="text1"/>
          <w:szCs w:val="20"/>
        </w:rPr>
        <w:t>Adults</w:t>
      </w:r>
      <w:r w:rsidR="00140FB5" w:rsidRPr="00CD3ECD">
        <w:rPr>
          <w:rFonts w:ascii="Arial" w:eastAsia="Calibri" w:hAnsi="Arial" w:cs="Arial"/>
          <w:color w:val="000000" w:themeColor="text1"/>
          <w:szCs w:val="20"/>
        </w:rPr>
        <w:t xml:space="preserve"> </w:t>
      </w:r>
      <w:r w:rsidR="00360CD6">
        <w:rPr>
          <w:rFonts w:ascii="Arial" w:eastAsia="Calibri" w:hAnsi="Arial" w:cs="Arial"/>
          <w:color w:val="000000" w:themeColor="text1"/>
          <w:szCs w:val="20"/>
        </w:rPr>
        <w:t>a</w:t>
      </w:r>
      <w:r w:rsidRPr="00CD3ECD">
        <w:rPr>
          <w:rFonts w:ascii="Arial" w:eastAsia="Calibri" w:hAnsi="Arial" w:cs="Arial"/>
          <w:color w:val="000000" w:themeColor="text1"/>
          <w:szCs w:val="20"/>
        </w:rPr>
        <w:t xml:space="preserve">nnual </w:t>
      </w:r>
      <w:r w:rsidR="00360CD6">
        <w:rPr>
          <w:rFonts w:ascii="Arial" w:eastAsia="Calibri" w:hAnsi="Arial" w:cs="Arial"/>
          <w:color w:val="000000" w:themeColor="text1"/>
          <w:szCs w:val="20"/>
        </w:rPr>
        <w:t>r</w:t>
      </w:r>
      <w:r w:rsidRPr="00CD3ECD">
        <w:rPr>
          <w:rFonts w:ascii="Arial" w:eastAsia="Calibri" w:hAnsi="Arial" w:cs="Arial"/>
          <w:color w:val="000000" w:themeColor="text1"/>
          <w:szCs w:val="20"/>
        </w:rPr>
        <w:t>eport.</w:t>
      </w:r>
    </w:p>
    <w:p w14:paraId="341D6CE4" w14:textId="77777777" w:rsidR="00CD3ECD" w:rsidRPr="00CD3ECD" w:rsidRDefault="00CD3ECD" w:rsidP="00CD3ECD">
      <w:pPr>
        <w:tabs>
          <w:tab w:val="left" w:pos="851"/>
        </w:tabs>
        <w:spacing w:after="120"/>
        <w:ind w:left="851"/>
        <w:contextualSpacing/>
        <w:rPr>
          <w:rFonts w:ascii="Arial" w:eastAsia="Calibri" w:hAnsi="Arial" w:cs="Arial"/>
          <w:color w:val="000000" w:themeColor="text1"/>
          <w:szCs w:val="20"/>
        </w:rPr>
      </w:pPr>
    </w:p>
    <w:p w14:paraId="64761178" w14:textId="1F74A9C6" w:rsidR="00191C3D" w:rsidRPr="00B01FD3" w:rsidRDefault="00CD3ECD" w:rsidP="00CD3ECD">
      <w:pPr>
        <w:numPr>
          <w:ilvl w:val="2"/>
          <w:numId w:val="8"/>
        </w:numPr>
        <w:tabs>
          <w:tab w:val="left" w:pos="851"/>
        </w:tabs>
        <w:spacing w:after="120"/>
        <w:ind w:left="851" w:hanging="851"/>
        <w:contextualSpacing/>
        <w:rPr>
          <w:rFonts w:ascii="Arial" w:eastAsia="Calibri" w:hAnsi="Arial" w:cs="Arial"/>
          <w:color w:val="000000" w:themeColor="text1"/>
          <w:szCs w:val="20"/>
        </w:rPr>
      </w:pPr>
      <w:r w:rsidRPr="00CD3ECD">
        <w:rPr>
          <w:rFonts w:ascii="Arial" w:eastAsia="Calibri" w:hAnsi="Arial" w:cs="Arial"/>
          <w:color w:val="000000" w:themeColor="text1"/>
          <w:szCs w:val="20"/>
        </w:rPr>
        <w:t xml:space="preserve">The </w:t>
      </w:r>
      <w:r w:rsidR="00833554">
        <w:rPr>
          <w:rFonts w:ascii="Arial" w:eastAsia="Calibri" w:hAnsi="Arial" w:cs="Arial"/>
          <w:color w:val="000000" w:themeColor="text1"/>
          <w:szCs w:val="20"/>
        </w:rPr>
        <w:t>ICB</w:t>
      </w:r>
      <w:r w:rsidRPr="00CD3ECD">
        <w:rPr>
          <w:rFonts w:ascii="Arial" w:eastAsia="Calibri" w:hAnsi="Arial" w:cs="Arial"/>
          <w:color w:val="000000" w:themeColor="text1"/>
          <w:szCs w:val="20"/>
        </w:rPr>
        <w:t xml:space="preserve"> </w:t>
      </w:r>
      <w:r w:rsidR="008502A8">
        <w:rPr>
          <w:rFonts w:ascii="Arial" w:eastAsia="Calibri" w:hAnsi="Arial" w:cs="Arial"/>
          <w:color w:val="000000" w:themeColor="text1"/>
          <w:szCs w:val="20"/>
        </w:rPr>
        <w:t>S</w:t>
      </w:r>
      <w:r>
        <w:rPr>
          <w:rFonts w:ascii="Arial" w:eastAsia="Calibri" w:hAnsi="Arial" w:cs="Arial"/>
          <w:color w:val="000000" w:themeColor="text1"/>
          <w:szCs w:val="20"/>
        </w:rPr>
        <w:t xml:space="preserve">trategic </w:t>
      </w:r>
      <w:r w:rsidR="008502A8">
        <w:rPr>
          <w:rFonts w:ascii="Arial" w:eastAsia="Calibri" w:hAnsi="Arial" w:cs="Arial"/>
          <w:color w:val="000000" w:themeColor="text1"/>
          <w:szCs w:val="20"/>
        </w:rPr>
        <w:t>S</w:t>
      </w:r>
      <w:r w:rsidRPr="00CD3ECD">
        <w:rPr>
          <w:rFonts w:ascii="Arial" w:eastAsia="Calibri" w:hAnsi="Arial" w:cs="Arial"/>
          <w:color w:val="000000" w:themeColor="text1"/>
          <w:szCs w:val="20"/>
        </w:rPr>
        <w:t xml:space="preserve">afeguarding </w:t>
      </w:r>
      <w:r w:rsidR="008502A8">
        <w:rPr>
          <w:rFonts w:ascii="Arial" w:eastAsia="Calibri" w:hAnsi="Arial" w:cs="Arial"/>
          <w:color w:val="000000" w:themeColor="text1"/>
          <w:szCs w:val="20"/>
        </w:rPr>
        <w:t>A</w:t>
      </w:r>
      <w:r w:rsidR="002B0832">
        <w:rPr>
          <w:rFonts w:ascii="Arial" w:eastAsia="Calibri" w:hAnsi="Arial" w:cs="Arial"/>
          <w:color w:val="000000" w:themeColor="text1"/>
          <w:szCs w:val="20"/>
        </w:rPr>
        <w:t>dults</w:t>
      </w:r>
      <w:r w:rsidRPr="00CD3ECD">
        <w:rPr>
          <w:rFonts w:ascii="Arial" w:eastAsia="Calibri" w:hAnsi="Arial" w:cs="Arial"/>
          <w:color w:val="000000" w:themeColor="text1"/>
          <w:szCs w:val="20"/>
        </w:rPr>
        <w:t xml:space="preserve"> team structure incorporates the statutory roles of Designated (and Deputy) Nurse</w:t>
      </w:r>
      <w:r>
        <w:rPr>
          <w:rFonts w:ascii="Arial" w:eastAsia="Calibri" w:hAnsi="Arial" w:cs="Arial"/>
          <w:color w:val="000000" w:themeColor="text1"/>
          <w:szCs w:val="20"/>
        </w:rPr>
        <w:t>s</w:t>
      </w:r>
      <w:r w:rsidRPr="00CD3ECD">
        <w:rPr>
          <w:rFonts w:ascii="Arial" w:eastAsia="Calibri" w:hAnsi="Arial" w:cs="Arial"/>
          <w:color w:val="000000" w:themeColor="text1"/>
          <w:szCs w:val="20"/>
        </w:rPr>
        <w:t>, Named GP</w:t>
      </w:r>
      <w:r w:rsidR="008502A8">
        <w:rPr>
          <w:rFonts w:ascii="Arial" w:eastAsia="Calibri" w:hAnsi="Arial" w:cs="Arial"/>
          <w:color w:val="000000" w:themeColor="text1"/>
          <w:szCs w:val="20"/>
        </w:rPr>
        <w:t xml:space="preserve"> (vacant post during the timeframe of this report) </w:t>
      </w:r>
      <w:r w:rsidRPr="00CD3ECD">
        <w:rPr>
          <w:rFonts w:ascii="Arial" w:eastAsia="Calibri" w:hAnsi="Arial" w:cs="Arial"/>
          <w:color w:val="000000" w:themeColor="text1"/>
          <w:szCs w:val="20"/>
        </w:rPr>
        <w:t xml:space="preserve">, and administrative staff. </w:t>
      </w:r>
      <w:r w:rsidR="00191C3D">
        <w:rPr>
          <w:rFonts w:ascii="Arial" w:eastAsia="Calibri" w:hAnsi="Arial" w:cs="Arial"/>
          <w:color w:val="000000" w:themeColor="text1"/>
          <w:szCs w:val="20"/>
        </w:rPr>
        <w:t xml:space="preserve">New in post in </w:t>
      </w:r>
      <w:r w:rsidR="00191C3D">
        <w:rPr>
          <w:rFonts w:ascii="Arial" w:eastAsia="Calibri" w:hAnsi="Arial" w:cs="Arial"/>
          <w:color w:val="000000" w:themeColor="text1"/>
          <w:szCs w:val="20"/>
        </w:rPr>
        <w:lastRenderedPageBreak/>
        <w:t xml:space="preserve">2022-23 is the Mental Capacity Act (MCA) and Deprivation of Liberty Safeguards (DoLS) </w:t>
      </w:r>
      <w:r w:rsidR="001C2F19">
        <w:rPr>
          <w:rFonts w:ascii="Arial" w:eastAsia="Calibri" w:hAnsi="Arial" w:cs="Arial"/>
          <w:color w:val="000000" w:themeColor="text1"/>
          <w:szCs w:val="20"/>
        </w:rPr>
        <w:t xml:space="preserve">Strategic </w:t>
      </w:r>
      <w:r w:rsidR="00191C3D">
        <w:rPr>
          <w:rFonts w:ascii="Arial" w:eastAsia="Calibri" w:hAnsi="Arial" w:cs="Arial"/>
          <w:color w:val="000000" w:themeColor="text1"/>
          <w:szCs w:val="20"/>
        </w:rPr>
        <w:t xml:space="preserve">Lead (further detail of this post is </w:t>
      </w:r>
      <w:r w:rsidR="00191C3D" w:rsidRPr="00B01FD3">
        <w:rPr>
          <w:rFonts w:ascii="Arial" w:eastAsia="Calibri" w:hAnsi="Arial" w:cs="Arial"/>
          <w:color w:val="000000" w:themeColor="text1"/>
          <w:szCs w:val="20"/>
        </w:rPr>
        <w:t xml:space="preserve">in section </w:t>
      </w:r>
      <w:r w:rsidR="00B01FD3" w:rsidRPr="00B01FD3">
        <w:rPr>
          <w:rFonts w:ascii="Arial" w:eastAsia="Calibri" w:hAnsi="Arial" w:cs="Arial"/>
          <w:color w:val="000000" w:themeColor="text1"/>
          <w:szCs w:val="20"/>
        </w:rPr>
        <w:t>1.1.3).</w:t>
      </w:r>
    </w:p>
    <w:p w14:paraId="2089267A" w14:textId="77777777" w:rsidR="00191C3D" w:rsidRDefault="00191C3D" w:rsidP="00191C3D">
      <w:pPr>
        <w:pStyle w:val="ListParagraph"/>
        <w:rPr>
          <w:rFonts w:ascii="Arial" w:eastAsia="Calibri" w:hAnsi="Arial" w:cs="Arial"/>
          <w:color w:val="000000" w:themeColor="text1"/>
          <w:szCs w:val="20"/>
        </w:rPr>
      </w:pPr>
    </w:p>
    <w:p w14:paraId="36515E70" w14:textId="59A1C0CF" w:rsidR="00191C3D" w:rsidRDefault="00BD3C8D" w:rsidP="00CD3ECD">
      <w:pPr>
        <w:numPr>
          <w:ilvl w:val="2"/>
          <w:numId w:val="8"/>
        </w:numPr>
        <w:tabs>
          <w:tab w:val="left" w:pos="851"/>
        </w:tabs>
        <w:spacing w:after="120"/>
        <w:ind w:left="851" w:hanging="851"/>
        <w:contextualSpacing/>
        <w:rPr>
          <w:rFonts w:ascii="Arial" w:eastAsia="Calibri" w:hAnsi="Arial" w:cs="Arial"/>
          <w:color w:val="000000" w:themeColor="text1"/>
          <w:szCs w:val="20"/>
        </w:rPr>
      </w:pPr>
      <w:r>
        <w:rPr>
          <w:rFonts w:ascii="Arial" w:eastAsia="Calibri" w:hAnsi="Arial" w:cs="Arial"/>
          <w:color w:val="000000" w:themeColor="text1"/>
          <w:szCs w:val="20"/>
        </w:rPr>
        <w:t xml:space="preserve">There is a separate </w:t>
      </w:r>
      <w:r w:rsidR="001C2F19">
        <w:rPr>
          <w:rFonts w:ascii="Arial" w:eastAsia="Calibri" w:hAnsi="Arial" w:cs="Arial"/>
          <w:color w:val="000000" w:themeColor="text1"/>
          <w:szCs w:val="20"/>
        </w:rPr>
        <w:t>continuing Healthcare, (</w:t>
      </w:r>
      <w:r>
        <w:rPr>
          <w:rFonts w:ascii="Arial" w:eastAsia="Calibri" w:hAnsi="Arial" w:cs="Arial"/>
          <w:color w:val="000000" w:themeColor="text1"/>
          <w:szCs w:val="20"/>
        </w:rPr>
        <w:t>CHC</w:t>
      </w:r>
      <w:r w:rsidR="001C2F19">
        <w:rPr>
          <w:rFonts w:ascii="Arial" w:eastAsia="Calibri" w:hAnsi="Arial" w:cs="Arial"/>
          <w:color w:val="000000" w:themeColor="text1"/>
          <w:szCs w:val="20"/>
        </w:rPr>
        <w:t>),</w:t>
      </w:r>
      <w:r>
        <w:rPr>
          <w:rFonts w:ascii="Arial" w:eastAsia="Calibri" w:hAnsi="Arial" w:cs="Arial"/>
          <w:color w:val="000000" w:themeColor="text1"/>
          <w:szCs w:val="20"/>
        </w:rPr>
        <w:t xml:space="preserve"> Safeguarding, </w:t>
      </w:r>
      <w:r w:rsidR="008502A8">
        <w:rPr>
          <w:rFonts w:ascii="Arial" w:eastAsia="Calibri" w:hAnsi="Arial" w:cs="Arial"/>
          <w:color w:val="000000" w:themeColor="text1"/>
          <w:szCs w:val="20"/>
        </w:rPr>
        <w:t xml:space="preserve">Quality and </w:t>
      </w:r>
      <w:r>
        <w:rPr>
          <w:rFonts w:ascii="Arial" w:eastAsia="Calibri" w:hAnsi="Arial" w:cs="Arial"/>
          <w:color w:val="000000" w:themeColor="text1"/>
          <w:szCs w:val="20"/>
        </w:rPr>
        <w:t>Court of Protection (CoP) Team line managed by the Associate Director of CHC (see table 1).</w:t>
      </w:r>
      <w:r w:rsidR="00191C3D">
        <w:rPr>
          <w:rFonts w:ascii="Arial" w:eastAsia="Calibri" w:hAnsi="Arial" w:cs="Arial"/>
          <w:color w:val="000000" w:themeColor="text1"/>
          <w:szCs w:val="20"/>
        </w:rPr>
        <w:t xml:space="preserve"> This service is unique to NHS Somerset ICB,</w:t>
      </w:r>
      <w:r w:rsidR="008502A8">
        <w:rPr>
          <w:rFonts w:ascii="Arial" w:eastAsia="Calibri" w:hAnsi="Arial" w:cs="Arial"/>
          <w:color w:val="000000" w:themeColor="text1"/>
          <w:szCs w:val="20"/>
        </w:rPr>
        <w:t xml:space="preserve"> </w:t>
      </w:r>
      <w:r w:rsidR="00191C3D">
        <w:rPr>
          <w:rFonts w:ascii="Arial" w:eastAsia="Calibri" w:hAnsi="Arial" w:cs="Arial"/>
          <w:color w:val="000000" w:themeColor="text1"/>
          <w:szCs w:val="20"/>
        </w:rPr>
        <w:t xml:space="preserve">developed historically, </w:t>
      </w:r>
      <w:r w:rsidR="008502A8">
        <w:rPr>
          <w:rFonts w:ascii="Arial" w:eastAsia="Calibri" w:hAnsi="Arial" w:cs="Arial"/>
          <w:color w:val="000000" w:themeColor="text1"/>
          <w:szCs w:val="20"/>
        </w:rPr>
        <w:t xml:space="preserve">and </w:t>
      </w:r>
      <w:r w:rsidR="00191C3D">
        <w:rPr>
          <w:rFonts w:ascii="Arial" w:eastAsia="Calibri" w:hAnsi="Arial" w:cs="Arial"/>
          <w:color w:val="000000" w:themeColor="text1"/>
          <w:szCs w:val="20"/>
        </w:rPr>
        <w:t xml:space="preserve">predates </w:t>
      </w:r>
      <w:r w:rsidR="00E31A6A">
        <w:rPr>
          <w:rFonts w:ascii="Arial" w:eastAsia="Calibri" w:hAnsi="Arial" w:cs="Arial"/>
          <w:color w:val="000000" w:themeColor="text1"/>
          <w:szCs w:val="20"/>
        </w:rPr>
        <w:t>the overarching</w:t>
      </w:r>
      <w:r w:rsidR="001C2F19">
        <w:rPr>
          <w:rFonts w:ascii="Arial" w:eastAsia="Calibri" w:hAnsi="Arial" w:cs="Arial"/>
          <w:color w:val="000000" w:themeColor="text1"/>
          <w:szCs w:val="20"/>
        </w:rPr>
        <w:t xml:space="preserve"> ICB</w:t>
      </w:r>
      <w:r w:rsidR="00191C3D">
        <w:rPr>
          <w:rFonts w:ascii="Arial" w:eastAsia="Calibri" w:hAnsi="Arial" w:cs="Arial"/>
          <w:color w:val="000000" w:themeColor="text1"/>
          <w:szCs w:val="20"/>
        </w:rPr>
        <w:t xml:space="preserve"> Designate/</w:t>
      </w:r>
      <w:r w:rsidR="008502A8">
        <w:rPr>
          <w:rFonts w:ascii="Arial" w:eastAsia="Calibri" w:hAnsi="Arial" w:cs="Arial"/>
          <w:color w:val="000000" w:themeColor="text1"/>
          <w:szCs w:val="20"/>
        </w:rPr>
        <w:t>S</w:t>
      </w:r>
      <w:r w:rsidR="00191C3D">
        <w:rPr>
          <w:rFonts w:ascii="Arial" w:eastAsia="Calibri" w:hAnsi="Arial" w:cs="Arial"/>
          <w:color w:val="000000" w:themeColor="text1"/>
          <w:szCs w:val="20"/>
        </w:rPr>
        <w:t xml:space="preserve">tatutory Safeguarding Adults </w:t>
      </w:r>
      <w:r w:rsidR="001C2F19">
        <w:rPr>
          <w:rFonts w:ascii="Arial" w:eastAsia="Calibri" w:hAnsi="Arial" w:cs="Arial"/>
          <w:color w:val="000000" w:themeColor="text1"/>
          <w:szCs w:val="20"/>
        </w:rPr>
        <w:t>roles</w:t>
      </w:r>
      <w:r w:rsidR="008502A8">
        <w:rPr>
          <w:rFonts w:ascii="Arial" w:eastAsia="Calibri" w:hAnsi="Arial" w:cs="Arial"/>
          <w:color w:val="000000" w:themeColor="text1"/>
          <w:szCs w:val="20"/>
        </w:rPr>
        <w:t>. This team</w:t>
      </w:r>
      <w:r w:rsidR="00191C3D">
        <w:rPr>
          <w:rFonts w:ascii="Arial" w:eastAsia="Calibri" w:hAnsi="Arial" w:cs="Arial"/>
          <w:color w:val="000000" w:themeColor="text1"/>
          <w:szCs w:val="20"/>
        </w:rPr>
        <w:t xml:space="preserve"> supports CHC staff and CHC funded individuals with safeguarding, quality and Court of </w:t>
      </w:r>
      <w:r w:rsidR="008502A8">
        <w:rPr>
          <w:rFonts w:ascii="Arial" w:eastAsia="Calibri" w:hAnsi="Arial" w:cs="Arial"/>
          <w:color w:val="000000" w:themeColor="text1"/>
          <w:szCs w:val="20"/>
        </w:rPr>
        <w:t>P</w:t>
      </w:r>
      <w:r w:rsidR="00191C3D">
        <w:rPr>
          <w:rFonts w:ascii="Arial" w:eastAsia="Calibri" w:hAnsi="Arial" w:cs="Arial"/>
          <w:color w:val="000000" w:themeColor="text1"/>
          <w:szCs w:val="20"/>
        </w:rPr>
        <w:t>rotection related matters.</w:t>
      </w:r>
    </w:p>
    <w:p w14:paraId="58012A0C" w14:textId="77777777" w:rsidR="00DE7019" w:rsidRPr="00446F76" w:rsidRDefault="00DE7019" w:rsidP="00446F76">
      <w:pPr>
        <w:rPr>
          <w:rFonts w:ascii="Arial" w:eastAsia="Calibri" w:hAnsi="Arial" w:cs="Arial"/>
          <w:color w:val="000000" w:themeColor="text1"/>
          <w:szCs w:val="20"/>
        </w:rPr>
      </w:pPr>
    </w:p>
    <w:p w14:paraId="04DF00BA" w14:textId="77777777" w:rsidR="00DE7019" w:rsidRPr="00DE7019" w:rsidRDefault="00DE7019" w:rsidP="00DE7019">
      <w:pPr>
        <w:rPr>
          <w:rFonts w:ascii="Arial" w:hAnsi="Arial" w:cs="Arial"/>
          <w:u w:val="single"/>
        </w:rPr>
      </w:pPr>
      <w:r w:rsidRPr="00DE7019">
        <w:rPr>
          <w:rFonts w:ascii="Arial" w:hAnsi="Arial" w:cs="Arial"/>
          <w:u w:val="single"/>
        </w:rPr>
        <w:t>Table 1: ICB Safeguarding Adult Structure 2022-2023</w:t>
      </w:r>
    </w:p>
    <w:p w14:paraId="21E136D4" w14:textId="77777777" w:rsidR="00DE7019" w:rsidRDefault="00DE7019" w:rsidP="00DE7019">
      <w:pPr>
        <w:tabs>
          <w:tab w:val="left" w:pos="851"/>
        </w:tabs>
        <w:spacing w:after="120"/>
        <w:contextualSpacing/>
        <w:rPr>
          <w:rFonts w:ascii="Arial" w:eastAsia="Calibri" w:hAnsi="Arial" w:cs="Arial"/>
          <w:color w:val="000000" w:themeColor="text1"/>
          <w:szCs w:val="20"/>
        </w:rPr>
      </w:pPr>
    </w:p>
    <w:p w14:paraId="41693237" w14:textId="2E231CEE" w:rsidR="00DE7019" w:rsidRDefault="00191C3D" w:rsidP="00DE7019">
      <w:pPr>
        <w:tabs>
          <w:tab w:val="left" w:pos="851"/>
        </w:tabs>
        <w:spacing w:after="120"/>
        <w:contextualSpacing/>
        <w:rPr>
          <w:rFonts w:ascii="Arial" w:eastAsia="Calibri" w:hAnsi="Arial" w:cs="Arial"/>
          <w:color w:val="000000" w:themeColor="text1"/>
          <w:szCs w:val="20"/>
        </w:rPr>
      </w:pPr>
      <w:r w:rsidRPr="00191C3D">
        <w:rPr>
          <w:rFonts w:ascii="Arial" w:eastAsia="Calibri" w:hAnsi="Arial" w:cs="Arial"/>
          <w:noProof/>
          <w:color w:val="000000" w:themeColor="text1"/>
          <w:szCs w:val="20"/>
        </w:rPr>
        <w:drawing>
          <wp:inline distT="0" distB="0" distL="0" distR="0" wp14:anchorId="1419A909" wp14:editId="29217AFC">
            <wp:extent cx="5926455" cy="3491346"/>
            <wp:effectExtent l="0" t="0" r="0" b="0"/>
            <wp:docPr id="23" name="Picture 23"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 screenshot, font, line&#10;&#10;Description automatically generated"/>
                    <pic:cNvPicPr/>
                  </pic:nvPicPr>
                  <pic:blipFill>
                    <a:blip r:embed="rId16"/>
                    <a:stretch>
                      <a:fillRect/>
                    </a:stretch>
                  </pic:blipFill>
                  <pic:spPr>
                    <a:xfrm>
                      <a:off x="0" y="0"/>
                      <a:ext cx="5948056" cy="3504071"/>
                    </a:xfrm>
                    <a:prstGeom prst="rect">
                      <a:avLst/>
                    </a:prstGeom>
                  </pic:spPr>
                </pic:pic>
              </a:graphicData>
            </a:graphic>
          </wp:inline>
        </w:drawing>
      </w:r>
    </w:p>
    <w:p w14:paraId="7D57C68F" w14:textId="055A84A0" w:rsidR="00140FB5" w:rsidRDefault="00140FB5" w:rsidP="00140FB5">
      <w:pPr>
        <w:tabs>
          <w:tab w:val="left" w:pos="851"/>
        </w:tabs>
        <w:spacing w:after="120"/>
        <w:contextualSpacing/>
        <w:rPr>
          <w:rFonts w:ascii="Arial" w:eastAsia="Calibri" w:hAnsi="Arial" w:cs="Arial"/>
          <w:color w:val="000000" w:themeColor="text1"/>
          <w:szCs w:val="20"/>
        </w:rPr>
      </w:pPr>
    </w:p>
    <w:p w14:paraId="3AA65D35" w14:textId="6B97E807" w:rsidR="00446F76" w:rsidRPr="00446F76" w:rsidRDefault="00446F76" w:rsidP="00E31A6A">
      <w:pPr>
        <w:tabs>
          <w:tab w:val="left" w:pos="851"/>
        </w:tabs>
        <w:spacing w:after="120"/>
        <w:ind w:left="709" w:hanging="709"/>
        <w:contextualSpacing/>
        <w:rPr>
          <w:rFonts w:ascii="Arial" w:eastAsia="Calibri" w:hAnsi="Arial" w:cs="Arial"/>
          <w:color w:val="000000" w:themeColor="text1"/>
          <w:szCs w:val="20"/>
        </w:rPr>
      </w:pPr>
      <w:r w:rsidRPr="00446F76">
        <w:rPr>
          <w:rFonts w:ascii="Arial" w:eastAsia="Calibri" w:hAnsi="Arial" w:cs="Arial"/>
          <w:color w:val="000000" w:themeColor="text1"/>
          <w:szCs w:val="20"/>
        </w:rPr>
        <w:t>1.1.1</w:t>
      </w:r>
      <w:r w:rsidRPr="00446F76">
        <w:rPr>
          <w:rFonts w:ascii="Arial" w:eastAsia="Calibri" w:hAnsi="Arial" w:cs="Arial"/>
          <w:color w:val="000000" w:themeColor="text1"/>
          <w:szCs w:val="20"/>
        </w:rPr>
        <w:tab/>
        <w:t>The reporting structure (</w:t>
      </w:r>
      <w:r w:rsidR="001C2F19">
        <w:rPr>
          <w:rFonts w:ascii="Arial" w:eastAsia="Calibri" w:hAnsi="Arial" w:cs="Arial"/>
          <w:color w:val="000000" w:themeColor="text1"/>
          <w:szCs w:val="20"/>
        </w:rPr>
        <w:t>T</w:t>
      </w:r>
      <w:r w:rsidRPr="00446F76">
        <w:rPr>
          <w:rFonts w:ascii="Arial" w:eastAsia="Calibri" w:hAnsi="Arial" w:cs="Arial"/>
          <w:color w:val="000000" w:themeColor="text1"/>
          <w:szCs w:val="20"/>
        </w:rPr>
        <w:t>able 2) for the statutory arm of the ICB Safeguarding Adults Service demonstrates the safeguarding governance arrangements.</w:t>
      </w:r>
    </w:p>
    <w:p w14:paraId="1B528B2E" w14:textId="77777777" w:rsidR="00446F76" w:rsidRPr="00446F76" w:rsidRDefault="00446F76" w:rsidP="00E31A6A">
      <w:pPr>
        <w:tabs>
          <w:tab w:val="left" w:pos="851"/>
        </w:tabs>
        <w:spacing w:after="120"/>
        <w:ind w:left="709" w:hanging="709"/>
        <w:contextualSpacing/>
        <w:rPr>
          <w:rFonts w:ascii="Arial" w:eastAsia="Calibri" w:hAnsi="Arial" w:cs="Arial"/>
          <w:color w:val="000000" w:themeColor="text1"/>
          <w:szCs w:val="20"/>
        </w:rPr>
      </w:pPr>
    </w:p>
    <w:p w14:paraId="33A62D33" w14:textId="5CBF946A" w:rsidR="00140FB5" w:rsidRDefault="00446F76" w:rsidP="00E31A6A">
      <w:pPr>
        <w:tabs>
          <w:tab w:val="left" w:pos="851"/>
        </w:tabs>
        <w:spacing w:after="120"/>
        <w:ind w:left="709" w:hanging="709"/>
        <w:contextualSpacing/>
        <w:rPr>
          <w:rFonts w:ascii="Arial" w:eastAsia="Calibri" w:hAnsi="Arial" w:cs="Arial"/>
          <w:color w:val="000000" w:themeColor="text1"/>
          <w:szCs w:val="20"/>
        </w:rPr>
      </w:pPr>
      <w:r w:rsidRPr="00446F76">
        <w:rPr>
          <w:rFonts w:ascii="Arial" w:eastAsia="Calibri" w:hAnsi="Arial" w:cs="Arial"/>
          <w:color w:val="000000" w:themeColor="text1"/>
          <w:szCs w:val="20"/>
        </w:rPr>
        <w:t>1.1.2</w:t>
      </w:r>
      <w:r w:rsidRPr="00446F76">
        <w:rPr>
          <w:rFonts w:ascii="Arial" w:eastAsia="Calibri" w:hAnsi="Arial" w:cs="Arial"/>
          <w:color w:val="000000" w:themeColor="text1"/>
          <w:szCs w:val="20"/>
        </w:rPr>
        <w:tab/>
        <w:t xml:space="preserve">The Named GP for Safeguarding post has been vacant since October 2021 and has continued to prove challenging to recruit to. In recognition of the importance of such a role for Primary Care, during the timeframe of this report a Case for Change led to the </w:t>
      </w:r>
      <w:r w:rsidR="001C2F19">
        <w:rPr>
          <w:rFonts w:ascii="Arial" w:eastAsia="Calibri" w:hAnsi="Arial" w:cs="Arial"/>
          <w:color w:val="000000" w:themeColor="text1"/>
          <w:szCs w:val="20"/>
        </w:rPr>
        <w:t>reconfiguration</w:t>
      </w:r>
      <w:r w:rsidRPr="00446F76">
        <w:rPr>
          <w:rFonts w:ascii="Arial" w:eastAsia="Calibri" w:hAnsi="Arial" w:cs="Arial"/>
          <w:color w:val="000000" w:themeColor="text1"/>
          <w:szCs w:val="20"/>
        </w:rPr>
        <w:t xml:space="preserve"> of the Named GP for Safeguarding </w:t>
      </w:r>
      <w:r w:rsidR="001C2F19">
        <w:rPr>
          <w:rFonts w:ascii="Arial" w:eastAsia="Calibri" w:hAnsi="Arial" w:cs="Arial"/>
          <w:color w:val="000000" w:themeColor="text1"/>
          <w:szCs w:val="20"/>
        </w:rPr>
        <w:t>funds</w:t>
      </w:r>
      <w:r w:rsidRPr="00446F76">
        <w:rPr>
          <w:rFonts w:ascii="Arial" w:eastAsia="Calibri" w:hAnsi="Arial" w:cs="Arial"/>
          <w:color w:val="000000" w:themeColor="text1"/>
          <w:szCs w:val="20"/>
        </w:rPr>
        <w:t xml:space="preserve"> to a fulltime Named Professional for Safeguarding in Primary Care</w:t>
      </w:r>
      <w:r w:rsidR="001C2F19">
        <w:rPr>
          <w:rFonts w:ascii="Arial" w:eastAsia="Calibri" w:hAnsi="Arial" w:cs="Arial"/>
          <w:color w:val="000000" w:themeColor="text1"/>
          <w:szCs w:val="20"/>
        </w:rPr>
        <w:t xml:space="preserve"> and Pharmacy, Optometry and Dental, (PODs)</w:t>
      </w:r>
      <w:r w:rsidRPr="00446F76">
        <w:rPr>
          <w:rFonts w:ascii="Arial" w:eastAsia="Calibri" w:hAnsi="Arial" w:cs="Arial"/>
          <w:color w:val="000000" w:themeColor="text1"/>
          <w:szCs w:val="20"/>
        </w:rPr>
        <w:t xml:space="preserve"> post. The recruitment process is </w:t>
      </w:r>
      <w:proofErr w:type="gramStart"/>
      <w:r>
        <w:rPr>
          <w:rFonts w:ascii="Arial" w:eastAsia="Calibri" w:hAnsi="Arial" w:cs="Arial"/>
          <w:color w:val="000000" w:themeColor="text1"/>
          <w:szCs w:val="20"/>
        </w:rPr>
        <w:t>complete</w:t>
      </w:r>
      <w:proofErr w:type="gramEnd"/>
      <w:r>
        <w:rPr>
          <w:rFonts w:ascii="Arial" w:eastAsia="Calibri" w:hAnsi="Arial" w:cs="Arial"/>
          <w:color w:val="000000" w:themeColor="text1"/>
          <w:szCs w:val="20"/>
        </w:rPr>
        <w:t xml:space="preserve"> and the post will commence in September 2023.</w:t>
      </w:r>
    </w:p>
    <w:p w14:paraId="24E6DF82" w14:textId="77777777" w:rsidR="008502A8" w:rsidRDefault="008502A8" w:rsidP="00E31A6A">
      <w:pPr>
        <w:tabs>
          <w:tab w:val="left" w:pos="851"/>
        </w:tabs>
        <w:spacing w:after="120"/>
        <w:ind w:left="709" w:hanging="709"/>
        <w:contextualSpacing/>
        <w:rPr>
          <w:rFonts w:ascii="Arial" w:eastAsia="Calibri" w:hAnsi="Arial" w:cs="Arial"/>
          <w:color w:val="000000" w:themeColor="text1"/>
          <w:szCs w:val="20"/>
        </w:rPr>
      </w:pPr>
    </w:p>
    <w:p w14:paraId="4D726F7F" w14:textId="557C07AB" w:rsidR="008502A8" w:rsidRDefault="008502A8" w:rsidP="00E31A6A">
      <w:pPr>
        <w:tabs>
          <w:tab w:val="left" w:pos="851"/>
        </w:tabs>
        <w:spacing w:after="120"/>
        <w:ind w:left="709" w:hanging="709"/>
        <w:contextualSpacing/>
        <w:rPr>
          <w:rFonts w:ascii="Arial" w:eastAsia="Calibri" w:hAnsi="Arial" w:cs="Arial"/>
          <w:color w:val="000000" w:themeColor="text1"/>
          <w:szCs w:val="20"/>
        </w:rPr>
        <w:sectPr w:rsidR="008502A8" w:rsidSect="00812F85">
          <w:headerReference w:type="even" r:id="rId17"/>
          <w:headerReference w:type="default" r:id="rId18"/>
          <w:footerReference w:type="even" r:id="rId19"/>
          <w:footerReference w:type="default" r:id="rId20"/>
          <w:headerReference w:type="first" r:id="rId21"/>
          <w:footerReference w:type="first" r:id="rId22"/>
          <w:pgSz w:w="11907" w:h="16840"/>
          <w:pgMar w:top="1144" w:right="1134" w:bottom="567" w:left="1440" w:header="501" w:footer="567" w:gutter="0"/>
          <w:cols w:space="720"/>
          <w:titlePg/>
          <w:docGrid w:linePitch="326"/>
        </w:sectPr>
      </w:pPr>
      <w:r>
        <w:rPr>
          <w:rFonts w:ascii="Arial" w:eastAsia="Calibri" w:hAnsi="Arial" w:cs="Arial"/>
          <w:color w:val="000000" w:themeColor="text1"/>
          <w:szCs w:val="20"/>
        </w:rPr>
        <w:t xml:space="preserve">1.1.3   A business case </w:t>
      </w:r>
      <w:proofErr w:type="gramStart"/>
      <w:r>
        <w:rPr>
          <w:rFonts w:ascii="Arial" w:eastAsia="Calibri" w:hAnsi="Arial" w:cs="Arial"/>
          <w:color w:val="000000" w:themeColor="text1"/>
          <w:szCs w:val="20"/>
        </w:rPr>
        <w:t>was  approved</w:t>
      </w:r>
      <w:proofErr w:type="gramEnd"/>
      <w:r>
        <w:rPr>
          <w:rFonts w:ascii="Arial" w:eastAsia="Calibri" w:hAnsi="Arial" w:cs="Arial"/>
          <w:color w:val="000000" w:themeColor="text1"/>
          <w:szCs w:val="20"/>
        </w:rPr>
        <w:t xml:space="preserve"> by the  ICB  to create a new role</w:t>
      </w:r>
      <w:r w:rsidR="00D70EA8">
        <w:rPr>
          <w:rFonts w:ascii="Arial" w:eastAsia="Calibri" w:hAnsi="Arial" w:cs="Arial"/>
          <w:color w:val="000000" w:themeColor="text1"/>
          <w:szCs w:val="20"/>
        </w:rPr>
        <w:t xml:space="preserve"> of a Mental Capacity Act, Deprivation of Liberty and Liberty Protection Safeguards (MCA, DoLS and LPS) Strategic Lead</w:t>
      </w:r>
      <w:r>
        <w:rPr>
          <w:rFonts w:ascii="Arial" w:eastAsia="Calibri" w:hAnsi="Arial" w:cs="Arial"/>
          <w:color w:val="000000" w:themeColor="text1"/>
          <w:szCs w:val="20"/>
        </w:rPr>
        <w:t xml:space="preserve">  within the </w:t>
      </w:r>
      <w:r w:rsidR="00D70EA8">
        <w:rPr>
          <w:rFonts w:ascii="Arial" w:eastAsia="Calibri" w:hAnsi="Arial" w:cs="Arial"/>
          <w:color w:val="000000" w:themeColor="text1"/>
          <w:szCs w:val="20"/>
        </w:rPr>
        <w:t xml:space="preserve"> ICB Strategic Safeguarding Adults team. This was successfully recruited </w:t>
      </w:r>
      <w:proofErr w:type="gramStart"/>
      <w:r w:rsidR="00D70EA8">
        <w:rPr>
          <w:rFonts w:ascii="Arial" w:eastAsia="Calibri" w:hAnsi="Arial" w:cs="Arial"/>
          <w:color w:val="000000" w:themeColor="text1"/>
          <w:szCs w:val="20"/>
        </w:rPr>
        <w:t>to</w:t>
      </w:r>
      <w:proofErr w:type="gramEnd"/>
      <w:r w:rsidR="00D70EA8">
        <w:rPr>
          <w:rFonts w:ascii="Arial" w:eastAsia="Calibri" w:hAnsi="Arial" w:cs="Arial"/>
          <w:color w:val="000000" w:themeColor="text1"/>
          <w:szCs w:val="20"/>
        </w:rPr>
        <w:t xml:space="preserve"> and the individual commenced in post in March 2023.  Whilst the Government subsequently put an indefinite hold on the implementation of the LPS framework this role ensures that the ICB fulfils its statutory duties in relation to MCA and DoLS.</w:t>
      </w:r>
    </w:p>
    <w:p w14:paraId="51A95332" w14:textId="082301F4" w:rsidR="0074542E" w:rsidRPr="00140FB5" w:rsidRDefault="004648FD" w:rsidP="001D55C1">
      <w:pPr>
        <w:tabs>
          <w:tab w:val="left" w:pos="851"/>
        </w:tabs>
        <w:spacing w:after="120"/>
        <w:ind w:left="851"/>
        <w:contextualSpacing/>
        <w:jc w:val="center"/>
        <w:rPr>
          <w:rFonts w:ascii="Arial" w:eastAsia="Calibri" w:hAnsi="Arial" w:cs="Arial"/>
          <w:color w:val="000000" w:themeColor="text1"/>
          <w:szCs w:val="20"/>
          <w:u w:val="single"/>
        </w:rPr>
      </w:pPr>
      <w:r>
        <w:rPr>
          <w:rFonts w:ascii="Arial" w:eastAsia="Calibri" w:hAnsi="Arial" w:cs="Arial"/>
          <w:color w:val="000000" w:themeColor="text1"/>
          <w:szCs w:val="20"/>
          <w:u w:val="single"/>
        </w:rPr>
        <w:lastRenderedPageBreak/>
        <w:t xml:space="preserve">Table </w:t>
      </w:r>
      <w:r w:rsidR="00BD3C8D">
        <w:rPr>
          <w:rFonts w:ascii="Arial" w:eastAsia="Calibri" w:hAnsi="Arial" w:cs="Arial"/>
          <w:color w:val="000000" w:themeColor="text1"/>
          <w:szCs w:val="20"/>
          <w:u w:val="single"/>
        </w:rPr>
        <w:t>2</w:t>
      </w:r>
      <w:r>
        <w:rPr>
          <w:rFonts w:ascii="Arial" w:eastAsia="Calibri" w:hAnsi="Arial" w:cs="Arial"/>
          <w:color w:val="000000" w:themeColor="text1"/>
          <w:szCs w:val="20"/>
          <w:u w:val="single"/>
        </w:rPr>
        <w:t xml:space="preserve"> - </w:t>
      </w:r>
      <w:r w:rsidR="00140FB5" w:rsidRPr="00140FB5">
        <w:rPr>
          <w:rFonts w:ascii="Arial" w:eastAsia="Calibri" w:hAnsi="Arial" w:cs="Arial"/>
          <w:color w:val="000000" w:themeColor="text1"/>
          <w:szCs w:val="20"/>
          <w:u w:val="single"/>
        </w:rPr>
        <w:t xml:space="preserve">Somerset </w:t>
      </w:r>
      <w:r w:rsidR="00833554">
        <w:rPr>
          <w:rFonts w:ascii="Arial" w:eastAsia="Calibri" w:hAnsi="Arial" w:cs="Arial"/>
          <w:color w:val="000000" w:themeColor="text1"/>
          <w:szCs w:val="20"/>
          <w:u w:val="single"/>
        </w:rPr>
        <w:t>ICB</w:t>
      </w:r>
      <w:r w:rsidR="00140FB5" w:rsidRPr="00140FB5">
        <w:rPr>
          <w:rFonts w:ascii="Arial" w:eastAsia="Calibri" w:hAnsi="Arial" w:cs="Arial"/>
          <w:color w:val="000000" w:themeColor="text1"/>
          <w:szCs w:val="20"/>
          <w:u w:val="single"/>
        </w:rPr>
        <w:t xml:space="preserve"> Safeguarding </w:t>
      </w:r>
      <w:r w:rsidR="002B0832">
        <w:rPr>
          <w:rFonts w:ascii="Arial" w:eastAsia="Calibri" w:hAnsi="Arial" w:cs="Arial"/>
          <w:color w:val="000000" w:themeColor="text1"/>
          <w:szCs w:val="20"/>
          <w:u w:val="single"/>
        </w:rPr>
        <w:t>Adult</w:t>
      </w:r>
      <w:r w:rsidR="00140FB5" w:rsidRPr="00140FB5">
        <w:rPr>
          <w:rFonts w:ascii="Arial" w:eastAsia="Calibri" w:hAnsi="Arial" w:cs="Arial"/>
          <w:color w:val="000000" w:themeColor="text1"/>
          <w:szCs w:val="20"/>
          <w:u w:val="single"/>
        </w:rPr>
        <w:t xml:space="preserve"> Governance Framework:</w:t>
      </w:r>
    </w:p>
    <w:p w14:paraId="407A4AF8"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2E9AD347" w14:textId="38571098" w:rsidR="00140FB5" w:rsidRPr="00140FB5" w:rsidRDefault="00747F7E"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1552" behindDoc="0" locked="0" layoutInCell="1" allowOverlap="1" wp14:anchorId="42A7702E" wp14:editId="0D990666">
                <wp:simplePos x="0" y="0"/>
                <wp:positionH relativeFrom="column">
                  <wp:posOffset>7118198</wp:posOffset>
                </wp:positionH>
                <wp:positionV relativeFrom="paragraph">
                  <wp:posOffset>38260</wp:posOffset>
                </wp:positionV>
                <wp:extent cx="1828800" cy="278130"/>
                <wp:effectExtent l="0" t="0" r="19050" b="266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8130"/>
                        </a:xfrm>
                        <a:prstGeom prst="rect">
                          <a:avLst/>
                        </a:prstGeom>
                        <a:solidFill>
                          <a:srgbClr val="FFFFFF"/>
                        </a:solidFill>
                        <a:ln w="9525">
                          <a:solidFill>
                            <a:srgbClr val="000000"/>
                          </a:solidFill>
                          <a:miter lim="800000"/>
                          <a:headEnd/>
                          <a:tailEnd/>
                        </a:ln>
                      </wps:spPr>
                      <wps:txbx>
                        <w:txbxContent>
                          <w:p w14:paraId="46267C3D" w14:textId="77777777" w:rsidR="00140FB5" w:rsidRDefault="00140FB5" w:rsidP="00140FB5">
                            <w:r>
                              <w:t>Structures / Committees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7702E" id="_x0000_t202" coordsize="21600,21600" o:spt="202" path="m,l,21600r21600,l21600,xe">
                <v:stroke joinstyle="miter"/>
                <v:path gradientshapeok="t" o:connecttype="rect"/>
              </v:shapetype>
              <v:shape id="Text Box 2" o:spid="_x0000_s1026" type="#_x0000_t202" style="position:absolute;left:0;text-align:left;margin-left:560.5pt;margin-top:3pt;width:2in;height:2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">
                <v:textbox>
                  <w:txbxContent>
                    <w:p w14:paraId="46267C3D" w14:textId="77777777" w:rsidR="00140FB5" w:rsidRDefault="00140FB5" w:rsidP="00140FB5">
                      <w:r>
                        <w:t>Structures / Committees</w:t>
                      </w:r>
                    </w:p>
                  </w:txbxContent>
                </v:textbox>
              </v:shape>
            </w:pict>
          </mc:Fallback>
        </mc:AlternateContent>
      </w: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0288" behindDoc="0" locked="0" layoutInCell="1" allowOverlap="1" wp14:anchorId="641BB836" wp14:editId="282BCADC">
                <wp:simplePos x="0" y="0"/>
                <wp:positionH relativeFrom="column">
                  <wp:posOffset>221759</wp:posOffset>
                </wp:positionH>
                <wp:positionV relativeFrom="paragraph">
                  <wp:posOffset>74353</wp:posOffset>
                </wp:positionV>
                <wp:extent cx="1828800" cy="278296"/>
                <wp:effectExtent l="0" t="0" r="1905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8296"/>
                        </a:xfrm>
                        <a:prstGeom prst="rect">
                          <a:avLst/>
                        </a:prstGeom>
                        <a:solidFill>
                          <a:srgbClr val="FFFFFF"/>
                        </a:solidFill>
                        <a:ln w="9525">
                          <a:solidFill>
                            <a:srgbClr val="000000"/>
                          </a:solidFill>
                          <a:miter lim="800000"/>
                          <a:headEnd/>
                          <a:tailEnd/>
                        </a:ln>
                      </wps:spPr>
                      <wps:txbx>
                        <w:txbxContent>
                          <w:p w14:paraId="38C6450F" w14:textId="77777777" w:rsidR="00140FB5" w:rsidRDefault="00140FB5" w:rsidP="00140FB5">
                            <w:r>
                              <w:t>Individual Accountability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BB836" id="_x0000_s1027" type="#_x0000_t202" style="position:absolute;left:0;text-align:left;margin-left:17.45pt;margin-top:5.85pt;width:2in;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">
                <v:textbox>
                  <w:txbxContent>
                    <w:p w14:paraId="38C6450F" w14:textId="77777777" w:rsidR="00140FB5" w:rsidRDefault="00140FB5" w:rsidP="00140FB5">
                      <w:r>
                        <w:t>Individual Accountability</w:t>
                      </w:r>
                    </w:p>
                  </w:txbxContent>
                </v:textbox>
              </v:shape>
            </w:pict>
          </mc:Fallback>
        </mc:AlternateContent>
      </w:r>
    </w:p>
    <w:p w14:paraId="04A813B4" w14:textId="79E9A04A"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3F0889C0" w14:textId="43B2AB01"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45996EC7"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1312" behindDoc="0" locked="0" layoutInCell="1" allowOverlap="1" wp14:anchorId="66DBF682" wp14:editId="1F8CD16A">
                <wp:simplePos x="0" y="0"/>
                <wp:positionH relativeFrom="column">
                  <wp:posOffset>2494722</wp:posOffset>
                </wp:positionH>
                <wp:positionV relativeFrom="paragraph">
                  <wp:posOffset>28161</wp:posOffset>
                </wp:positionV>
                <wp:extent cx="2374265" cy="1403985"/>
                <wp:effectExtent l="0" t="0" r="1651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1C09D484" w14:textId="49712D67" w:rsidR="00140FB5" w:rsidRDefault="00360CD6" w:rsidP="00140FB5">
                            <w:pPr>
                              <w:jc w:val="center"/>
                            </w:pPr>
                            <w:r>
                              <w:t>Chief Executive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DBF682" id="_x0000_s1028" type="#_x0000_t202" style="position:absolute;left:0;text-align:left;margin-left:196.45pt;margin-top:2.2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" fillcolor="#00b0f0">
                <v:textbox style="mso-fit-shape-to-text:t">
                  <w:txbxContent>
                    <w:p w14:paraId="1C09D484" w14:textId="49712D67" w:rsidR="00140FB5" w:rsidRDefault="00360CD6" w:rsidP="00140FB5">
                      <w:pPr>
                        <w:jc w:val="center"/>
                      </w:pPr>
                      <w:r>
                        <w:t>Chief Executive</w:t>
                      </w:r>
                    </w:p>
                  </w:txbxContent>
                </v:textbox>
              </v:shape>
            </w:pict>
          </mc:Fallback>
        </mc:AlternateContent>
      </w:r>
    </w:p>
    <w:p w14:paraId="2A3BB4F1"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4624" behindDoc="0" locked="0" layoutInCell="1" allowOverlap="1" wp14:anchorId="784A9078" wp14:editId="3090880D">
                <wp:simplePos x="0" y="0"/>
                <wp:positionH relativeFrom="column">
                  <wp:posOffset>4391816</wp:posOffset>
                </wp:positionH>
                <wp:positionV relativeFrom="paragraph">
                  <wp:posOffset>133880</wp:posOffset>
                </wp:positionV>
                <wp:extent cx="0" cy="220980"/>
                <wp:effectExtent l="95250" t="38100" r="57150" b="26670"/>
                <wp:wrapNone/>
                <wp:docPr id="20" name="Straight Arrow Connector 20"/>
                <wp:cNvGraphicFramePr/>
                <a:graphic xmlns:a="http://schemas.openxmlformats.org/drawingml/2006/main">
                  <a:graphicData uri="http://schemas.microsoft.com/office/word/2010/wordprocessingShape">
                    <wps:wsp>
                      <wps:cNvCnPr/>
                      <wps:spPr>
                        <a:xfrm flipV="1">
                          <a:off x="0" y="0"/>
                          <a:ext cx="0" cy="220980"/>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67C464B" id="_x0000_t32" coordsize="21600,21600" o:spt="32" o:oned="t" path="m,l21600,21600e" filled="f">
                <v:path arrowok="t" fillok="f" o:connecttype="none"/>
                <o:lock v:ext="edit" shapetype="t"/>
              </v:shapetype>
              <v:shape id="Straight Arrow Connector 20" o:spid="_x0000_s1026" type="#_x0000_t32" style="position:absolute;margin-left:345.8pt;margin-top:10.55pt;width:0;height:17.4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" strokecolor="#00b0f0">
                <v:stroke endarrow="open"/>
              </v:shape>
            </w:pict>
          </mc:Fallback>
        </mc:AlternateContent>
      </w:r>
    </w:p>
    <w:p w14:paraId="4F994390"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45C1C620" w14:textId="635A29DF"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2336" behindDoc="0" locked="0" layoutInCell="1" allowOverlap="1" wp14:anchorId="5300E4C8" wp14:editId="29D2CDC7">
                <wp:simplePos x="0" y="0"/>
                <wp:positionH relativeFrom="column">
                  <wp:posOffset>2494722</wp:posOffset>
                </wp:positionH>
                <wp:positionV relativeFrom="paragraph">
                  <wp:posOffset>29155</wp:posOffset>
                </wp:positionV>
                <wp:extent cx="2374265" cy="1403985"/>
                <wp:effectExtent l="0" t="0" r="1651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3AE5BF6F" w14:textId="6F5D3DA2" w:rsidR="00140FB5" w:rsidRDefault="00833554" w:rsidP="00140FB5">
                            <w:pPr>
                              <w:shd w:val="clear" w:color="auto" w:fill="00B0F0"/>
                              <w:jc w:val="center"/>
                            </w:pPr>
                            <w:r>
                              <w:t>Integrated Care Board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00E4C8" id="_x0000_s1029" type="#_x0000_t202" style="position:absolute;left:0;text-align:left;margin-left:196.45pt;margin-top:2.3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" fillcolor="#00b0f0">
                <v:textbox style="mso-fit-shape-to-text:t">
                  <w:txbxContent>
                    <w:p w14:paraId="3AE5BF6F" w14:textId="6F5D3DA2" w:rsidR="00140FB5" w:rsidRDefault="00833554" w:rsidP="00140FB5">
                      <w:pPr>
                        <w:shd w:val="clear" w:color="auto" w:fill="00B0F0"/>
                        <w:jc w:val="center"/>
                      </w:pPr>
                      <w:r>
                        <w:t>Integrated Care Board</w:t>
                      </w:r>
                    </w:p>
                  </w:txbxContent>
                </v:textbox>
              </v:shape>
            </w:pict>
          </mc:Fallback>
        </mc:AlternateContent>
      </w:r>
    </w:p>
    <w:p w14:paraId="35DA9929" w14:textId="150528F4" w:rsidR="00140FB5" w:rsidRPr="00140FB5" w:rsidRDefault="00295732"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6672" behindDoc="0" locked="0" layoutInCell="1" allowOverlap="1" wp14:anchorId="7A8FE533" wp14:editId="7A514394">
                <wp:simplePos x="0" y="0"/>
                <wp:positionH relativeFrom="column">
                  <wp:posOffset>6468612</wp:posOffset>
                </wp:positionH>
                <wp:positionV relativeFrom="paragraph">
                  <wp:posOffset>128270</wp:posOffset>
                </wp:positionV>
                <wp:extent cx="672415" cy="332008"/>
                <wp:effectExtent l="38100" t="38100" r="13970" b="30480"/>
                <wp:wrapNone/>
                <wp:docPr id="22" name="Straight Arrow Connector 22"/>
                <wp:cNvGraphicFramePr/>
                <a:graphic xmlns:a="http://schemas.openxmlformats.org/drawingml/2006/main">
                  <a:graphicData uri="http://schemas.microsoft.com/office/word/2010/wordprocessingShape">
                    <wps:wsp>
                      <wps:cNvCnPr/>
                      <wps:spPr>
                        <a:xfrm flipH="1" flipV="1">
                          <a:off x="0" y="0"/>
                          <a:ext cx="672415" cy="332008"/>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24599ED" id="Straight Arrow Connector 22" o:spid="_x0000_s1026" type="#_x0000_t32" style="position:absolute;margin-left:509.35pt;margin-top:10.1pt;width:52.95pt;height:26.1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" strokecolor="#00b0f0">
                <v:stroke endarrow="open"/>
              </v:shape>
            </w:pict>
          </mc:Fallback>
        </mc:AlternateContent>
      </w:r>
      <w:r w:rsidR="00140FB5"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5648" behindDoc="0" locked="0" layoutInCell="1" allowOverlap="1" wp14:anchorId="46DB110C" wp14:editId="406C1060">
                <wp:simplePos x="0" y="0"/>
                <wp:positionH relativeFrom="column">
                  <wp:posOffset>1719470</wp:posOffset>
                </wp:positionH>
                <wp:positionV relativeFrom="paragraph">
                  <wp:posOffset>129485</wp:posOffset>
                </wp:positionV>
                <wp:extent cx="775252" cy="330173"/>
                <wp:effectExtent l="0" t="38100" r="63500" b="32385"/>
                <wp:wrapNone/>
                <wp:docPr id="21" name="Straight Arrow Connector 21"/>
                <wp:cNvGraphicFramePr/>
                <a:graphic xmlns:a="http://schemas.openxmlformats.org/drawingml/2006/main">
                  <a:graphicData uri="http://schemas.microsoft.com/office/word/2010/wordprocessingShape">
                    <wps:wsp>
                      <wps:cNvCnPr/>
                      <wps:spPr>
                        <a:xfrm flipV="1">
                          <a:off x="0" y="0"/>
                          <a:ext cx="775252" cy="330173"/>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C458CB9" id="Straight Arrow Connector 21" o:spid="_x0000_s1026" type="#_x0000_t32" style="position:absolute;margin-left:135.4pt;margin-top:10.2pt;width:61.05pt;height:2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" strokecolor="#00b0f0">
                <v:stroke endarrow="open"/>
              </v:shape>
            </w:pict>
          </mc:Fallback>
        </mc:AlternateContent>
      </w:r>
    </w:p>
    <w:p w14:paraId="1E328413" w14:textId="5640059E"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2576" behindDoc="0" locked="0" layoutInCell="1" allowOverlap="1" wp14:anchorId="2910D7C5" wp14:editId="141E5B59">
                <wp:simplePos x="0" y="0"/>
                <wp:positionH relativeFrom="column">
                  <wp:posOffset>4389480</wp:posOffset>
                </wp:positionH>
                <wp:positionV relativeFrom="paragraph">
                  <wp:posOffset>86228</wp:posOffset>
                </wp:positionV>
                <wp:extent cx="9525" cy="3989180"/>
                <wp:effectExtent l="0" t="0" r="28575" b="11430"/>
                <wp:wrapNone/>
                <wp:docPr id="17" name="Straight Connector 17"/>
                <wp:cNvGraphicFramePr/>
                <a:graphic xmlns:a="http://schemas.openxmlformats.org/drawingml/2006/main">
                  <a:graphicData uri="http://schemas.microsoft.com/office/word/2010/wordprocessingShape">
                    <wps:wsp>
                      <wps:cNvCnPr/>
                      <wps:spPr>
                        <a:xfrm>
                          <a:off x="0" y="0"/>
                          <a:ext cx="9525" cy="398918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49A98138" id="Straight Connector 17"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65pt,6.8pt" to="346.4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" strokecolor="#4a7ebb"/>
            </w:pict>
          </mc:Fallback>
        </mc:AlternateContent>
      </w:r>
    </w:p>
    <w:p w14:paraId="1301A000" w14:textId="57C64541" w:rsidR="00140FB5" w:rsidRPr="00140FB5" w:rsidRDefault="00823256"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4384" behindDoc="0" locked="0" layoutInCell="1" allowOverlap="1" wp14:anchorId="349EE94A" wp14:editId="774ED099">
                <wp:simplePos x="0" y="0"/>
                <wp:positionH relativeFrom="column">
                  <wp:posOffset>196537</wp:posOffset>
                </wp:positionH>
                <wp:positionV relativeFrom="paragraph">
                  <wp:posOffset>127312</wp:posOffset>
                </wp:positionV>
                <wp:extent cx="2374265" cy="1403985"/>
                <wp:effectExtent l="0" t="0" r="1651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222D7866" w14:textId="2488FF01" w:rsidR="00140FB5" w:rsidRDefault="00833554" w:rsidP="00823256">
                            <w:pPr>
                              <w:shd w:val="clear" w:color="auto" w:fill="00B0F0"/>
                              <w:jc w:val="center"/>
                            </w:pPr>
                            <w:r>
                              <w:t>Chief</w:t>
                            </w:r>
                            <w:r w:rsidR="00140FB5">
                              <w:t xml:space="preserve"> Nursing </w:t>
                            </w:r>
                            <w:r>
                              <w:t>Officer</w:t>
                            </w:r>
                            <w:r w:rsidR="00140FB5">
                              <w:t>/ Executive Lead for Safeguarding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9EE94A" id="_x0000_s1030" type="#_x0000_t202" style="position:absolute;left:0;text-align:left;margin-left:15.5pt;margin-top:10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" fillcolor="#00b0f0">
                <v:textbox style="mso-fit-shape-to-text:t">
                  <w:txbxContent>
                    <w:p w14:paraId="222D7866" w14:textId="2488FF01" w:rsidR="00140FB5" w:rsidRDefault="00833554" w:rsidP="00823256">
                      <w:pPr>
                        <w:shd w:val="clear" w:color="auto" w:fill="00B0F0"/>
                        <w:jc w:val="center"/>
                      </w:pPr>
                      <w:r>
                        <w:t>Chief</w:t>
                      </w:r>
                      <w:r w:rsidR="00140FB5">
                        <w:t xml:space="preserve"> Nursing </w:t>
                      </w:r>
                      <w:r>
                        <w:t>Officer</w:t>
                      </w:r>
                      <w:r w:rsidR="00140FB5">
                        <w:t>/ Executive Lead for Safeguarding</w:t>
                      </w:r>
                    </w:p>
                  </w:txbxContent>
                </v:textbox>
              </v:shape>
            </w:pict>
          </mc:Fallback>
        </mc:AlternateContent>
      </w:r>
      <w:r w:rsidR="00140FB5"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3360" behindDoc="0" locked="0" layoutInCell="1" allowOverlap="1" wp14:anchorId="568C5C1D" wp14:editId="1060D16F">
                <wp:simplePos x="0" y="0"/>
                <wp:positionH relativeFrom="column">
                  <wp:posOffset>5118652</wp:posOffset>
                </wp:positionH>
                <wp:positionV relativeFrom="paragraph">
                  <wp:posOffset>109662</wp:posOffset>
                </wp:positionV>
                <wp:extent cx="2374265" cy="1403985"/>
                <wp:effectExtent l="0" t="0" r="1651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30DF53B8" w14:textId="474DD2D5" w:rsidR="00140FB5" w:rsidRDefault="00140FB5" w:rsidP="00140FB5">
                            <w:pPr>
                              <w:jc w:val="center"/>
                            </w:pPr>
                            <w:r>
                              <w:t xml:space="preserve">Somerset </w:t>
                            </w:r>
                            <w:r w:rsidR="00833554">
                              <w:t>ICB</w:t>
                            </w:r>
                            <w:r>
                              <w:t xml:space="preserve"> Quality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68C5C1D" id="_x0000_s1031" type="#_x0000_t202" style="position:absolute;left:0;text-align:left;margin-left:403.05pt;margin-top:8.6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" fillcolor="#00b0f0">
                <v:textbox style="mso-fit-shape-to-text:t">
                  <w:txbxContent>
                    <w:p w14:paraId="30DF53B8" w14:textId="474DD2D5" w:rsidR="00140FB5" w:rsidRDefault="00140FB5" w:rsidP="00140FB5">
                      <w:pPr>
                        <w:jc w:val="center"/>
                      </w:pPr>
                      <w:r>
                        <w:t xml:space="preserve">Somerset </w:t>
                      </w:r>
                      <w:r w:rsidR="00833554">
                        <w:t>ICB</w:t>
                      </w:r>
                      <w:r>
                        <w:t xml:space="preserve"> Quality Committee</w:t>
                      </w:r>
                    </w:p>
                  </w:txbxContent>
                </v:textbox>
              </v:shape>
            </w:pict>
          </mc:Fallback>
        </mc:AlternateContent>
      </w:r>
    </w:p>
    <w:p w14:paraId="4063E456" w14:textId="5347165F" w:rsidR="00140FB5" w:rsidRPr="00140FB5" w:rsidRDefault="00747F7E" w:rsidP="00140FB5">
      <w:pPr>
        <w:tabs>
          <w:tab w:val="left" w:pos="851"/>
        </w:tabs>
        <w:spacing w:after="120"/>
        <w:ind w:left="851"/>
        <w:contextualSpacing/>
        <w:rPr>
          <w:rFonts w:ascii="Arial" w:eastAsia="Calibri" w:hAnsi="Arial" w:cs="Arial"/>
          <w:color w:val="000000" w:themeColor="text1"/>
          <w:szCs w:val="20"/>
        </w:rPr>
      </w:pPr>
      <w:r w:rsidRPr="00140FB5">
        <w:rPr>
          <w:rFonts w:eastAsia="Calibri" w:cs="Arial"/>
          <w:noProof/>
          <w:color w:val="000000" w:themeColor="text1"/>
          <w:lang w:eastAsia="en-GB"/>
        </w:rPr>
        <mc:AlternateContent>
          <mc:Choice Requires="wps">
            <w:drawing>
              <wp:anchor distT="0" distB="0" distL="114300" distR="114300" simplePos="0" relativeHeight="251701248" behindDoc="0" locked="0" layoutInCell="1" allowOverlap="1" wp14:anchorId="3291A05C" wp14:editId="3FF9013D">
                <wp:simplePos x="0" y="0"/>
                <wp:positionH relativeFrom="column">
                  <wp:posOffset>8208965</wp:posOffset>
                </wp:positionH>
                <wp:positionV relativeFrom="paragraph">
                  <wp:posOffset>175704</wp:posOffset>
                </wp:positionV>
                <wp:extent cx="0" cy="180000"/>
                <wp:effectExtent l="95250" t="38100" r="57150" b="10795"/>
                <wp:wrapNone/>
                <wp:docPr id="2" name="Straight Arrow Connector 2"/>
                <wp:cNvGraphicFramePr/>
                <a:graphic xmlns:a="http://schemas.openxmlformats.org/drawingml/2006/main">
                  <a:graphicData uri="http://schemas.microsoft.com/office/word/2010/wordprocessingShape">
                    <wps:wsp>
                      <wps:cNvCnPr/>
                      <wps:spPr>
                        <a:xfrm flipV="1">
                          <a:off x="0" y="0"/>
                          <a:ext cx="0" cy="180000"/>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07BD003" id="Straight Arrow Connector 2" o:spid="_x0000_s1026" type="#_x0000_t32" style="position:absolute;margin-left:646.4pt;margin-top:13.85pt;width:0;height:14.1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" strokecolor="#00b0f0">
                <v:stroke endarrow="open"/>
              </v:shape>
            </w:pict>
          </mc:Fallback>
        </mc:AlternateContent>
      </w:r>
    </w:p>
    <w:p w14:paraId="533B83E5" w14:textId="70DE4F20" w:rsidR="00140FB5" w:rsidRPr="00140FB5" w:rsidRDefault="00295732" w:rsidP="00140FB5">
      <w:r w:rsidRPr="00140FB5">
        <w:rPr>
          <w:rFonts w:eastAsia="Calibri" w:cs="Arial"/>
          <w:noProof/>
          <w:color w:val="000000" w:themeColor="text1"/>
          <w:lang w:eastAsia="en-GB"/>
        </w:rPr>
        <mc:AlternateContent>
          <mc:Choice Requires="wps">
            <w:drawing>
              <wp:anchor distT="0" distB="0" distL="114300" distR="114300" simplePos="0" relativeHeight="251673600" behindDoc="0" locked="0" layoutInCell="1" allowOverlap="1" wp14:anchorId="7B9D9C5B" wp14:editId="0E93FEB2">
                <wp:simplePos x="0" y="0"/>
                <wp:positionH relativeFrom="column">
                  <wp:posOffset>1446316</wp:posOffset>
                </wp:positionH>
                <wp:positionV relativeFrom="paragraph">
                  <wp:posOffset>42915</wp:posOffset>
                </wp:positionV>
                <wp:extent cx="45719" cy="481462"/>
                <wp:effectExtent l="57150" t="38100" r="50165" b="13970"/>
                <wp:wrapNone/>
                <wp:docPr id="18" name="Straight Arrow Connector 18"/>
                <wp:cNvGraphicFramePr/>
                <a:graphic xmlns:a="http://schemas.openxmlformats.org/drawingml/2006/main">
                  <a:graphicData uri="http://schemas.microsoft.com/office/word/2010/wordprocessingShape">
                    <wps:wsp>
                      <wps:cNvCnPr/>
                      <wps:spPr>
                        <a:xfrm flipV="1">
                          <a:off x="0" y="0"/>
                          <a:ext cx="45719" cy="481462"/>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CEF2D7B" id="Straight Arrow Connector 18" o:spid="_x0000_s1026" type="#_x0000_t32" style="position:absolute;margin-left:113.9pt;margin-top:3.4pt;width:3.6pt;height:37.9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" strokecolor="#00b0f0">
                <v:stroke endarrow="open"/>
              </v:shape>
            </w:pict>
          </mc:Fallback>
        </mc:AlternateContent>
      </w:r>
    </w:p>
    <w:p w14:paraId="2D3FBB10" w14:textId="579040CE" w:rsidR="00140FB5" w:rsidRPr="00140FB5" w:rsidRDefault="002A310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5408" behindDoc="0" locked="0" layoutInCell="1" allowOverlap="1" wp14:anchorId="573272B9" wp14:editId="583D3D1D">
                <wp:simplePos x="0" y="0"/>
                <wp:positionH relativeFrom="column">
                  <wp:posOffset>7371613</wp:posOffset>
                </wp:positionH>
                <wp:positionV relativeFrom="paragraph">
                  <wp:posOffset>4140</wp:posOffset>
                </wp:positionV>
                <wp:extent cx="1668272" cy="1403985"/>
                <wp:effectExtent l="0" t="0" r="27305" b="2540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272" cy="1403985"/>
                        </a:xfrm>
                        <a:prstGeom prst="rect">
                          <a:avLst/>
                        </a:prstGeom>
                        <a:solidFill>
                          <a:srgbClr val="00B0F0"/>
                        </a:solidFill>
                        <a:ln w="9525">
                          <a:solidFill>
                            <a:srgbClr val="000000"/>
                          </a:solidFill>
                          <a:miter lim="800000"/>
                          <a:headEnd/>
                          <a:tailEnd/>
                        </a:ln>
                      </wps:spPr>
                      <wps:txbx>
                        <w:txbxContent>
                          <w:p w14:paraId="0EE48135" w14:textId="32086B6B" w:rsidR="00140FB5" w:rsidRDefault="002A3105" w:rsidP="00140FB5">
                            <w:pPr>
                              <w:shd w:val="clear" w:color="auto" w:fill="00B0F0"/>
                              <w:jc w:val="center"/>
                            </w:pPr>
                            <w:r>
                              <w:t>Review, Learn and Improve</w:t>
                            </w:r>
                            <w:r w:rsidR="00140FB5">
                              <w:t xml:space="preserve">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3272B9" id="_x0000_s1032" type="#_x0000_t202" style="position:absolute;left:0;text-align:left;margin-left:580.45pt;margin-top:.35pt;width:131.3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" fillcolor="#00b0f0">
                <v:textbox style="mso-fit-shape-to-text:t">
                  <w:txbxContent>
                    <w:p w14:paraId="0EE48135" w14:textId="32086B6B" w:rsidR="00140FB5" w:rsidRDefault="002A3105" w:rsidP="00140FB5">
                      <w:pPr>
                        <w:shd w:val="clear" w:color="auto" w:fill="00B0F0"/>
                        <w:jc w:val="center"/>
                      </w:pPr>
                      <w:r>
                        <w:t>Review, Learn and Improve</w:t>
                      </w:r>
                      <w:r w:rsidR="00140FB5">
                        <w:t xml:space="preserve"> Meeting</w:t>
                      </w:r>
                    </w:p>
                  </w:txbxContent>
                </v:textbox>
              </v:shape>
            </w:pict>
          </mc:Fallback>
        </mc:AlternateContent>
      </w:r>
    </w:p>
    <w:p w14:paraId="00F82A9C" w14:textId="5413021D" w:rsidR="00140FB5" w:rsidRPr="00140FB5" w:rsidRDefault="00747F7E" w:rsidP="00140FB5">
      <w:pPr>
        <w:tabs>
          <w:tab w:val="left" w:pos="851"/>
        </w:tabs>
        <w:spacing w:after="120"/>
        <w:ind w:left="851"/>
        <w:contextualSpacing/>
        <w:rPr>
          <w:rFonts w:ascii="Arial" w:eastAsia="Calibri" w:hAnsi="Arial" w:cs="Arial"/>
          <w:color w:val="000000" w:themeColor="text1"/>
          <w:szCs w:val="20"/>
        </w:rPr>
      </w:pPr>
      <w:r w:rsidRPr="00140FB5">
        <w:rPr>
          <w:rFonts w:eastAsia="Calibri" w:cs="Arial"/>
          <w:noProof/>
          <w:color w:val="000000" w:themeColor="text1"/>
          <w:lang w:eastAsia="en-GB"/>
        </w:rPr>
        <mc:AlternateContent>
          <mc:Choice Requires="wps">
            <w:drawing>
              <wp:anchor distT="0" distB="0" distL="114300" distR="114300" simplePos="0" relativeHeight="251709440" behindDoc="0" locked="0" layoutInCell="1" allowOverlap="1" wp14:anchorId="59D4B494" wp14:editId="25ED21DE">
                <wp:simplePos x="0" y="0"/>
                <wp:positionH relativeFrom="margin">
                  <wp:posOffset>5320874</wp:posOffset>
                </wp:positionH>
                <wp:positionV relativeFrom="margin">
                  <wp:posOffset>2668284</wp:posOffset>
                </wp:positionV>
                <wp:extent cx="786554" cy="45719"/>
                <wp:effectExtent l="46672" t="29528" r="60643" b="22542"/>
                <wp:wrapNone/>
                <wp:docPr id="292" name="Straight Arrow Connector 292"/>
                <wp:cNvGraphicFramePr/>
                <a:graphic xmlns:a="http://schemas.openxmlformats.org/drawingml/2006/main">
                  <a:graphicData uri="http://schemas.microsoft.com/office/word/2010/wordprocessingShape">
                    <wps:wsp>
                      <wps:cNvCnPr/>
                      <wps:spPr>
                        <a:xfrm rot="5400000" flipH="1" flipV="1">
                          <a:off x="0" y="0"/>
                          <a:ext cx="786554" cy="45719"/>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97BFD40" id="Straight Arrow Connector 292" o:spid="_x0000_s1026" type="#_x0000_t32" style="position:absolute;margin-left:418.95pt;margin-top:210.1pt;width:61.95pt;height:3.6pt;rotation:90;flip:x y;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" strokecolor="#00b0f0">
                <v:stroke endarrow="open"/>
                <w10:wrap anchorx="margin" anchory="margin"/>
              </v:shape>
            </w:pict>
          </mc:Fallback>
        </mc:AlternateContent>
      </w:r>
    </w:p>
    <w:p w14:paraId="4B875553" w14:textId="19747258" w:rsidR="00140FB5" w:rsidRPr="00140FB5" w:rsidRDefault="002A3105" w:rsidP="00140FB5">
      <w:pPr>
        <w:tabs>
          <w:tab w:val="left" w:pos="851"/>
        </w:tabs>
        <w:spacing w:after="120"/>
        <w:ind w:left="851"/>
        <w:contextualSpacing/>
        <w:rPr>
          <w:rFonts w:ascii="Arial" w:eastAsia="Calibri" w:hAnsi="Arial" w:cs="Arial"/>
          <w:color w:val="000000" w:themeColor="text1"/>
          <w:szCs w:val="20"/>
        </w:rPr>
      </w:pPr>
      <w:r w:rsidRPr="00140FB5">
        <w:rPr>
          <w:rFonts w:eastAsia="Calibri" w:cs="Arial"/>
          <w:noProof/>
          <w:color w:val="000000" w:themeColor="text1"/>
          <w:lang w:eastAsia="en-GB"/>
        </w:rPr>
        <mc:AlternateContent>
          <mc:Choice Requires="wps">
            <w:drawing>
              <wp:anchor distT="0" distB="0" distL="114300" distR="114300" simplePos="0" relativeHeight="251703296" behindDoc="0" locked="0" layoutInCell="1" allowOverlap="1" wp14:anchorId="40C1F308" wp14:editId="2808795E">
                <wp:simplePos x="0" y="0"/>
                <wp:positionH relativeFrom="column">
                  <wp:posOffset>8156789</wp:posOffset>
                </wp:positionH>
                <wp:positionV relativeFrom="paragraph">
                  <wp:posOffset>101342</wp:posOffset>
                </wp:positionV>
                <wp:extent cx="0" cy="180000"/>
                <wp:effectExtent l="95250" t="38100" r="57150" b="10795"/>
                <wp:wrapNone/>
                <wp:docPr id="7" name="Straight Arrow Connector 7"/>
                <wp:cNvGraphicFramePr/>
                <a:graphic xmlns:a="http://schemas.openxmlformats.org/drawingml/2006/main">
                  <a:graphicData uri="http://schemas.microsoft.com/office/word/2010/wordprocessingShape">
                    <wps:wsp>
                      <wps:cNvCnPr/>
                      <wps:spPr>
                        <a:xfrm flipV="1">
                          <a:off x="0" y="0"/>
                          <a:ext cx="0" cy="180000"/>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58C637" id="Straight Arrow Connector 7" o:spid="_x0000_s1026" type="#_x0000_t32" style="position:absolute;margin-left:642.25pt;margin-top:8pt;width:0;height:14.1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" strokecolor="#00b0f0">
                <v:stroke endarrow="open"/>
              </v:shape>
            </w:pict>
          </mc:Fallback>
        </mc:AlternateContent>
      </w:r>
      <w:r w:rsidR="00823256"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0528" behindDoc="0" locked="0" layoutInCell="1" allowOverlap="1" wp14:anchorId="41E4E136" wp14:editId="180AC6D7">
                <wp:simplePos x="0" y="0"/>
                <wp:positionH relativeFrom="column">
                  <wp:posOffset>194755</wp:posOffset>
                </wp:positionH>
                <wp:positionV relativeFrom="paragraph">
                  <wp:posOffset>38110</wp:posOffset>
                </wp:positionV>
                <wp:extent cx="2374265" cy="457200"/>
                <wp:effectExtent l="0" t="0" r="1651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57200"/>
                        </a:xfrm>
                        <a:prstGeom prst="rect">
                          <a:avLst/>
                        </a:prstGeom>
                        <a:solidFill>
                          <a:srgbClr val="00B0F0"/>
                        </a:solidFill>
                        <a:ln w="9525">
                          <a:solidFill>
                            <a:srgbClr val="000000"/>
                          </a:solidFill>
                          <a:miter lim="800000"/>
                          <a:headEnd/>
                          <a:tailEnd/>
                        </a:ln>
                      </wps:spPr>
                      <wps:txbx>
                        <w:txbxContent>
                          <w:p w14:paraId="2864150D" w14:textId="6202ED38" w:rsidR="00140FB5" w:rsidRDefault="00823256" w:rsidP="00823256">
                            <w:pPr>
                              <w:jc w:val="center"/>
                            </w:pPr>
                            <w:r>
                              <w:t>Associate</w:t>
                            </w:r>
                            <w:r w:rsidR="00140FB5">
                              <w:t xml:space="preserve"> Director of </w:t>
                            </w:r>
                            <w:r>
                              <w:t>Safeguarding, Mental Health, Learning Disabilities and Autism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1E4E136" id="_x0000_s1033" type="#_x0000_t202" style="position:absolute;left:0;text-align:left;margin-left:15.35pt;margin-top:3pt;width:186.95pt;height:36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" fillcolor="#00b0f0">
                <v:textbox>
                  <w:txbxContent>
                    <w:p w14:paraId="2864150D" w14:textId="6202ED38" w:rsidR="00140FB5" w:rsidRDefault="00823256" w:rsidP="00823256">
                      <w:pPr>
                        <w:jc w:val="center"/>
                      </w:pPr>
                      <w:r>
                        <w:t>Associate</w:t>
                      </w:r>
                      <w:r w:rsidR="00140FB5">
                        <w:t xml:space="preserve"> Director of </w:t>
                      </w:r>
                      <w:r>
                        <w:t>Safeguarding, Mental Health, Learning Disabilities and Autism</w:t>
                      </w:r>
                    </w:p>
                  </w:txbxContent>
                </v:textbox>
              </v:shape>
            </w:pict>
          </mc:Fallback>
        </mc:AlternateContent>
      </w:r>
    </w:p>
    <w:p w14:paraId="21E122E7" w14:textId="77777777" w:rsidR="00140FB5" w:rsidRPr="00140FB5" w:rsidRDefault="00140FB5" w:rsidP="00140FB5">
      <w:pPr>
        <w:tabs>
          <w:tab w:val="left" w:pos="851"/>
        </w:tabs>
        <w:rPr>
          <w:rFonts w:eastAsia="Calibri" w:cs="Arial"/>
          <w:color w:val="000000" w:themeColor="text1"/>
        </w:rPr>
      </w:pPr>
      <w:r w:rsidRPr="00140FB5">
        <w:rPr>
          <w:rFonts w:eastAsia="Calibri"/>
          <w:noProof/>
          <w:lang w:eastAsia="en-GB"/>
        </w:rPr>
        <mc:AlternateContent>
          <mc:Choice Requires="wps">
            <w:drawing>
              <wp:anchor distT="0" distB="0" distL="114300" distR="114300" simplePos="0" relativeHeight="251669504" behindDoc="0" locked="0" layoutInCell="1" allowOverlap="1" wp14:anchorId="4097CBE7" wp14:editId="38260D37">
                <wp:simplePos x="0" y="0"/>
                <wp:positionH relativeFrom="column">
                  <wp:posOffset>4711216</wp:posOffset>
                </wp:positionH>
                <wp:positionV relativeFrom="paragraph">
                  <wp:posOffset>118423</wp:posOffset>
                </wp:positionV>
                <wp:extent cx="4581635" cy="1403985"/>
                <wp:effectExtent l="0" t="0" r="28575" b="215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635" cy="1403985"/>
                        </a:xfrm>
                        <a:prstGeom prst="rect">
                          <a:avLst/>
                        </a:prstGeom>
                        <a:solidFill>
                          <a:srgbClr val="00B0F0"/>
                        </a:solidFill>
                        <a:ln w="9525">
                          <a:solidFill>
                            <a:srgbClr val="000000"/>
                          </a:solidFill>
                          <a:miter lim="800000"/>
                          <a:headEnd/>
                          <a:tailEnd/>
                        </a:ln>
                      </wps:spPr>
                      <wps:txbx>
                        <w:txbxContent>
                          <w:p w14:paraId="659E0D78" w14:textId="52F1FF54" w:rsidR="00140FB5" w:rsidRDefault="00823256" w:rsidP="00140FB5">
                            <w:pPr>
                              <w:shd w:val="clear" w:color="auto" w:fill="00B0F0"/>
                              <w:jc w:val="center"/>
                            </w:pPr>
                            <w:r>
                              <w:t>Integrated s</w:t>
                            </w:r>
                            <w:r w:rsidR="00140FB5">
                              <w:t>afeguarding reports</w:t>
                            </w:r>
                          </w:p>
                          <w:p w14:paraId="7B778F2E" w14:textId="77777777" w:rsidR="00140FB5" w:rsidRDefault="00140FB5" w:rsidP="00140FB5">
                            <w:pPr>
                              <w:shd w:val="clear" w:color="auto" w:fill="00B0F0"/>
                              <w:jc w:val="center"/>
                            </w:pPr>
                            <w:r>
                              <w:t xml:space="preserve">(Informed by multiple aspects of the Somerset </w:t>
                            </w:r>
                          </w:p>
                          <w:p w14:paraId="34BCC8B4" w14:textId="26381E47" w:rsidR="00140FB5" w:rsidRDefault="00823256" w:rsidP="00140FB5">
                            <w:pPr>
                              <w:shd w:val="clear" w:color="auto" w:fill="00B0F0"/>
                              <w:jc w:val="center"/>
                            </w:pPr>
                            <w:r>
                              <w:t>s</w:t>
                            </w:r>
                            <w:r w:rsidR="00140FB5">
                              <w:t>afeguarding assurance</w:t>
                            </w:r>
                            <w:r w:rsidR="00295732" w:rsidRPr="00295732">
                              <w:t xml:space="preserve"> </w:t>
                            </w:r>
                            <w:r w:rsidR="00295732">
                              <w:t>system</w:t>
                            </w:r>
                            <w:r w:rsidR="00140FB5">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97CBE7" id="_x0000_s1034" type="#_x0000_t202" style="position:absolute;margin-left:370.95pt;margin-top:9.3pt;width:360.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" fillcolor="#00b0f0">
                <v:textbox style="mso-fit-shape-to-text:t">
                  <w:txbxContent>
                    <w:p w14:paraId="659E0D78" w14:textId="52F1FF54" w:rsidR="00140FB5" w:rsidRDefault="00823256" w:rsidP="00140FB5">
                      <w:pPr>
                        <w:shd w:val="clear" w:color="auto" w:fill="00B0F0"/>
                        <w:jc w:val="center"/>
                      </w:pPr>
                      <w:r>
                        <w:t>Integrated s</w:t>
                      </w:r>
                      <w:r w:rsidR="00140FB5">
                        <w:t>afeguarding reports</w:t>
                      </w:r>
                    </w:p>
                    <w:p w14:paraId="7B778F2E" w14:textId="77777777" w:rsidR="00140FB5" w:rsidRDefault="00140FB5" w:rsidP="00140FB5">
                      <w:pPr>
                        <w:shd w:val="clear" w:color="auto" w:fill="00B0F0"/>
                        <w:jc w:val="center"/>
                      </w:pPr>
                      <w:r>
                        <w:t xml:space="preserve">(Informed by multiple aspects of the Somerset </w:t>
                      </w:r>
                    </w:p>
                    <w:p w14:paraId="34BCC8B4" w14:textId="26381E47" w:rsidR="00140FB5" w:rsidRDefault="00823256" w:rsidP="00140FB5">
                      <w:pPr>
                        <w:shd w:val="clear" w:color="auto" w:fill="00B0F0"/>
                        <w:jc w:val="center"/>
                      </w:pPr>
                      <w:r>
                        <w:t>s</w:t>
                      </w:r>
                      <w:r w:rsidR="00140FB5">
                        <w:t>afeguarding assurance</w:t>
                      </w:r>
                      <w:r w:rsidR="00295732" w:rsidRPr="00295732">
                        <w:t xml:space="preserve"> </w:t>
                      </w:r>
                      <w:r w:rsidR="00295732">
                        <w:t>system</w:t>
                      </w:r>
                      <w:r w:rsidR="00140FB5">
                        <w:t>)</w:t>
                      </w:r>
                    </w:p>
                  </w:txbxContent>
                </v:textbox>
              </v:shape>
            </w:pict>
          </mc:Fallback>
        </mc:AlternateContent>
      </w:r>
    </w:p>
    <w:p w14:paraId="5504BD60" w14:textId="1238B5E8" w:rsidR="00140FB5" w:rsidRPr="00140FB5" w:rsidRDefault="00823256"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7456" behindDoc="0" locked="0" layoutInCell="1" allowOverlap="1" wp14:anchorId="724AF4ED" wp14:editId="6AC2A78E">
                <wp:simplePos x="0" y="0"/>
                <wp:positionH relativeFrom="column">
                  <wp:posOffset>8177786</wp:posOffset>
                </wp:positionH>
                <wp:positionV relativeFrom="paragraph">
                  <wp:posOffset>30822</wp:posOffset>
                </wp:positionV>
                <wp:extent cx="4491355" cy="1403985"/>
                <wp:effectExtent l="0" t="6667" r="16827" b="16828"/>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491355" cy="1403985"/>
                        </a:xfrm>
                        <a:prstGeom prst="rect">
                          <a:avLst/>
                        </a:prstGeom>
                        <a:solidFill>
                          <a:srgbClr val="00B0F0"/>
                        </a:solidFill>
                        <a:ln w="9525">
                          <a:solidFill>
                            <a:srgbClr val="000000"/>
                          </a:solidFill>
                          <a:miter lim="800000"/>
                          <a:headEnd/>
                          <a:tailEnd/>
                        </a:ln>
                      </wps:spPr>
                      <wps:txbx>
                        <w:txbxContent>
                          <w:p w14:paraId="6141DDCB" w14:textId="306EC806" w:rsidR="00140FB5" w:rsidRDefault="00140FB5" w:rsidP="00140FB5">
                            <w:pPr>
                              <w:jc w:val="center"/>
                            </w:pPr>
                            <w:r>
                              <w:t xml:space="preserve">NHS England </w:t>
                            </w:r>
                            <w:r w:rsidR="00747F7E">
                              <w:t>q</w:t>
                            </w:r>
                            <w:r w:rsidR="00823256">
                              <w:t>uarterly safeguarding assurance returns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4AF4ED" id="_x0000_s1035" type="#_x0000_t202" style="position:absolute;left:0;text-align:left;margin-left:643.9pt;margin-top:2.45pt;width:353.65pt;height:110.55pt;rotation:90;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" fillcolor="#00b0f0">
                <v:textbox style="mso-fit-shape-to-text:t">
                  <w:txbxContent>
                    <w:p w14:paraId="6141DDCB" w14:textId="306EC806" w:rsidR="00140FB5" w:rsidRDefault="00140FB5" w:rsidP="00140FB5">
                      <w:pPr>
                        <w:jc w:val="center"/>
                      </w:pPr>
                      <w:r>
                        <w:t xml:space="preserve">NHS England </w:t>
                      </w:r>
                      <w:r w:rsidR="00747F7E">
                        <w:t>q</w:t>
                      </w:r>
                      <w:r w:rsidR="00823256">
                        <w:t>uarterly safeguarding assurance returns</w:t>
                      </w:r>
                    </w:p>
                  </w:txbxContent>
                </v:textbox>
              </v:shape>
            </w:pict>
          </mc:Fallback>
        </mc:AlternateContent>
      </w:r>
      <w:r w:rsidR="00140FB5"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85888" behindDoc="0" locked="0" layoutInCell="1" allowOverlap="1" wp14:anchorId="465008EE" wp14:editId="0EB42340">
                <wp:simplePos x="0" y="0"/>
                <wp:positionH relativeFrom="column">
                  <wp:posOffset>1441174</wp:posOffset>
                </wp:positionH>
                <wp:positionV relativeFrom="paragraph">
                  <wp:posOffset>148424</wp:posOffset>
                </wp:positionV>
                <wp:extent cx="0" cy="487018"/>
                <wp:effectExtent l="95250" t="38100" r="57150" b="27940"/>
                <wp:wrapNone/>
                <wp:docPr id="293" name="Straight Arrow Connector 293"/>
                <wp:cNvGraphicFramePr/>
                <a:graphic xmlns:a="http://schemas.openxmlformats.org/drawingml/2006/main">
                  <a:graphicData uri="http://schemas.microsoft.com/office/word/2010/wordprocessingShape">
                    <wps:wsp>
                      <wps:cNvCnPr/>
                      <wps:spPr>
                        <a:xfrm flipV="1">
                          <a:off x="0" y="0"/>
                          <a:ext cx="0" cy="487018"/>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46E273" id="Straight Arrow Connector 293" o:spid="_x0000_s1026" type="#_x0000_t32" style="position:absolute;margin-left:113.5pt;margin-top:11.7pt;width:0;height:38.3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" strokecolor="#00b0f0">
                <v:stroke endarrow="open"/>
              </v:shape>
            </w:pict>
          </mc:Fallback>
        </mc:AlternateContent>
      </w:r>
    </w:p>
    <w:p w14:paraId="31E1F454"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4466F5EF"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3CF5AD3D" w14:textId="00BA592B" w:rsidR="00140FB5" w:rsidRPr="00140FB5" w:rsidRDefault="00747F7E"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82816" behindDoc="0" locked="0" layoutInCell="1" allowOverlap="1" wp14:anchorId="45DEB0D8" wp14:editId="2E09296E">
                <wp:simplePos x="0" y="0"/>
                <wp:positionH relativeFrom="column">
                  <wp:posOffset>6585779</wp:posOffset>
                </wp:positionH>
                <wp:positionV relativeFrom="paragraph">
                  <wp:posOffset>169756</wp:posOffset>
                </wp:positionV>
                <wp:extent cx="1192696" cy="1331595"/>
                <wp:effectExtent l="0" t="0" r="26670" b="2540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696" cy="1331595"/>
                        </a:xfrm>
                        <a:prstGeom prst="rect">
                          <a:avLst/>
                        </a:prstGeom>
                        <a:solidFill>
                          <a:srgbClr val="FFFFFF"/>
                        </a:solidFill>
                        <a:ln w="9525">
                          <a:solidFill>
                            <a:srgbClr val="000000"/>
                          </a:solidFill>
                          <a:miter lim="800000"/>
                          <a:headEnd/>
                          <a:tailEnd/>
                        </a:ln>
                      </wps:spPr>
                      <wps:txbx>
                        <w:txbxContent>
                          <w:p w14:paraId="03ABC5A2" w14:textId="77777777" w:rsidR="00140FB5" w:rsidRDefault="00140FB5" w:rsidP="00140FB5">
                            <w:r>
                              <w:t>Avon and Somerset Strategic Safeguarding Partnership (ASSSP) 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DEB0D8" id="_x0000_s1036" type="#_x0000_t202" style="position:absolute;left:0;text-align:left;margin-left:518.55pt;margin-top:13.35pt;width:93.9pt;height:104.8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">
                <v:textbox style="mso-fit-shape-to-text:t">
                  <w:txbxContent>
                    <w:p w14:paraId="03ABC5A2" w14:textId="77777777" w:rsidR="00140FB5" w:rsidRDefault="00140FB5" w:rsidP="00140FB5">
                      <w:r>
                        <w:t>Avon and Somerset Strategic Safeguarding Partnership (ASSSP) Meetings</w:t>
                      </w:r>
                    </w:p>
                  </w:txbxContent>
                </v:textbox>
              </v:shape>
            </w:pict>
          </mc:Fallback>
        </mc:AlternateContent>
      </w:r>
      <w:r w:rsidR="00823256"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8480" behindDoc="0" locked="0" layoutInCell="1" allowOverlap="1" wp14:anchorId="7D06151A" wp14:editId="04E25A7D">
                <wp:simplePos x="0" y="0"/>
                <wp:positionH relativeFrom="column">
                  <wp:posOffset>155840</wp:posOffset>
                </wp:positionH>
                <wp:positionV relativeFrom="paragraph">
                  <wp:posOffset>78105</wp:posOffset>
                </wp:positionV>
                <wp:extent cx="2374265" cy="1403985"/>
                <wp:effectExtent l="0" t="0" r="16510" b="215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4CCFDEBE" w14:textId="428D21D9" w:rsidR="00140FB5" w:rsidRDefault="00140FB5" w:rsidP="00823256">
                            <w:pPr>
                              <w:shd w:val="clear" w:color="auto" w:fill="00B0F0"/>
                            </w:pPr>
                            <w:r>
                              <w:t xml:space="preserve">Safeguarding </w:t>
                            </w:r>
                            <w:r w:rsidR="002B0832">
                              <w:t>Adults</w:t>
                            </w:r>
                            <w:r>
                              <w:t xml:space="preserve"> Team (including Designated and Deputy Designated Professionals and Named GP)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06151A" id="_x0000_s1037" type="#_x0000_t202" style="position:absolute;left:0;text-align:left;margin-left:12.25pt;margin-top:6.15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" fillcolor="#00b0f0">
                <v:textbox style="mso-fit-shape-to-text:t">
                  <w:txbxContent>
                    <w:p w14:paraId="4CCFDEBE" w14:textId="428D21D9" w:rsidR="00140FB5" w:rsidRDefault="00140FB5" w:rsidP="00823256">
                      <w:pPr>
                        <w:shd w:val="clear" w:color="auto" w:fill="00B0F0"/>
                      </w:pPr>
                      <w:r>
                        <w:t xml:space="preserve">Safeguarding </w:t>
                      </w:r>
                      <w:r w:rsidR="002B0832">
                        <w:t>Adults</w:t>
                      </w:r>
                      <w:r>
                        <w:t xml:space="preserve"> Team (including Designated and Deputy Designated Professionals and Named GP)</w:t>
                      </w:r>
                    </w:p>
                  </w:txbxContent>
                </v:textbox>
              </v:shape>
            </w:pict>
          </mc:Fallback>
        </mc:AlternateContent>
      </w:r>
      <w:r w:rsidR="00823256"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6432" behindDoc="0" locked="0" layoutInCell="1" allowOverlap="1" wp14:anchorId="470B1470" wp14:editId="4003B788">
                <wp:simplePos x="0" y="0"/>
                <wp:positionH relativeFrom="column">
                  <wp:posOffset>4621871</wp:posOffset>
                </wp:positionH>
                <wp:positionV relativeFrom="paragraph">
                  <wp:posOffset>148893</wp:posOffset>
                </wp:positionV>
                <wp:extent cx="1858010" cy="1403985"/>
                <wp:effectExtent l="0" t="0" r="27940" b="215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3985"/>
                        </a:xfrm>
                        <a:prstGeom prst="rect">
                          <a:avLst/>
                        </a:prstGeom>
                        <a:solidFill>
                          <a:srgbClr val="FFFFFF"/>
                        </a:solidFill>
                        <a:ln w="9525">
                          <a:solidFill>
                            <a:srgbClr val="000000"/>
                          </a:solidFill>
                          <a:miter lim="800000"/>
                          <a:headEnd/>
                          <a:tailEnd/>
                        </a:ln>
                      </wps:spPr>
                      <wps:txbx>
                        <w:txbxContent>
                          <w:p w14:paraId="22436392" w14:textId="15440F0B" w:rsidR="00140FB5" w:rsidRDefault="00140FB5" w:rsidP="00140FB5">
                            <w:r>
                              <w:t xml:space="preserve">Regional and National Safeguarding </w:t>
                            </w:r>
                            <w:r w:rsidR="002B0832">
                              <w:t>Adults</w:t>
                            </w:r>
                            <w:r>
                              <w:t xml:space="preserve"> 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0B1470" id="_x0000_s1038" type="#_x0000_t202" style="position:absolute;left:0;text-align:left;margin-left:363.95pt;margin-top:11.7pt;width:146.3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">
                <v:textbox style="mso-fit-shape-to-text:t">
                  <w:txbxContent>
                    <w:p w14:paraId="22436392" w14:textId="15440F0B" w:rsidR="00140FB5" w:rsidRDefault="00140FB5" w:rsidP="00140FB5">
                      <w:r>
                        <w:t xml:space="preserve">Regional and National Safeguarding </w:t>
                      </w:r>
                      <w:r w:rsidR="002B0832">
                        <w:t>Adults</w:t>
                      </w:r>
                      <w:r>
                        <w:t xml:space="preserve"> Meetings</w:t>
                      </w:r>
                    </w:p>
                  </w:txbxContent>
                </v:textbox>
              </v:shape>
            </w:pict>
          </mc:Fallback>
        </mc:AlternateContent>
      </w:r>
    </w:p>
    <w:p w14:paraId="3803C7B7" w14:textId="7587CD5C" w:rsidR="00140FB5" w:rsidRPr="00140FB5" w:rsidRDefault="00823256"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80768" behindDoc="0" locked="0" layoutInCell="1" allowOverlap="1" wp14:anchorId="4CC41583" wp14:editId="0498D91C">
                <wp:simplePos x="0" y="0"/>
                <wp:positionH relativeFrom="column">
                  <wp:posOffset>7891881</wp:posOffset>
                </wp:positionH>
                <wp:positionV relativeFrom="paragraph">
                  <wp:posOffset>3915</wp:posOffset>
                </wp:positionV>
                <wp:extent cx="1351966" cy="1486601"/>
                <wp:effectExtent l="0" t="0" r="19685" b="1841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66" cy="1486601"/>
                        </a:xfrm>
                        <a:prstGeom prst="rect">
                          <a:avLst/>
                        </a:prstGeom>
                        <a:solidFill>
                          <a:srgbClr val="FFFFFF"/>
                        </a:solidFill>
                        <a:ln w="9525">
                          <a:solidFill>
                            <a:srgbClr val="000000"/>
                          </a:solidFill>
                          <a:miter lim="800000"/>
                          <a:headEnd/>
                          <a:tailEnd/>
                        </a:ln>
                      </wps:spPr>
                      <wps:txbx>
                        <w:txbxContent>
                          <w:p w14:paraId="4A14F2D5" w14:textId="6619AD7A" w:rsidR="00140FB5" w:rsidRDefault="00140FB5" w:rsidP="00140FB5">
                            <w:r>
                              <w:t xml:space="preserve">Oversight and scrutiny of </w:t>
                            </w:r>
                            <w:r w:rsidR="00747F7E">
                              <w:t>commissioned providers</w:t>
                            </w:r>
                            <w:r w:rsidR="00747F7E" w:rsidRPr="00292503">
                              <w:t xml:space="preserve"> </w:t>
                            </w:r>
                            <w:r w:rsidR="00747F7E">
                              <w:t xml:space="preserve">compliance with </w:t>
                            </w:r>
                            <w:r>
                              <w:t xml:space="preserve">Safeguarding </w:t>
                            </w:r>
                            <w:r w:rsidR="002B0832">
                              <w:t>Adult</w:t>
                            </w:r>
                            <w:r w:rsidR="00747F7E" w:rsidRPr="00747F7E">
                              <w:t xml:space="preserve"> </w:t>
                            </w:r>
                            <w:r w:rsidR="00747F7E">
                              <w:t>contract schedules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41583" id="_x0000_s1039" type="#_x0000_t202" style="position:absolute;left:0;text-align:left;margin-left:621.4pt;margin-top:.3pt;width:106.45pt;height:11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">
                <v:textbox>
                  <w:txbxContent>
                    <w:p w14:paraId="4A14F2D5" w14:textId="6619AD7A" w:rsidR="00140FB5" w:rsidRDefault="00140FB5" w:rsidP="00140FB5">
                      <w:r>
                        <w:t xml:space="preserve">Oversight and scrutiny of </w:t>
                      </w:r>
                      <w:r w:rsidR="00747F7E">
                        <w:t>commissioned providers</w:t>
                      </w:r>
                      <w:r w:rsidR="00747F7E" w:rsidRPr="00292503">
                        <w:t xml:space="preserve"> </w:t>
                      </w:r>
                      <w:r w:rsidR="00747F7E">
                        <w:t xml:space="preserve">compliance with </w:t>
                      </w:r>
                      <w:r>
                        <w:t xml:space="preserve">Safeguarding </w:t>
                      </w:r>
                      <w:r w:rsidR="002B0832">
                        <w:t>Adult</w:t>
                      </w:r>
                      <w:r w:rsidR="00747F7E" w:rsidRPr="00747F7E">
                        <w:t xml:space="preserve"> </w:t>
                      </w:r>
                      <w:r w:rsidR="00747F7E">
                        <w:t>contract schedules</w:t>
                      </w:r>
                    </w:p>
                  </w:txbxContent>
                </v:textbox>
              </v:shape>
            </w:pict>
          </mc:Fallback>
        </mc:AlternateContent>
      </w:r>
    </w:p>
    <w:p w14:paraId="0411870F" w14:textId="5DA8184C"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2F76FA2E" w14:textId="77777777" w:rsidR="00140FB5" w:rsidRPr="00140FB5" w:rsidRDefault="00140FB5" w:rsidP="00823256">
      <w:pPr>
        <w:tabs>
          <w:tab w:val="left" w:pos="851"/>
        </w:tabs>
        <w:spacing w:after="120"/>
        <w:ind w:left="851"/>
        <w:contextualSpacing/>
        <w:jc w:val="right"/>
        <w:rPr>
          <w:rFonts w:ascii="Arial" w:eastAsia="Calibri" w:hAnsi="Arial" w:cs="Arial"/>
          <w:color w:val="000000" w:themeColor="text1"/>
          <w:szCs w:val="20"/>
        </w:rPr>
      </w:pPr>
    </w:p>
    <w:p w14:paraId="0268853D" w14:textId="5E789891" w:rsidR="00140FB5" w:rsidRPr="00140FB5" w:rsidRDefault="00140FB5" w:rsidP="00140FB5">
      <w:pPr>
        <w:tabs>
          <w:tab w:val="left" w:pos="1134"/>
        </w:tabs>
        <w:rPr>
          <w:color w:val="000000" w:themeColor="text1"/>
        </w:rPr>
      </w:pPr>
    </w:p>
    <w:p w14:paraId="7ECC366B" w14:textId="5381DBB9" w:rsidR="00140FB5" w:rsidRPr="00140FB5" w:rsidRDefault="00747F7E" w:rsidP="00140FB5">
      <w:pPr>
        <w:tabs>
          <w:tab w:val="left" w:pos="1134"/>
        </w:tabs>
        <w:rPr>
          <w:color w:val="000000" w:themeColor="text1"/>
        </w:rPr>
      </w:pPr>
      <w:r w:rsidRPr="00140FB5">
        <w:rPr>
          <w:rFonts w:eastAsia="Calibri" w:cs="Arial"/>
          <w:noProof/>
          <w:color w:val="000000" w:themeColor="text1"/>
          <w:lang w:eastAsia="en-GB"/>
        </w:rPr>
        <mc:AlternateContent>
          <mc:Choice Requires="wps">
            <w:drawing>
              <wp:anchor distT="0" distB="0" distL="114300" distR="114300" simplePos="0" relativeHeight="251681792" behindDoc="0" locked="0" layoutInCell="1" allowOverlap="1" wp14:anchorId="3B2B68F1" wp14:editId="2EEDCD49">
                <wp:simplePos x="0" y="0"/>
                <wp:positionH relativeFrom="column">
                  <wp:posOffset>4606925</wp:posOffset>
                </wp:positionH>
                <wp:positionV relativeFrom="paragraph">
                  <wp:posOffset>45202</wp:posOffset>
                </wp:positionV>
                <wp:extent cx="1858010" cy="621792"/>
                <wp:effectExtent l="0" t="0" r="27940" b="2603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621792"/>
                        </a:xfrm>
                        <a:prstGeom prst="rect">
                          <a:avLst/>
                        </a:prstGeom>
                        <a:solidFill>
                          <a:srgbClr val="FFFFFF"/>
                        </a:solidFill>
                        <a:ln w="9525">
                          <a:solidFill>
                            <a:srgbClr val="000000"/>
                          </a:solidFill>
                          <a:miter lim="800000"/>
                          <a:headEnd/>
                          <a:tailEnd/>
                        </a:ln>
                      </wps:spPr>
                      <wps:txbx>
                        <w:txbxContent>
                          <w:p w14:paraId="1C9119A9" w14:textId="18A3E615" w:rsidR="00140FB5" w:rsidRDefault="00140FB5" w:rsidP="00140FB5">
                            <w:r>
                              <w:t xml:space="preserve">Somerset Safeguarding </w:t>
                            </w:r>
                            <w:r w:rsidR="002B0832">
                              <w:t>Adults Board</w:t>
                            </w:r>
                            <w:r>
                              <w:t xml:space="preserve"> (SS</w:t>
                            </w:r>
                            <w:r w:rsidR="002B0832">
                              <w:t>AB</w:t>
                            </w:r>
                            <w:r>
                              <w:t>) Meetings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B68F1" id="_x0000_s1040" type="#_x0000_t202" style="position:absolute;margin-left:362.75pt;margin-top:3.55pt;width:146.3pt;height:4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">
                <v:textbox>
                  <w:txbxContent>
                    <w:p w14:paraId="1C9119A9" w14:textId="18A3E615" w:rsidR="00140FB5" w:rsidRDefault="00140FB5" w:rsidP="00140FB5">
                      <w:r>
                        <w:t xml:space="preserve">Somerset Safeguarding </w:t>
                      </w:r>
                      <w:r w:rsidR="002B0832">
                        <w:t>Adults Board</w:t>
                      </w:r>
                      <w:r>
                        <w:t xml:space="preserve"> (SS</w:t>
                      </w:r>
                      <w:r w:rsidR="002B0832">
                        <w:t>AB</w:t>
                      </w:r>
                      <w:r>
                        <w:t>) Meetings</w:t>
                      </w:r>
                    </w:p>
                  </w:txbxContent>
                </v:textbox>
              </v:shape>
            </w:pict>
          </mc:Fallback>
        </mc:AlternateContent>
      </w:r>
    </w:p>
    <w:p w14:paraId="7B50AF17" w14:textId="77777777" w:rsidR="00140FB5" w:rsidRPr="00140FB5" w:rsidRDefault="00140FB5" w:rsidP="00140FB5">
      <w:pPr>
        <w:tabs>
          <w:tab w:val="left" w:pos="1134"/>
        </w:tabs>
        <w:rPr>
          <w:color w:val="000000" w:themeColor="text1"/>
        </w:rPr>
      </w:pPr>
    </w:p>
    <w:p w14:paraId="6159FED0" w14:textId="3EF5DF6E" w:rsidR="00140FB5" w:rsidRPr="00140FB5" w:rsidRDefault="00140FB5" w:rsidP="00140FB5">
      <w:pPr>
        <w:tabs>
          <w:tab w:val="left" w:pos="1134"/>
        </w:tabs>
        <w:rPr>
          <w:color w:val="000000" w:themeColor="text1"/>
        </w:rPr>
      </w:pPr>
    </w:p>
    <w:p w14:paraId="54915C56" w14:textId="69C22F83" w:rsidR="00140FB5" w:rsidRPr="00140FB5" w:rsidRDefault="00140FB5" w:rsidP="00140FB5">
      <w:pPr>
        <w:tabs>
          <w:tab w:val="left" w:pos="1134"/>
        </w:tabs>
        <w:rPr>
          <w:color w:val="000000" w:themeColor="text1"/>
        </w:rPr>
      </w:pPr>
    </w:p>
    <w:p w14:paraId="679022DC" w14:textId="463FCCE6" w:rsidR="00140FB5" w:rsidRPr="00140FB5" w:rsidRDefault="00747F7E" w:rsidP="00140FB5">
      <w:pPr>
        <w:tabs>
          <w:tab w:val="left" w:pos="1134"/>
        </w:tabs>
        <w:rPr>
          <w:color w:val="000000" w:themeColor="text1"/>
        </w:rPr>
      </w:pPr>
      <w:r w:rsidRPr="00140FB5">
        <w:rPr>
          <w:rFonts w:eastAsia="Calibri" w:cs="Arial"/>
          <w:noProof/>
          <w:color w:val="000000" w:themeColor="text1"/>
          <w:lang w:eastAsia="en-GB"/>
        </w:rPr>
        <mc:AlternateContent>
          <mc:Choice Requires="wps">
            <w:drawing>
              <wp:anchor distT="0" distB="0" distL="114300" distR="114300" simplePos="0" relativeHeight="251705344" behindDoc="0" locked="0" layoutInCell="1" allowOverlap="1" wp14:anchorId="02851381" wp14:editId="1E5BF31B">
                <wp:simplePos x="0" y="0"/>
                <wp:positionH relativeFrom="margin">
                  <wp:posOffset>6590517</wp:posOffset>
                </wp:positionH>
                <wp:positionV relativeFrom="paragraph">
                  <wp:posOffset>16062</wp:posOffset>
                </wp:positionV>
                <wp:extent cx="1186920" cy="621665"/>
                <wp:effectExtent l="0" t="0" r="13335" b="260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920" cy="621665"/>
                        </a:xfrm>
                        <a:prstGeom prst="rect">
                          <a:avLst/>
                        </a:prstGeom>
                        <a:solidFill>
                          <a:srgbClr val="FFFFFF"/>
                        </a:solidFill>
                        <a:ln w="9525">
                          <a:solidFill>
                            <a:srgbClr val="000000"/>
                          </a:solidFill>
                          <a:miter lim="800000"/>
                          <a:headEnd/>
                          <a:tailEnd/>
                        </a:ln>
                      </wps:spPr>
                      <wps:txbx>
                        <w:txbxContent>
                          <w:p w14:paraId="776F2A4D" w14:textId="77777777" w:rsidR="002A3105" w:rsidRDefault="002A3105" w:rsidP="002A3105">
                            <w:r>
                              <w:t xml:space="preserve">Safer Somerset </w:t>
                            </w:r>
                          </w:p>
                          <w:p w14:paraId="3E3C7E49" w14:textId="3E485199" w:rsidR="002A3105" w:rsidRDefault="002A3105" w:rsidP="002A3105">
                            <w:r>
                              <w:t>Partnership (SSP) Meetings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51381" id="_x0000_s1041" type="#_x0000_t202" style="position:absolute;margin-left:518.95pt;margin-top:1.25pt;width:93.45pt;height:48.9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">
                <v:textbox>
                  <w:txbxContent>
                    <w:p w14:paraId="776F2A4D" w14:textId="77777777" w:rsidR="002A3105" w:rsidRDefault="002A3105" w:rsidP="002A3105">
                      <w:r>
                        <w:t xml:space="preserve">Safer Somerset </w:t>
                      </w:r>
                    </w:p>
                    <w:p w14:paraId="3E3C7E49" w14:textId="3E485199" w:rsidR="002A3105" w:rsidRDefault="002A3105" w:rsidP="002A3105">
                      <w:r>
                        <w:t>Partnership (SSP) Meetings</w:t>
                      </w:r>
                    </w:p>
                  </w:txbxContent>
                </v:textbox>
                <w10:wrap anchorx="margin"/>
              </v:shape>
            </w:pict>
          </mc:Fallback>
        </mc:AlternateContent>
      </w:r>
      <w:r w:rsidR="00823256" w:rsidRPr="00140FB5">
        <w:rPr>
          <w:rFonts w:eastAsia="Calibri" w:cs="Arial"/>
          <w:noProof/>
          <w:color w:val="000000" w:themeColor="text1"/>
          <w:lang w:eastAsia="en-GB"/>
        </w:rPr>
        <mc:AlternateContent>
          <mc:Choice Requires="wps">
            <w:drawing>
              <wp:anchor distT="0" distB="0" distL="114300" distR="114300" simplePos="0" relativeHeight="251683840" behindDoc="0" locked="0" layoutInCell="1" allowOverlap="1" wp14:anchorId="552171F0" wp14:editId="4FE27914">
                <wp:simplePos x="0" y="0"/>
                <wp:positionH relativeFrom="column">
                  <wp:posOffset>4586028</wp:posOffset>
                </wp:positionH>
                <wp:positionV relativeFrom="paragraph">
                  <wp:posOffset>134231</wp:posOffset>
                </wp:positionV>
                <wp:extent cx="1858010" cy="510639"/>
                <wp:effectExtent l="0" t="0" r="27940" b="2286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510639"/>
                        </a:xfrm>
                        <a:prstGeom prst="rect">
                          <a:avLst/>
                        </a:prstGeom>
                        <a:solidFill>
                          <a:srgbClr val="FFFFFF"/>
                        </a:solidFill>
                        <a:ln w="9525">
                          <a:solidFill>
                            <a:srgbClr val="000000"/>
                          </a:solidFill>
                          <a:miter lim="800000"/>
                          <a:headEnd/>
                          <a:tailEnd/>
                        </a:ln>
                      </wps:spPr>
                      <wps:txbx>
                        <w:txbxContent>
                          <w:p w14:paraId="4C997053" w14:textId="77777777" w:rsidR="00140FB5" w:rsidRDefault="00140FB5" w:rsidP="00140FB5">
                            <w:r>
                              <w:t>Somerset NHS Providers Safeguarding Committees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171F0" id="_x0000_s1042" type="#_x0000_t202" style="position:absolute;margin-left:361.1pt;margin-top:10.55pt;width:146.3pt;height:4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">
                <v:textbox>
                  <w:txbxContent>
                    <w:p w14:paraId="4C997053" w14:textId="77777777" w:rsidR="00140FB5" w:rsidRDefault="00140FB5" w:rsidP="00140FB5">
                      <w:r>
                        <w:t>Somerset NHS Providers Safeguarding Committees</w:t>
                      </w:r>
                    </w:p>
                  </w:txbxContent>
                </v:textbox>
              </v:shape>
            </w:pict>
          </mc:Fallback>
        </mc:AlternateContent>
      </w:r>
    </w:p>
    <w:p w14:paraId="1E4575F4" w14:textId="18A46215" w:rsidR="00140FB5" w:rsidRDefault="00747F7E" w:rsidP="00140FB5">
      <w:pPr>
        <w:tabs>
          <w:tab w:val="left" w:pos="851"/>
        </w:tabs>
        <w:spacing w:after="120"/>
        <w:contextualSpacing/>
        <w:rPr>
          <w:rFonts w:ascii="Arial" w:eastAsia="Calibri" w:hAnsi="Arial" w:cs="Arial"/>
          <w:color w:val="000000" w:themeColor="text1"/>
          <w:szCs w:val="20"/>
        </w:rPr>
      </w:pPr>
      <w:r w:rsidRPr="00140FB5">
        <w:rPr>
          <w:rFonts w:eastAsia="Calibri" w:cs="Arial"/>
          <w:noProof/>
          <w:color w:val="000000" w:themeColor="text1"/>
          <w:lang w:eastAsia="en-GB"/>
        </w:rPr>
        <mc:AlternateContent>
          <mc:Choice Requires="wps">
            <w:drawing>
              <wp:anchor distT="0" distB="0" distL="114300" distR="114300" simplePos="0" relativeHeight="251686912" behindDoc="0" locked="0" layoutInCell="1" allowOverlap="1" wp14:anchorId="584CBDEE" wp14:editId="146B751D">
                <wp:simplePos x="0" y="0"/>
                <wp:positionH relativeFrom="column">
                  <wp:posOffset>7891993</wp:posOffset>
                </wp:positionH>
                <wp:positionV relativeFrom="paragraph">
                  <wp:posOffset>31536</wp:posOffset>
                </wp:positionV>
                <wp:extent cx="1351915" cy="432423"/>
                <wp:effectExtent l="0" t="0" r="19685" b="2540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432423"/>
                        </a:xfrm>
                        <a:prstGeom prst="rect">
                          <a:avLst/>
                        </a:prstGeom>
                        <a:solidFill>
                          <a:srgbClr val="FFFFFF"/>
                        </a:solidFill>
                        <a:ln w="9525">
                          <a:solidFill>
                            <a:srgbClr val="000000"/>
                          </a:solidFill>
                          <a:miter lim="800000"/>
                          <a:headEnd/>
                          <a:tailEnd/>
                        </a:ln>
                      </wps:spPr>
                      <wps:txbx>
                        <w:txbxContent>
                          <w:p w14:paraId="2DE09683" w14:textId="4E7171B8" w:rsidR="00140FB5" w:rsidRDefault="00140FB5" w:rsidP="00140FB5">
                            <w:r>
                              <w:t xml:space="preserve">Safeguarding visits to providers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CBDEE" id="_x0000_s1043" type="#_x0000_t202" style="position:absolute;margin-left:621.4pt;margin-top:2.5pt;width:106.45pt;height:3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">
                <v:textbox>
                  <w:txbxContent>
                    <w:p w14:paraId="2DE09683" w14:textId="4E7171B8" w:rsidR="00140FB5" w:rsidRDefault="00140FB5" w:rsidP="00140FB5">
                      <w:r>
                        <w:t xml:space="preserve">Safeguarding visits to providers </w:t>
                      </w:r>
                    </w:p>
                  </w:txbxContent>
                </v:textbox>
              </v:shape>
            </w:pict>
          </mc:Fallback>
        </mc:AlternateContent>
      </w:r>
    </w:p>
    <w:p w14:paraId="70240D42" w14:textId="321D959D" w:rsidR="0074542E" w:rsidRDefault="0074542E" w:rsidP="00140FB5">
      <w:pPr>
        <w:tabs>
          <w:tab w:val="left" w:pos="851"/>
        </w:tabs>
        <w:spacing w:after="120"/>
        <w:contextualSpacing/>
        <w:rPr>
          <w:rFonts w:ascii="Arial" w:eastAsia="Calibri" w:hAnsi="Arial" w:cs="Arial"/>
          <w:color w:val="000000" w:themeColor="text1"/>
          <w:szCs w:val="20"/>
        </w:rPr>
      </w:pPr>
    </w:p>
    <w:p w14:paraId="421FBAA2" w14:textId="77777777" w:rsidR="0074542E" w:rsidRDefault="0074542E" w:rsidP="0074542E">
      <w:pPr>
        <w:numPr>
          <w:ilvl w:val="1"/>
          <w:numId w:val="8"/>
        </w:numPr>
        <w:tabs>
          <w:tab w:val="left" w:pos="851"/>
        </w:tabs>
        <w:spacing w:after="120"/>
        <w:ind w:left="851" w:hanging="851"/>
        <w:contextualSpacing/>
        <w:rPr>
          <w:rFonts w:ascii="Arial" w:eastAsia="Calibri" w:hAnsi="Arial" w:cs="Arial"/>
          <w:b/>
          <w:color w:val="000000" w:themeColor="text1"/>
        </w:rPr>
        <w:sectPr w:rsidR="0074542E" w:rsidSect="00140FB5">
          <w:pgSz w:w="16840" w:h="11907" w:orient="landscape"/>
          <w:pgMar w:top="1440" w:right="567" w:bottom="1134" w:left="567" w:header="79" w:footer="567" w:gutter="0"/>
          <w:cols w:space="720"/>
          <w:titlePg/>
          <w:docGrid w:linePitch="326"/>
        </w:sectPr>
      </w:pPr>
    </w:p>
    <w:p w14:paraId="73CFB9D4" w14:textId="465595F2" w:rsidR="0074542E" w:rsidRPr="00446F76" w:rsidRDefault="0074542E" w:rsidP="00446F76">
      <w:pPr>
        <w:numPr>
          <w:ilvl w:val="1"/>
          <w:numId w:val="8"/>
        </w:numPr>
        <w:tabs>
          <w:tab w:val="left" w:pos="851"/>
        </w:tabs>
        <w:spacing w:after="120"/>
        <w:ind w:left="851" w:hanging="851"/>
        <w:contextualSpacing/>
        <w:rPr>
          <w:rFonts w:ascii="Arial" w:eastAsia="Calibri" w:hAnsi="Arial" w:cs="Arial"/>
          <w:b/>
          <w:color w:val="000000" w:themeColor="text1"/>
          <w:szCs w:val="20"/>
        </w:rPr>
      </w:pPr>
      <w:r w:rsidRPr="00446F76">
        <w:rPr>
          <w:rFonts w:ascii="Arial" w:eastAsia="Calibri" w:hAnsi="Arial" w:cs="Arial"/>
          <w:b/>
          <w:color w:val="000000" w:themeColor="text1"/>
        </w:rPr>
        <w:lastRenderedPageBreak/>
        <w:t>Discharging Statutory Safeguarding</w:t>
      </w:r>
      <w:r w:rsidRPr="00446F76">
        <w:rPr>
          <w:rFonts w:ascii="Arial" w:eastAsia="Calibri" w:hAnsi="Arial" w:cs="Arial"/>
          <w:b/>
          <w:color w:val="000000" w:themeColor="text1"/>
          <w:szCs w:val="20"/>
        </w:rPr>
        <w:t xml:space="preserve"> </w:t>
      </w:r>
      <w:r w:rsidR="00DE7019" w:rsidRPr="00446F76">
        <w:rPr>
          <w:rFonts w:ascii="Arial" w:eastAsia="Calibri" w:hAnsi="Arial" w:cs="Arial"/>
          <w:b/>
          <w:color w:val="000000" w:themeColor="text1"/>
          <w:szCs w:val="20"/>
        </w:rPr>
        <w:t>Adults</w:t>
      </w:r>
      <w:r w:rsidR="00FD50DB" w:rsidRPr="00446F76">
        <w:rPr>
          <w:rFonts w:ascii="Arial" w:eastAsia="Calibri" w:hAnsi="Arial" w:cs="Arial"/>
          <w:b/>
          <w:color w:val="000000" w:themeColor="text1"/>
        </w:rPr>
        <w:t xml:space="preserve"> duties</w:t>
      </w:r>
    </w:p>
    <w:p w14:paraId="0318E7F1" w14:textId="77777777" w:rsidR="0074542E" w:rsidRPr="0074542E" w:rsidRDefault="0074542E" w:rsidP="0074542E">
      <w:pPr>
        <w:tabs>
          <w:tab w:val="left" w:pos="851"/>
        </w:tabs>
        <w:spacing w:after="120"/>
        <w:ind w:left="851"/>
        <w:contextualSpacing/>
        <w:rPr>
          <w:rFonts w:ascii="Arial" w:eastAsia="Calibri" w:hAnsi="Arial" w:cs="Arial"/>
          <w:b/>
          <w:color w:val="000000" w:themeColor="text1"/>
          <w:szCs w:val="20"/>
        </w:rPr>
      </w:pPr>
    </w:p>
    <w:p w14:paraId="6D86A7A5" w14:textId="3671E514" w:rsidR="0074542E" w:rsidRPr="0074542E" w:rsidRDefault="0074542E" w:rsidP="0074542E">
      <w:pPr>
        <w:ind w:left="851" w:hanging="851"/>
        <w:rPr>
          <w:rFonts w:ascii="Arial" w:eastAsia="Calibri" w:hAnsi="Arial" w:cs="Arial"/>
          <w:color w:val="000000" w:themeColor="text1"/>
          <w:szCs w:val="20"/>
        </w:rPr>
      </w:pPr>
      <w:r w:rsidRPr="0074542E">
        <w:rPr>
          <w:rFonts w:ascii="Arial" w:eastAsia="Calibri" w:hAnsi="Arial" w:cs="Arial"/>
          <w:color w:val="000000" w:themeColor="text1"/>
          <w:szCs w:val="20"/>
        </w:rPr>
        <w:t>2.2.1</w:t>
      </w:r>
      <w:r w:rsidRPr="0074542E">
        <w:rPr>
          <w:rFonts w:ascii="Arial" w:eastAsia="Calibri" w:hAnsi="Arial" w:cs="Arial"/>
          <w:color w:val="000000" w:themeColor="text1"/>
          <w:szCs w:val="20"/>
        </w:rPr>
        <w:tab/>
      </w:r>
      <w:r w:rsidRPr="003029CB">
        <w:rPr>
          <w:rFonts w:ascii="Arial" w:eastAsia="Calibri" w:hAnsi="Arial" w:cs="Arial"/>
          <w:color w:val="000000" w:themeColor="text1"/>
          <w:szCs w:val="20"/>
          <w:u w:val="single"/>
        </w:rPr>
        <w:t>Accountability:</w:t>
      </w:r>
      <w:r w:rsidRPr="0074542E">
        <w:rPr>
          <w:rFonts w:ascii="Arial" w:eastAsia="Calibri" w:hAnsi="Arial" w:cs="Arial"/>
          <w:color w:val="000000" w:themeColor="text1"/>
          <w:szCs w:val="20"/>
        </w:rPr>
        <w:t xml:space="preserve"> There is a clear line of accountability for safeguarding </w:t>
      </w:r>
      <w:r w:rsidR="00DE7019">
        <w:rPr>
          <w:rFonts w:ascii="Arial" w:eastAsia="Calibri" w:hAnsi="Arial" w:cs="Arial"/>
          <w:color w:val="000000" w:themeColor="text1"/>
          <w:szCs w:val="20"/>
        </w:rPr>
        <w:t>adults</w:t>
      </w:r>
      <w:r w:rsidRPr="0074542E">
        <w:rPr>
          <w:rFonts w:ascii="Arial" w:eastAsia="Calibri" w:hAnsi="Arial" w:cs="Arial"/>
          <w:color w:val="000000" w:themeColor="text1"/>
          <w:szCs w:val="20"/>
        </w:rPr>
        <w:t xml:space="preserve"> reflected in our </w:t>
      </w:r>
      <w:r w:rsidR="00833554">
        <w:rPr>
          <w:rFonts w:ascii="Arial" w:eastAsia="Calibri" w:hAnsi="Arial" w:cs="Arial"/>
          <w:color w:val="000000" w:themeColor="text1"/>
          <w:szCs w:val="20"/>
        </w:rPr>
        <w:t>ICB</w:t>
      </w:r>
      <w:r w:rsidRPr="0074542E">
        <w:rPr>
          <w:rFonts w:ascii="Arial" w:eastAsia="Calibri" w:hAnsi="Arial" w:cs="Arial"/>
          <w:color w:val="000000" w:themeColor="text1"/>
          <w:szCs w:val="20"/>
        </w:rPr>
        <w:t xml:space="preserve"> governance arrangements as described </w:t>
      </w:r>
      <w:r w:rsidR="004648FD">
        <w:rPr>
          <w:rFonts w:ascii="Arial" w:eastAsia="Calibri" w:hAnsi="Arial" w:cs="Arial"/>
          <w:color w:val="000000" w:themeColor="text1"/>
          <w:szCs w:val="20"/>
        </w:rPr>
        <w:t xml:space="preserve">in Table </w:t>
      </w:r>
      <w:r w:rsidR="00DE7019">
        <w:rPr>
          <w:rFonts w:ascii="Arial" w:eastAsia="Calibri" w:hAnsi="Arial" w:cs="Arial"/>
          <w:color w:val="000000" w:themeColor="text1"/>
          <w:szCs w:val="20"/>
        </w:rPr>
        <w:t>2</w:t>
      </w:r>
      <w:r w:rsidR="004648FD">
        <w:rPr>
          <w:rFonts w:ascii="Arial" w:eastAsia="Calibri" w:hAnsi="Arial" w:cs="Arial"/>
          <w:color w:val="000000" w:themeColor="text1"/>
          <w:szCs w:val="20"/>
        </w:rPr>
        <w:t xml:space="preserve"> </w:t>
      </w:r>
      <w:r w:rsidRPr="0074542E">
        <w:rPr>
          <w:rFonts w:ascii="Arial" w:eastAsia="Calibri" w:hAnsi="Arial" w:cs="Arial"/>
          <w:color w:val="000000" w:themeColor="text1"/>
          <w:szCs w:val="20"/>
        </w:rPr>
        <w:t xml:space="preserve">above. We have achieved compliance against the requirements of the NHS Safeguarding Accountability and Assurance Framework and </w:t>
      </w:r>
      <w:r w:rsidR="00FD50DB">
        <w:rPr>
          <w:rFonts w:ascii="Arial" w:eastAsia="Calibri" w:hAnsi="Arial" w:cs="Arial"/>
          <w:color w:val="000000" w:themeColor="text1"/>
          <w:szCs w:val="20"/>
        </w:rPr>
        <w:t>from 1</w:t>
      </w:r>
      <w:r w:rsidR="00FD50DB" w:rsidRPr="00FD50DB">
        <w:rPr>
          <w:rFonts w:ascii="Arial" w:eastAsia="Calibri" w:hAnsi="Arial" w:cs="Arial"/>
          <w:color w:val="000000" w:themeColor="text1"/>
          <w:szCs w:val="20"/>
          <w:vertAlign w:val="superscript"/>
        </w:rPr>
        <w:t>st</w:t>
      </w:r>
      <w:r w:rsidR="00FD50DB">
        <w:rPr>
          <w:rFonts w:ascii="Arial" w:eastAsia="Calibri" w:hAnsi="Arial" w:cs="Arial"/>
          <w:color w:val="000000" w:themeColor="text1"/>
          <w:szCs w:val="20"/>
        </w:rPr>
        <w:t xml:space="preserve"> July 2022 to 31</w:t>
      </w:r>
      <w:r w:rsidR="00FD50DB" w:rsidRPr="00FD50DB">
        <w:rPr>
          <w:rFonts w:ascii="Arial" w:eastAsia="Calibri" w:hAnsi="Arial" w:cs="Arial"/>
          <w:color w:val="000000" w:themeColor="text1"/>
          <w:szCs w:val="20"/>
          <w:vertAlign w:val="superscript"/>
        </w:rPr>
        <w:t>st</w:t>
      </w:r>
      <w:r w:rsidR="00FD50DB">
        <w:rPr>
          <w:rFonts w:ascii="Arial" w:eastAsia="Calibri" w:hAnsi="Arial" w:cs="Arial"/>
          <w:color w:val="000000" w:themeColor="text1"/>
          <w:szCs w:val="20"/>
        </w:rPr>
        <w:t xml:space="preserve"> March 2023 </w:t>
      </w:r>
      <w:r w:rsidRPr="0074542E">
        <w:rPr>
          <w:rFonts w:ascii="Arial" w:eastAsia="Calibri" w:hAnsi="Arial" w:cs="Arial"/>
          <w:color w:val="000000" w:themeColor="text1"/>
          <w:szCs w:val="20"/>
        </w:rPr>
        <w:t xml:space="preserve">substantial assurance was provided to NHS England South West </w:t>
      </w:r>
      <w:r w:rsidR="00FD50DB">
        <w:rPr>
          <w:rFonts w:ascii="Arial" w:eastAsia="Calibri" w:hAnsi="Arial" w:cs="Arial"/>
          <w:color w:val="000000" w:themeColor="text1"/>
          <w:szCs w:val="20"/>
        </w:rPr>
        <w:t>s</w:t>
      </w:r>
      <w:r w:rsidRPr="0074542E">
        <w:rPr>
          <w:rFonts w:ascii="Arial" w:eastAsia="Calibri" w:hAnsi="Arial" w:cs="Arial"/>
          <w:color w:val="000000" w:themeColor="text1"/>
          <w:szCs w:val="20"/>
        </w:rPr>
        <w:t>afeguarding</w:t>
      </w:r>
      <w:r w:rsidR="00FD50DB" w:rsidRPr="00FD50DB">
        <w:rPr>
          <w:rFonts w:ascii="Arial" w:eastAsia="Calibri" w:hAnsi="Arial" w:cs="Arial"/>
          <w:color w:val="000000" w:themeColor="text1"/>
          <w:szCs w:val="20"/>
        </w:rPr>
        <w:t xml:space="preserve"> </w:t>
      </w:r>
      <w:r w:rsidR="00FD50DB">
        <w:rPr>
          <w:rFonts w:ascii="Arial" w:eastAsia="Calibri" w:hAnsi="Arial" w:cs="Arial"/>
          <w:color w:val="000000" w:themeColor="text1"/>
          <w:szCs w:val="20"/>
        </w:rPr>
        <w:t xml:space="preserve">team </w:t>
      </w:r>
      <w:r w:rsidR="00FD50DB" w:rsidRPr="0074542E">
        <w:rPr>
          <w:rFonts w:ascii="Arial" w:eastAsia="Calibri" w:hAnsi="Arial" w:cs="Arial"/>
          <w:color w:val="000000" w:themeColor="text1"/>
          <w:szCs w:val="20"/>
        </w:rPr>
        <w:t>through the following</w:t>
      </w:r>
      <w:r w:rsidRPr="0074542E">
        <w:rPr>
          <w:rFonts w:ascii="Arial" w:eastAsia="Calibri" w:hAnsi="Arial" w:cs="Arial"/>
          <w:color w:val="000000" w:themeColor="text1"/>
          <w:szCs w:val="20"/>
        </w:rPr>
        <w:t>:</w:t>
      </w:r>
    </w:p>
    <w:p w14:paraId="0F2D3360" w14:textId="6E0A1748" w:rsidR="0074542E" w:rsidRDefault="0074542E" w:rsidP="001A680D">
      <w:pPr>
        <w:numPr>
          <w:ilvl w:val="0"/>
          <w:numId w:val="9"/>
        </w:numPr>
        <w:spacing w:after="120"/>
        <w:ind w:left="1134" w:hanging="283"/>
        <w:contextualSpacing/>
        <w:rPr>
          <w:rFonts w:ascii="Arial" w:eastAsia="Calibri" w:hAnsi="Arial" w:cs="Arial"/>
          <w:color w:val="000000" w:themeColor="text1"/>
          <w:szCs w:val="20"/>
        </w:rPr>
      </w:pPr>
      <w:r w:rsidRPr="0074542E">
        <w:rPr>
          <w:rFonts w:ascii="Arial" w:eastAsia="Calibri" w:hAnsi="Arial" w:cs="Arial"/>
          <w:color w:val="000000" w:themeColor="text1"/>
          <w:szCs w:val="20"/>
        </w:rPr>
        <w:t>Quarterly Safeguarding Assurance reports</w:t>
      </w:r>
    </w:p>
    <w:p w14:paraId="2449D95F" w14:textId="1C363DAA" w:rsidR="0074542E" w:rsidRPr="0074542E" w:rsidRDefault="0074542E" w:rsidP="001A680D">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Safeguarding Commissioning Assurance Toolkit (SCAT)</w:t>
      </w:r>
      <w:r w:rsidR="00FD50DB">
        <w:rPr>
          <w:rFonts w:ascii="Arial" w:eastAsia="Calibri" w:hAnsi="Arial" w:cs="Arial"/>
          <w:color w:val="000000" w:themeColor="text1"/>
          <w:szCs w:val="20"/>
        </w:rPr>
        <w:t xml:space="preserve"> submissions</w:t>
      </w:r>
    </w:p>
    <w:p w14:paraId="54189362" w14:textId="1E20F3CC" w:rsidR="0074542E" w:rsidRPr="0074542E" w:rsidRDefault="00FD50DB" w:rsidP="001A680D">
      <w:pPr>
        <w:numPr>
          <w:ilvl w:val="0"/>
          <w:numId w:val="9"/>
        </w:numPr>
        <w:spacing w:after="120"/>
        <w:ind w:left="1134" w:hanging="283"/>
        <w:contextualSpacing/>
        <w:rPr>
          <w:rFonts w:ascii="Arial" w:eastAsia="Calibri" w:hAnsi="Arial" w:cs="Arial"/>
          <w:color w:val="000000" w:themeColor="text1"/>
          <w:szCs w:val="20"/>
        </w:rPr>
      </w:pPr>
      <w:r w:rsidRPr="00FD50DB">
        <w:rPr>
          <w:rFonts w:ascii="Arial" w:eastAsia="Calibri" w:hAnsi="Arial" w:cs="Arial"/>
          <w:color w:val="000000" w:themeColor="text1"/>
          <w:szCs w:val="20"/>
        </w:rPr>
        <w:t xml:space="preserve">System updates to the </w:t>
      </w:r>
      <w:r w:rsidR="0074542E" w:rsidRPr="0074542E">
        <w:rPr>
          <w:rFonts w:ascii="Arial" w:eastAsia="Calibri" w:hAnsi="Arial" w:cs="Arial"/>
          <w:color w:val="000000" w:themeColor="text1"/>
          <w:szCs w:val="20"/>
        </w:rPr>
        <w:t xml:space="preserve">South West safeguarding steering group </w:t>
      </w:r>
    </w:p>
    <w:p w14:paraId="4DDB0891" w14:textId="142C18B3" w:rsidR="0074542E" w:rsidRDefault="0074542E" w:rsidP="001A680D">
      <w:pPr>
        <w:numPr>
          <w:ilvl w:val="0"/>
          <w:numId w:val="9"/>
        </w:numPr>
        <w:spacing w:after="120"/>
        <w:ind w:left="1134" w:hanging="283"/>
        <w:contextualSpacing/>
        <w:rPr>
          <w:rFonts w:ascii="Arial" w:eastAsia="Calibri" w:hAnsi="Arial" w:cs="Arial"/>
          <w:color w:val="000000" w:themeColor="text1"/>
          <w:szCs w:val="20"/>
        </w:rPr>
      </w:pPr>
      <w:bookmarkStart w:id="1" w:name="_Hlk137459051"/>
      <w:r w:rsidRPr="0074542E">
        <w:rPr>
          <w:rFonts w:ascii="Arial" w:eastAsia="Calibri" w:hAnsi="Arial" w:cs="Arial"/>
          <w:color w:val="000000" w:themeColor="text1"/>
          <w:szCs w:val="20"/>
        </w:rPr>
        <w:t xml:space="preserve">System updates to the </w:t>
      </w:r>
      <w:bookmarkEnd w:id="1"/>
      <w:r w:rsidRPr="0074542E">
        <w:rPr>
          <w:rFonts w:ascii="Arial" w:eastAsia="Calibri" w:hAnsi="Arial" w:cs="Arial"/>
          <w:color w:val="000000" w:themeColor="text1"/>
          <w:szCs w:val="20"/>
        </w:rPr>
        <w:t>South West Designated Professionals forum</w:t>
      </w:r>
    </w:p>
    <w:p w14:paraId="7ABC4219" w14:textId="03D63A34" w:rsidR="0074542E" w:rsidRPr="0074542E" w:rsidRDefault="00FD50DB" w:rsidP="001A680D">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A s</w:t>
      </w:r>
      <w:r w:rsidR="0074542E">
        <w:rPr>
          <w:rFonts w:ascii="Arial" w:eastAsia="Calibri" w:hAnsi="Arial" w:cs="Arial"/>
          <w:color w:val="000000" w:themeColor="text1"/>
          <w:szCs w:val="20"/>
        </w:rPr>
        <w:t xml:space="preserve">afeguarding visit to the </w:t>
      </w:r>
      <w:r w:rsidR="00833554">
        <w:rPr>
          <w:rFonts w:ascii="Arial" w:eastAsia="Calibri" w:hAnsi="Arial" w:cs="Arial"/>
          <w:color w:val="000000" w:themeColor="text1"/>
          <w:szCs w:val="20"/>
        </w:rPr>
        <w:t>ICB</w:t>
      </w:r>
      <w:r>
        <w:rPr>
          <w:rFonts w:ascii="Arial" w:eastAsia="Calibri" w:hAnsi="Arial" w:cs="Arial"/>
          <w:color w:val="000000" w:themeColor="text1"/>
          <w:szCs w:val="20"/>
        </w:rPr>
        <w:t xml:space="preserve"> by the </w:t>
      </w:r>
      <w:r w:rsidRPr="0074542E">
        <w:rPr>
          <w:rFonts w:ascii="Arial" w:eastAsia="Calibri" w:hAnsi="Arial" w:cs="Arial"/>
          <w:color w:val="000000" w:themeColor="text1"/>
          <w:szCs w:val="20"/>
        </w:rPr>
        <w:t xml:space="preserve">NHS England South West </w:t>
      </w:r>
      <w:r>
        <w:rPr>
          <w:rFonts w:ascii="Arial" w:eastAsia="Calibri" w:hAnsi="Arial" w:cs="Arial"/>
          <w:color w:val="000000" w:themeColor="text1"/>
          <w:szCs w:val="20"/>
        </w:rPr>
        <w:t>s</w:t>
      </w:r>
      <w:r w:rsidRPr="0074542E">
        <w:rPr>
          <w:rFonts w:ascii="Arial" w:eastAsia="Calibri" w:hAnsi="Arial" w:cs="Arial"/>
          <w:color w:val="000000" w:themeColor="text1"/>
          <w:szCs w:val="20"/>
        </w:rPr>
        <w:t>afeguarding</w:t>
      </w:r>
      <w:r w:rsidRPr="00FD50DB">
        <w:rPr>
          <w:rFonts w:ascii="Arial" w:eastAsia="Calibri" w:hAnsi="Arial" w:cs="Arial"/>
          <w:color w:val="000000" w:themeColor="text1"/>
          <w:szCs w:val="20"/>
        </w:rPr>
        <w:t xml:space="preserve"> </w:t>
      </w:r>
      <w:r>
        <w:rPr>
          <w:rFonts w:ascii="Arial" w:eastAsia="Calibri" w:hAnsi="Arial" w:cs="Arial"/>
          <w:color w:val="000000" w:themeColor="text1"/>
          <w:szCs w:val="20"/>
        </w:rPr>
        <w:t>team</w:t>
      </w:r>
    </w:p>
    <w:p w14:paraId="66E48714" w14:textId="77777777" w:rsidR="0074542E" w:rsidRPr="0074542E" w:rsidRDefault="0074542E" w:rsidP="0074542E">
      <w:pPr>
        <w:tabs>
          <w:tab w:val="left" w:pos="1134"/>
        </w:tabs>
        <w:rPr>
          <w:rFonts w:ascii="Arial" w:eastAsia="Calibri" w:hAnsi="Arial" w:cs="Arial"/>
          <w:color w:val="000000" w:themeColor="text1"/>
          <w:szCs w:val="20"/>
        </w:rPr>
      </w:pPr>
    </w:p>
    <w:p w14:paraId="681EF363" w14:textId="06748293" w:rsidR="0074542E" w:rsidRPr="00446F76" w:rsidRDefault="0074542E" w:rsidP="0074542E">
      <w:pPr>
        <w:tabs>
          <w:tab w:val="left" w:pos="1134"/>
        </w:tabs>
        <w:ind w:left="851" w:hanging="851"/>
        <w:rPr>
          <w:rFonts w:ascii="Arial" w:eastAsia="Calibri" w:hAnsi="Arial" w:cs="Arial"/>
          <w:color w:val="000000" w:themeColor="text1"/>
          <w:szCs w:val="20"/>
        </w:rPr>
      </w:pPr>
      <w:r w:rsidRPr="0074542E">
        <w:rPr>
          <w:rFonts w:ascii="Arial" w:eastAsia="Calibri" w:hAnsi="Arial" w:cs="Arial"/>
          <w:color w:val="000000" w:themeColor="text1"/>
          <w:szCs w:val="20"/>
        </w:rPr>
        <w:t>2.2.2</w:t>
      </w:r>
      <w:r w:rsidRPr="0074542E">
        <w:rPr>
          <w:rFonts w:ascii="Arial" w:eastAsia="Calibri" w:hAnsi="Arial" w:cs="Arial"/>
          <w:color w:val="000000" w:themeColor="text1"/>
          <w:szCs w:val="20"/>
        </w:rPr>
        <w:tab/>
      </w:r>
      <w:r w:rsidRPr="0074542E">
        <w:rPr>
          <w:rFonts w:ascii="Arial" w:eastAsia="Calibri" w:hAnsi="Arial" w:cs="Arial"/>
          <w:color w:val="000000" w:themeColor="text1"/>
          <w:szCs w:val="20"/>
          <w:u w:val="single"/>
        </w:rPr>
        <w:t>Policies and Procedures:</w:t>
      </w:r>
      <w:r w:rsidRPr="0074542E">
        <w:rPr>
          <w:rFonts w:ascii="Arial" w:eastAsia="Calibri" w:hAnsi="Arial" w:cs="Arial"/>
          <w:color w:val="000000" w:themeColor="text1"/>
          <w:szCs w:val="20"/>
        </w:rPr>
        <w:t xml:space="preserve"> The </w:t>
      </w:r>
      <w:r w:rsidR="00833554">
        <w:rPr>
          <w:rFonts w:ascii="Arial" w:eastAsia="Calibri" w:hAnsi="Arial" w:cs="Arial"/>
          <w:color w:val="000000" w:themeColor="text1"/>
          <w:szCs w:val="20"/>
        </w:rPr>
        <w:t>ICB</w:t>
      </w:r>
      <w:r w:rsidRPr="0074542E">
        <w:rPr>
          <w:rFonts w:ascii="Arial" w:eastAsia="Calibri" w:hAnsi="Arial" w:cs="Arial"/>
          <w:color w:val="000000" w:themeColor="text1"/>
          <w:szCs w:val="20"/>
        </w:rPr>
        <w:t xml:space="preserve">’s Safeguarding </w:t>
      </w:r>
      <w:r w:rsidR="00191C3D">
        <w:rPr>
          <w:rFonts w:ascii="Arial" w:eastAsia="Calibri" w:hAnsi="Arial" w:cs="Arial"/>
          <w:color w:val="000000" w:themeColor="text1"/>
          <w:szCs w:val="20"/>
        </w:rPr>
        <w:t>Adults</w:t>
      </w:r>
      <w:r w:rsidRPr="0074542E">
        <w:rPr>
          <w:rFonts w:ascii="Arial" w:eastAsia="Calibri" w:hAnsi="Arial" w:cs="Arial"/>
          <w:color w:val="000000" w:themeColor="text1"/>
          <w:szCs w:val="20"/>
        </w:rPr>
        <w:t xml:space="preserve"> policy </w:t>
      </w:r>
      <w:r w:rsidR="003029CB" w:rsidRPr="0074542E">
        <w:rPr>
          <w:rFonts w:ascii="Arial" w:eastAsia="Calibri" w:hAnsi="Arial" w:cs="Arial"/>
          <w:color w:val="000000" w:themeColor="text1"/>
          <w:szCs w:val="20"/>
        </w:rPr>
        <w:t>set</w:t>
      </w:r>
      <w:r w:rsidR="003029CB">
        <w:rPr>
          <w:rFonts w:ascii="Arial" w:eastAsia="Calibri" w:hAnsi="Arial" w:cs="Arial"/>
          <w:color w:val="000000" w:themeColor="text1"/>
          <w:szCs w:val="20"/>
        </w:rPr>
        <w:t>s</w:t>
      </w:r>
      <w:r w:rsidR="003029CB" w:rsidRPr="0074542E">
        <w:rPr>
          <w:rFonts w:ascii="Arial" w:eastAsia="Calibri" w:hAnsi="Arial" w:cs="Arial"/>
          <w:color w:val="000000" w:themeColor="text1"/>
          <w:szCs w:val="20"/>
        </w:rPr>
        <w:t xml:space="preserve"> out our commitment and approach to safeguarding </w:t>
      </w:r>
      <w:r w:rsidR="00D70EA8">
        <w:rPr>
          <w:rFonts w:ascii="Arial" w:eastAsia="Calibri" w:hAnsi="Arial" w:cs="Arial"/>
          <w:color w:val="000000" w:themeColor="text1"/>
          <w:szCs w:val="20"/>
        </w:rPr>
        <w:t>adults at risk of harm and abuse</w:t>
      </w:r>
      <w:r w:rsidR="003029CB">
        <w:rPr>
          <w:rFonts w:ascii="Arial" w:eastAsia="Calibri" w:hAnsi="Arial" w:cs="Arial"/>
          <w:color w:val="000000" w:themeColor="text1"/>
          <w:szCs w:val="20"/>
        </w:rPr>
        <w:t xml:space="preserve"> and</w:t>
      </w:r>
      <w:r w:rsidR="003029CB" w:rsidRPr="0074542E">
        <w:rPr>
          <w:rFonts w:ascii="Arial" w:eastAsia="Calibri" w:hAnsi="Arial" w:cs="Arial"/>
          <w:color w:val="000000" w:themeColor="text1"/>
          <w:szCs w:val="20"/>
        </w:rPr>
        <w:t xml:space="preserve"> </w:t>
      </w:r>
      <w:r w:rsidR="00191C3D">
        <w:rPr>
          <w:rFonts w:ascii="Arial" w:eastAsia="Calibri" w:hAnsi="Arial" w:cs="Arial"/>
          <w:color w:val="000000" w:themeColor="text1"/>
          <w:szCs w:val="20"/>
        </w:rPr>
        <w:t>is currently being updated to reflect recent legislative changes and the move from CCG to ICB status.</w:t>
      </w:r>
      <w:r w:rsidRPr="0074542E">
        <w:rPr>
          <w:rFonts w:ascii="Arial" w:eastAsia="Calibri" w:hAnsi="Arial" w:cs="Arial"/>
          <w:color w:val="000000" w:themeColor="text1"/>
          <w:szCs w:val="20"/>
        </w:rPr>
        <w:t xml:space="preserve"> The </w:t>
      </w:r>
      <w:r w:rsidR="00191C3D">
        <w:rPr>
          <w:rFonts w:ascii="Arial" w:eastAsia="Calibri" w:hAnsi="Arial" w:cs="Arial"/>
          <w:color w:val="000000" w:themeColor="text1"/>
          <w:szCs w:val="20"/>
        </w:rPr>
        <w:t xml:space="preserve">current version of the </w:t>
      </w:r>
      <w:r w:rsidRPr="00723919">
        <w:rPr>
          <w:rFonts w:ascii="Arial" w:eastAsia="Calibri" w:hAnsi="Arial" w:cs="Arial"/>
          <w:color w:val="000000" w:themeColor="text1"/>
          <w:szCs w:val="20"/>
        </w:rPr>
        <w:t xml:space="preserve">policy </w:t>
      </w:r>
      <w:r w:rsidR="00723919" w:rsidRPr="00723919">
        <w:rPr>
          <w:rFonts w:ascii="Arial" w:eastAsia="Calibri" w:hAnsi="Arial" w:cs="Arial"/>
          <w:color w:val="000000" w:themeColor="text1"/>
          <w:szCs w:val="20"/>
        </w:rPr>
        <w:t xml:space="preserve">is </w:t>
      </w:r>
      <w:r w:rsidR="003029CB" w:rsidRPr="00723919">
        <w:rPr>
          <w:rFonts w:ascii="Arial" w:eastAsia="Calibri" w:hAnsi="Arial" w:cs="Arial"/>
          <w:color w:val="000000" w:themeColor="text1"/>
          <w:szCs w:val="20"/>
        </w:rPr>
        <w:t>located</w:t>
      </w:r>
      <w:r w:rsidRPr="00723919">
        <w:rPr>
          <w:rFonts w:ascii="Arial" w:eastAsia="Calibri" w:hAnsi="Arial" w:cs="Arial"/>
          <w:color w:val="000000" w:themeColor="text1"/>
          <w:szCs w:val="20"/>
        </w:rPr>
        <w:t xml:space="preserve"> here</w:t>
      </w:r>
      <w:r w:rsidR="00723919" w:rsidRPr="00723919">
        <w:rPr>
          <w:rFonts w:ascii="Arial" w:eastAsia="Calibri" w:hAnsi="Arial" w:cs="Arial"/>
          <w:color w:val="000000" w:themeColor="text1"/>
          <w:szCs w:val="20"/>
        </w:rPr>
        <w:t xml:space="preserve">: </w:t>
      </w:r>
      <w:hyperlink r:id="rId23" w:history="1">
        <w:r w:rsidR="00191C3D" w:rsidRPr="00191C3D">
          <w:rPr>
            <w:rFonts w:ascii="Arial" w:hAnsi="Arial" w:cs="Arial"/>
            <w:color w:val="0000FF"/>
            <w:u w:val="single"/>
          </w:rPr>
          <w:t>Safeguarding Adults - NHS Somerset</w:t>
        </w:r>
      </w:hyperlink>
      <w:r w:rsidR="00446F76">
        <w:rPr>
          <w:rFonts w:ascii="Arial" w:hAnsi="Arial" w:cs="Arial"/>
          <w:color w:val="0000FF"/>
          <w:u w:val="single"/>
        </w:rPr>
        <w:t>.</w:t>
      </w:r>
      <w:r w:rsidR="00446F76">
        <w:rPr>
          <w:rFonts w:ascii="Arial" w:hAnsi="Arial" w:cs="Arial"/>
          <w:color w:val="0000FF"/>
        </w:rPr>
        <w:t xml:space="preserve"> </w:t>
      </w:r>
      <w:r w:rsidR="00446F76" w:rsidRPr="00446F76">
        <w:rPr>
          <w:rFonts w:ascii="Arial" w:hAnsi="Arial" w:cs="Arial"/>
        </w:rPr>
        <w:t xml:space="preserve">The </w:t>
      </w:r>
      <w:hyperlink r:id="rId24" w:history="1">
        <w:r w:rsidR="00446F76" w:rsidRPr="00446F76">
          <w:rPr>
            <w:rStyle w:val="Hyperlink"/>
            <w:rFonts w:ascii="Arial" w:hAnsi="Arial" w:cs="Arial"/>
          </w:rPr>
          <w:t>ICB Domestic Abuse policy</w:t>
        </w:r>
      </w:hyperlink>
      <w:r w:rsidR="00446F76" w:rsidRPr="00446F76">
        <w:rPr>
          <w:rFonts w:ascii="Arial" w:hAnsi="Arial" w:cs="Arial"/>
        </w:rPr>
        <w:t xml:space="preserve"> has been updated within the timeframe of this report </w:t>
      </w:r>
      <w:r w:rsidR="00446F76">
        <w:rPr>
          <w:rFonts w:ascii="Arial" w:hAnsi="Arial" w:cs="Arial"/>
        </w:rPr>
        <w:t xml:space="preserve">and is available on the ICB website </w:t>
      </w:r>
      <w:r w:rsidR="00D70EA8">
        <w:rPr>
          <w:rFonts w:ascii="Arial" w:hAnsi="Arial" w:cs="Arial"/>
        </w:rPr>
        <w:t>with</w:t>
      </w:r>
      <w:r w:rsidR="00446F76" w:rsidRPr="00446F76">
        <w:rPr>
          <w:rFonts w:ascii="Arial" w:hAnsi="Arial" w:cs="Arial"/>
        </w:rPr>
        <w:t xml:space="preserve"> a newly devised </w:t>
      </w:r>
      <w:r w:rsidR="00D70EA8">
        <w:rPr>
          <w:rFonts w:ascii="Arial" w:hAnsi="Arial" w:cs="Arial"/>
        </w:rPr>
        <w:t>“</w:t>
      </w:r>
      <w:r w:rsidR="00446F76" w:rsidRPr="00446F76">
        <w:rPr>
          <w:rFonts w:ascii="Arial" w:hAnsi="Arial" w:cs="Arial"/>
        </w:rPr>
        <w:t>Standard Operating Procedure For Responding To Domestic Abuse</w:t>
      </w:r>
      <w:r w:rsidR="00D70EA8">
        <w:rPr>
          <w:rFonts w:ascii="Arial" w:hAnsi="Arial" w:cs="Arial"/>
        </w:rPr>
        <w:t>”</w:t>
      </w:r>
      <w:r w:rsidR="00446F76">
        <w:rPr>
          <w:rFonts w:ascii="Arial" w:hAnsi="Arial" w:cs="Arial"/>
        </w:rPr>
        <w:t xml:space="preserve"> </w:t>
      </w:r>
      <w:r w:rsidR="00D70EA8">
        <w:rPr>
          <w:rFonts w:ascii="Arial" w:hAnsi="Arial" w:cs="Arial"/>
        </w:rPr>
        <w:t xml:space="preserve">and separate policy “Support for Colleagues at Risk of Domestic Abuse” having also </w:t>
      </w:r>
      <w:r w:rsidR="00446F76">
        <w:rPr>
          <w:rFonts w:ascii="Arial" w:hAnsi="Arial" w:cs="Arial"/>
        </w:rPr>
        <w:t xml:space="preserve">been </w:t>
      </w:r>
      <w:r w:rsidR="00D70EA8">
        <w:rPr>
          <w:rFonts w:ascii="Arial" w:hAnsi="Arial" w:cs="Arial"/>
        </w:rPr>
        <w:t xml:space="preserve">developed and </w:t>
      </w:r>
      <w:r w:rsidR="00446F76">
        <w:rPr>
          <w:rFonts w:ascii="Arial" w:hAnsi="Arial" w:cs="Arial"/>
        </w:rPr>
        <w:t>made available to staff.</w:t>
      </w:r>
    </w:p>
    <w:p w14:paraId="7BBEF6C4" w14:textId="77777777" w:rsidR="0074542E" w:rsidRPr="0074542E" w:rsidRDefault="0074542E" w:rsidP="002249A3">
      <w:pPr>
        <w:tabs>
          <w:tab w:val="left" w:pos="1134"/>
        </w:tabs>
        <w:rPr>
          <w:rFonts w:ascii="Arial" w:eastAsia="Calibri" w:hAnsi="Arial" w:cs="Arial"/>
          <w:color w:val="000000" w:themeColor="text1"/>
          <w:szCs w:val="20"/>
          <w:u w:val="single"/>
        </w:rPr>
      </w:pPr>
    </w:p>
    <w:p w14:paraId="58CC1460" w14:textId="1A3FAA6A" w:rsidR="002249A3" w:rsidRDefault="0074542E" w:rsidP="002249A3">
      <w:pPr>
        <w:tabs>
          <w:tab w:val="left" w:pos="851"/>
        </w:tabs>
        <w:ind w:left="851" w:hanging="851"/>
        <w:rPr>
          <w:rFonts w:ascii="Arial" w:eastAsia="Calibri" w:hAnsi="Arial" w:cs="Arial"/>
          <w:color w:val="000000" w:themeColor="text1"/>
          <w:szCs w:val="20"/>
        </w:rPr>
      </w:pPr>
      <w:r w:rsidRPr="0074542E">
        <w:rPr>
          <w:rFonts w:ascii="Arial" w:eastAsia="Calibri" w:hAnsi="Arial" w:cs="Arial"/>
          <w:color w:val="000000" w:themeColor="text1"/>
          <w:szCs w:val="20"/>
        </w:rPr>
        <w:t>2.2.3</w:t>
      </w:r>
      <w:r w:rsidRPr="0074542E">
        <w:rPr>
          <w:rFonts w:ascii="Arial" w:eastAsia="Calibri" w:hAnsi="Arial" w:cs="Arial"/>
          <w:color w:val="000000" w:themeColor="text1"/>
          <w:szCs w:val="20"/>
        </w:rPr>
        <w:tab/>
      </w:r>
      <w:r w:rsidRPr="003029CB">
        <w:rPr>
          <w:rFonts w:ascii="Arial" w:eastAsia="Calibri" w:hAnsi="Arial" w:cs="Arial"/>
          <w:color w:val="000000" w:themeColor="text1"/>
          <w:szCs w:val="20"/>
          <w:u w:val="single"/>
        </w:rPr>
        <w:t>Effective Supervision &amp; Training:</w:t>
      </w:r>
      <w:r w:rsidRPr="0074542E">
        <w:rPr>
          <w:rFonts w:ascii="Arial" w:eastAsia="Calibri" w:hAnsi="Arial" w:cs="Arial"/>
          <w:color w:val="000000" w:themeColor="text1"/>
          <w:szCs w:val="20"/>
        </w:rPr>
        <w:t xml:space="preserve"> </w:t>
      </w:r>
      <w:r w:rsidR="00BC1307">
        <w:rPr>
          <w:rFonts w:ascii="Arial" w:eastAsia="Calibri" w:hAnsi="Arial" w:cs="Arial"/>
          <w:color w:val="000000" w:themeColor="text1"/>
          <w:szCs w:val="20"/>
        </w:rPr>
        <w:t>One</w:t>
      </w:r>
      <w:r w:rsidR="002249A3">
        <w:rPr>
          <w:rFonts w:ascii="Arial" w:eastAsia="Calibri" w:hAnsi="Arial" w:cs="Arial"/>
          <w:color w:val="000000" w:themeColor="text1"/>
          <w:szCs w:val="20"/>
        </w:rPr>
        <w:t xml:space="preserve"> all day training event </w:t>
      </w:r>
      <w:r w:rsidR="00504550">
        <w:rPr>
          <w:rFonts w:ascii="Arial" w:eastAsia="Calibri" w:hAnsi="Arial" w:cs="Arial"/>
          <w:color w:val="000000" w:themeColor="text1"/>
          <w:szCs w:val="20"/>
        </w:rPr>
        <w:t>was</w:t>
      </w:r>
      <w:r w:rsidR="002249A3">
        <w:rPr>
          <w:rFonts w:ascii="Arial" w:eastAsia="Calibri" w:hAnsi="Arial" w:cs="Arial"/>
          <w:color w:val="000000" w:themeColor="text1"/>
          <w:szCs w:val="20"/>
        </w:rPr>
        <w:t xml:space="preserve"> provided </w:t>
      </w:r>
      <w:r w:rsidR="002249A3" w:rsidRPr="0074542E">
        <w:rPr>
          <w:rFonts w:ascii="Arial" w:eastAsia="Calibri" w:hAnsi="Arial" w:cs="Arial"/>
          <w:color w:val="000000" w:themeColor="text1"/>
          <w:szCs w:val="20"/>
        </w:rPr>
        <w:t>virtual</w:t>
      </w:r>
      <w:r w:rsidR="002249A3">
        <w:rPr>
          <w:rFonts w:ascii="Arial" w:eastAsia="Calibri" w:hAnsi="Arial" w:cs="Arial"/>
          <w:color w:val="000000" w:themeColor="text1"/>
          <w:szCs w:val="20"/>
        </w:rPr>
        <w:t>ly</w:t>
      </w:r>
      <w:r w:rsidR="002249A3" w:rsidRPr="0074542E">
        <w:rPr>
          <w:rFonts w:ascii="Arial" w:eastAsia="Calibri" w:hAnsi="Arial" w:cs="Arial"/>
          <w:color w:val="000000" w:themeColor="text1"/>
          <w:szCs w:val="20"/>
        </w:rPr>
        <w:t xml:space="preserve"> </w:t>
      </w:r>
      <w:r w:rsidR="002249A3">
        <w:rPr>
          <w:rFonts w:ascii="Arial" w:eastAsia="Calibri" w:hAnsi="Arial" w:cs="Arial"/>
          <w:color w:val="000000" w:themeColor="text1"/>
          <w:szCs w:val="20"/>
        </w:rPr>
        <w:t xml:space="preserve">to GP safeguarding leads and </w:t>
      </w:r>
      <w:r w:rsidR="00833554">
        <w:rPr>
          <w:rFonts w:ascii="Arial" w:eastAsia="Calibri" w:hAnsi="Arial" w:cs="Arial"/>
          <w:color w:val="000000" w:themeColor="text1"/>
          <w:szCs w:val="20"/>
        </w:rPr>
        <w:t>ICB</w:t>
      </w:r>
      <w:r w:rsidR="002249A3">
        <w:rPr>
          <w:rFonts w:ascii="Arial" w:eastAsia="Calibri" w:hAnsi="Arial" w:cs="Arial"/>
          <w:color w:val="000000" w:themeColor="text1"/>
          <w:szCs w:val="20"/>
        </w:rPr>
        <w:t xml:space="preserve"> staff</w:t>
      </w:r>
      <w:r w:rsidR="003029CB">
        <w:rPr>
          <w:rFonts w:ascii="Arial" w:eastAsia="Calibri" w:hAnsi="Arial" w:cs="Arial"/>
          <w:color w:val="000000" w:themeColor="text1"/>
          <w:szCs w:val="20"/>
        </w:rPr>
        <w:t xml:space="preserve"> </w:t>
      </w:r>
      <w:r w:rsidR="00BC1307">
        <w:rPr>
          <w:rFonts w:ascii="Arial" w:eastAsia="Calibri" w:hAnsi="Arial" w:cs="Arial"/>
          <w:color w:val="000000" w:themeColor="text1"/>
          <w:szCs w:val="20"/>
        </w:rPr>
        <w:t>in September</w:t>
      </w:r>
      <w:r w:rsidR="003029CB">
        <w:rPr>
          <w:rFonts w:ascii="Arial" w:eastAsia="Calibri" w:hAnsi="Arial" w:cs="Arial"/>
          <w:color w:val="000000" w:themeColor="text1"/>
          <w:szCs w:val="20"/>
        </w:rPr>
        <w:t xml:space="preserve"> 2022</w:t>
      </w:r>
      <w:r w:rsidR="002249A3">
        <w:rPr>
          <w:rFonts w:ascii="Arial" w:eastAsia="Calibri" w:hAnsi="Arial" w:cs="Arial"/>
          <w:color w:val="000000" w:themeColor="text1"/>
          <w:szCs w:val="20"/>
        </w:rPr>
        <w:t xml:space="preserve">. This </w:t>
      </w:r>
      <w:r w:rsidR="00BC1307">
        <w:rPr>
          <w:rFonts w:ascii="Arial" w:eastAsia="Calibri" w:hAnsi="Arial" w:cs="Arial"/>
          <w:color w:val="000000" w:themeColor="text1"/>
          <w:szCs w:val="20"/>
        </w:rPr>
        <w:t>wa</w:t>
      </w:r>
      <w:r w:rsidR="002249A3">
        <w:rPr>
          <w:rFonts w:ascii="Arial" w:eastAsia="Calibri" w:hAnsi="Arial" w:cs="Arial"/>
          <w:color w:val="000000" w:themeColor="text1"/>
          <w:szCs w:val="20"/>
        </w:rPr>
        <w:t xml:space="preserve">s in addition to </w:t>
      </w:r>
      <w:r w:rsidRPr="00191C3D">
        <w:rPr>
          <w:rFonts w:ascii="Arial" w:eastAsia="Calibri" w:hAnsi="Arial" w:cs="Arial"/>
          <w:szCs w:val="20"/>
        </w:rPr>
        <w:t xml:space="preserve">training </w:t>
      </w:r>
      <w:r w:rsidR="002249A3" w:rsidRPr="00191C3D">
        <w:rPr>
          <w:rFonts w:ascii="Arial" w:eastAsia="Calibri" w:hAnsi="Arial" w:cs="Arial"/>
          <w:szCs w:val="20"/>
        </w:rPr>
        <w:t>opportunities</w:t>
      </w:r>
      <w:r w:rsidRPr="00191C3D">
        <w:rPr>
          <w:rFonts w:ascii="Arial" w:eastAsia="Calibri" w:hAnsi="Arial" w:cs="Arial"/>
          <w:szCs w:val="20"/>
        </w:rPr>
        <w:t xml:space="preserve"> provided by the Somerset Safeguarding </w:t>
      </w:r>
      <w:r w:rsidR="00191C3D" w:rsidRPr="00191C3D">
        <w:rPr>
          <w:rFonts w:ascii="Arial" w:eastAsia="Calibri" w:hAnsi="Arial" w:cs="Arial"/>
          <w:szCs w:val="20"/>
        </w:rPr>
        <w:t>Adults Board</w:t>
      </w:r>
      <w:r w:rsidR="00BC1307" w:rsidRPr="00191C3D">
        <w:rPr>
          <w:rFonts w:ascii="Arial" w:eastAsia="Calibri" w:hAnsi="Arial" w:cs="Arial"/>
          <w:szCs w:val="20"/>
        </w:rPr>
        <w:t>,</w:t>
      </w:r>
      <w:r w:rsidR="00BC1307">
        <w:rPr>
          <w:rFonts w:ascii="Arial" w:eastAsia="Calibri" w:hAnsi="Arial" w:cs="Arial"/>
          <w:color w:val="000000" w:themeColor="text1"/>
          <w:szCs w:val="20"/>
        </w:rPr>
        <w:t xml:space="preserve"> </w:t>
      </w:r>
      <w:r w:rsidR="00504550">
        <w:rPr>
          <w:rFonts w:ascii="Arial" w:eastAsia="Calibri" w:hAnsi="Arial" w:cs="Arial"/>
          <w:color w:val="000000" w:themeColor="text1"/>
          <w:szCs w:val="20"/>
        </w:rPr>
        <w:t xml:space="preserve">and </w:t>
      </w:r>
      <w:r w:rsidR="00504550" w:rsidRPr="00191C3D">
        <w:rPr>
          <w:rFonts w:ascii="Arial" w:eastAsia="Calibri" w:hAnsi="Arial" w:cs="Arial"/>
          <w:szCs w:val="20"/>
        </w:rPr>
        <w:t>Safer Somerset Partnership</w:t>
      </w:r>
      <w:r w:rsidRPr="0074542E">
        <w:rPr>
          <w:rFonts w:ascii="Arial" w:eastAsia="Calibri" w:hAnsi="Arial" w:cs="Arial"/>
          <w:color w:val="000000" w:themeColor="text1"/>
          <w:szCs w:val="20"/>
        </w:rPr>
        <w:t xml:space="preserve">. </w:t>
      </w:r>
      <w:r w:rsidR="002249A3" w:rsidRPr="0074542E">
        <w:rPr>
          <w:rFonts w:ascii="Arial" w:eastAsia="Calibri" w:hAnsi="Arial" w:cs="Arial"/>
          <w:color w:val="000000" w:themeColor="text1"/>
          <w:szCs w:val="20"/>
        </w:rPr>
        <w:t xml:space="preserve">Feedback from </w:t>
      </w:r>
      <w:r w:rsidR="00504550">
        <w:rPr>
          <w:rFonts w:ascii="Arial" w:eastAsia="Calibri" w:hAnsi="Arial" w:cs="Arial"/>
          <w:color w:val="000000" w:themeColor="text1"/>
          <w:szCs w:val="20"/>
        </w:rPr>
        <w:t>the</w:t>
      </w:r>
      <w:r w:rsidR="002249A3" w:rsidRPr="0074542E">
        <w:rPr>
          <w:rFonts w:ascii="Arial" w:eastAsia="Calibri" w:hAnsi="Arial" w:cs="Arial"/>
          <w:color w:val="000000" w:themeColor="text1"/>
          <w:szCs w:val="20"/>
        </w:rPr>
        <w:t xml:space="preserve"> training </w:t>
      </w:r>
      <w:r w:rsidR="002249A3">
        <w:rPr>
          <w:rFonts w:ascii="Arial" w:eastAsia="Calibri" w:hAnsi="Arial" w:cs="Arial"/>
          <w:color w:val="000000" w:themeColor="text1"/>
          <w:szCs w:val="20"/>
        </w:rPr>
        <w:t>event</w:t>
      </w:r>
      <w:r w:rsidR="00504550">
        <w:rPr>
          <w:rFonts w:ascii="Arial" w:eastAsia="Calibri" w:hAnsi="Arial" w:cs="Arial"/>
          <w:color w:val="000000" w:themeColor="text1"/>
          <w:szCs w:val="20"/>
        </w:rPr>
        <w:t xml:space="preserve"> </w:t>
      </w:r>
      <w:r w:rsidR="003029CB">
        <w:rPr>
          <w:rFonts w:ascii="Arial" w:eastAsia="Calibri" w:hAnsi="Arial" w:cs="Arial"/>
          <w:color w:val="000000" w:themeColor="text1"/>
          <w:szCs w:val="20"/>
        </w:rPr>
        <w:t>includ</w:t>
      </w:r>
      <w:r w:rsidR="00504550">
        <w:rPr>
          <w:rFonts w:ascii="Arial" w:eastAsia="Calibri" w:hAnsi="Arial" w:cs="Arial"/>
          <w:color w:val="000000" w:themeColor="text1"/>
          <w:szCs w:val="20"/>
        </w:rPr>
        <w:t>ed</w:t>
      </w:r>
      <w:r w:rsidR="003029CB">
        <w:rPr>
          <w:rFonts w:ascii="Arial" w:eastAsia="Calibri" w:hAnsi="Arial" w:cs="Arial"/>
          <w:color w:val="000000" w:themeColor="text1"/>
          <w:szCs w:val="20"/>
        </w:rPr>
        <w:t xml:space="preserve"> the following</w:t>
      </w:r>
      <w:r w:rsidR="002249A3">
        <w:rPr>
          <w:rFonts w:ascii="Arial" w:eastAsia="Calibri" w:hAnsi="Arial" w:cs="Arial"/>
          <w:color w:val="000000" w:themeColor="text1"/>
          <w:szCs w:val="20"/>
        </w:rPr>
        <w:t>:</w:t>
      </w:r>
      <w:r w:rsidR="002249A3" w:rsidRPr="0074542E">
        <w:rPr>
          <w:rFonts w:ascii="Arial" w:eastAsia="Calibri" w:hAnsi="Arial" w:cs="Arial"/>
          <w:color w:val="000000" w:themeColor="text1"/>
          <w:szCs w:val="20"/>
        </w:rPr>
        <w:t xml:space="preserve"> </w:t>
      </w:r>
    </w:p>
    <w:p w14:paraId="3F774409" w14:textId="60D4CCE3" w:rsidR="002249A3" w:rsidRDefault="00105FF2" w:rsidP="002249A3">
      <w:pPr>
        <w:tabs>
          <w:tab w:val="left" w:pos="851"/>
        </w:tabs>
        <w:ind w:left="851" w:hanging="851"/>
        <w:rPr>
          <w:rFonts w:ascii="Arial" w:eastAsia="Calibri" w:hAnsi="Arial" w:cs="Arial"/>
          <w:color w:val="000000" w:themeColor="text1"/>
          <w:szCs w:val="20"/>
        </w:rPr>
      </w:pP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689984" behindDoc="0" locked="0" layoutInCell="1" allowOverlap="1" wp14:anchorId="5B6F01C1" wp14:editId="23B61DE3">
                <wp:simplePos x="0" y="0"/>
                <wp:positionH relativeFrom="margin">
                  <wp:posOffset>83127</wp:posOffset>
                </wp:positionH>
                <wp:positionV relativeFrom="paragraph">
                  <wp:posOffset>175425</wp:posOffset>
                </wp:positionV>
                <wp:extent cx="2440940" cy="1485158"/>
                <wp:effectExtent l="0" t="171450" r="16510" b="20320"/>
                <wp:wrapNone/>
                <wp:docPr id="19" name="Oval Callout 19"/>
                <wp:cNvGraphicFramePr/>
                <a:graphic xmlns:a="http://schemas.openxmlformats.org/drawingml/2006/main">
                  <a:graphicData uri="http://schemas.microsoft.com/office/word/2010/wordprocessingShape">
                    <wps:wsp>
                      <wps:cNvSpPr/>
                      <wps:spPr>
                        <a:xfrm>
                          <a:off x="0" y="0"/>
                          <a:ext cx="2440940" cy="1485158"/>
                        </a:xfrm>
                        <a:prstGeom prst="wedgeEllipseCallout">
                          <a:avLst>
                            <a:gd name="adj1" fmla="val 43060"/>
                            <a:gd name="adj2" fmla="val -60968"/>
                          </a:avLst>
                        </a:prstGeom>
                        <a:solidFill>
                          <a:srgbClr val="4F81BD"/>
                        </a:solidFill>
                        <a:ln w="25400" cap="flat" cmpd="sng" algn="ctr">
                          <a:solidFill>
                            <a:srgbClr val="4F81BD">
                              <a:shade val="50000"/>
                            </a:srgbClr>
                          </a:solidFill>
                          <a:prstDash val="solid"/>
                        </a:ln>
                        <a:effectLst/>
                      </wps:spPr>
                      <wps:txbx>
                        <w:txbxContent>
                          <w:p w14:paraId="5416A037" w14:textId="5FA43306" w:rsidR="0074542E" w:rsidRPr="00E31A6A" w:rsidRDefault="0074542E" w:rsidP="008578B4">
                            <w:pPr>
                              <w:autoSpaceDE w:val="0"/>
                              <w:autoSpaceDN w:val="0"/>
                              <w:adjustRightInd w:val="0"/>
                              <w:jc w:val="center"/>
                              <w:rPr>
                                <w:rFonts w:ascii="Arial" w:eastAsia="Calibri" w:hAnsi="Arial" w:cs="Arial"/>
                                <w:color w:val="FFFFFF" w:themeColor="background1"/>
                                <w:sz w:val="18"/>
                                <w:szCs w:val="18"/>
                              </w:rPr>
                            </w:pPr>
                            <w:r w:rsidRPr="00E31A6A">
                              <w:rPr>
                                <w:rFonts w:ascii="Arial" w:eastAsia="Calibri" w:hAnsi="Arial" w:cs="Arial"/>
                                <w:color w:val="FFFFFF" w:themeColor="background1"/>
                                <w:sz w:val="18"/>
                                <w:szCs w:val="18"/>
                              </w:rPr>
                              <w:t>“</w:t>
                            </w:r>
                            <w:r w:rsidR="008578B4" w:rsidRPr="00E31A6A">
                              <w:rPr>
                                <w:rFonts w:ascii="Arial" w:eastAsia="Calibri" w:hAnsi="Arial" w:cs="Arial"/>
                                <w:color w:val="FFFFFF" w:themeColor="background1"/>
                                <w:sz w:val="18"/>
                                <w:szCs w:val="18"/>
                              </w:rPr>
                              <w:t>Real world discussion of individual cases was very useful and a good learning experience. It was also useful to have professionals from different disciplines at the meeting.</w:t>
                            </w:r>
                            <w:r w:rsidRPr="00E31A6A">
                              <w:rPr>
                                <w:rFonts w:ascii="Arial" w:eastAsia="Calibri" w:hAnsi="Arial" w:cs="Arial"/>
                                <w:color w:val="FFFFFF" w:themeColor="background1"/>
                                <w:sz w:val="18"/>
                                <w:szCs w:val="18"/>
                              </w:rPr>
                              <w:t>”</w:t>
                            </w:r>
                          </w:p>
                          <w:p w14:paraId="030D48E8" w14:textId="77777777" w:rsidR="0074542E" w:rsidRPr="008578B4" w:rsidRDefault="0074542E" w:rsidP="008578B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F01C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9" o:spid="_x0000_s1044" type="#_x0000_t63" style="position:absolute;left:0;text-align:left;margin-left:6.55pt;margin-top:13.8pt;width:192.2pt;height:116.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" adj="20101,-2369" fillcolor="#4f81bd" strokecolor="#385d8a" strokeweight="2pt">
                <v:textbox>
                  <w:txbxContent>
                    <w:p w14:paraId="5416A037" w14:textId="5FA43306" w:rsidR="0074542E" w:rsidRPr="00E31A6A" w:rsidRDefault="0074542E" w:rsidP="008578B4">
                      <w:pPr>
                        <w:autoSpaceDE w:val="0"/>
                        <w:autoSpaceDN w:val="0"/>
                        <w:adjustRightInd w:val="0"/>
                        <w:jc w:val="center"/>
                        <w:rPr>
                          <w:rFonts w:ascii="Arial" w:eastAsia="Calibri" w:hAnsi="Arial" w:cs="Arial"/>
                          <w:color w:val="FFFFFF" w:themeColor="background1"/>
                          <w:sz w:val="18"/>
                          <w:szCs w:val="18"/>
                        </w:rPr>
                      </w:pPr>
                      <w:r w:rsidRPr="00E31A6A">
                        <w:rPr>
                          <w:rFonts w:ascii="Arial" w:eastAsia="Calibri" w:hAnsi="Arial" w:cs="Arial"/>
                          <w:color w:val="FFFFFF" w:themeColor="background1"/>
                          <w:sz w:val="18"/>
                          <w:szCs w:val="18"/>
                        </w:rPr>
                        <w:t>“</w:t>
                      </w:r>
                      <w:r w:rsidR="008578B4" w:rsidRPr="00E31A6A">
                        <w:rPr>
                          <w:rFonts w:ascii="Arial" w:eastAsia="Calibri" w:hAnsi="Arial" w:cs="Arial"/>
                          <w:color w:val="FFFFFF" w:themeColor="background1"/>
                          <w:sz w:val="18"/>
                          <w:szCs w:val="18"/>
                        </w:rPr>
                        <w:t>Real world discussion of individual cases was very useful and a good learning experience. It was also useful to have professionals from different disciplines at the meeting.</w:t>
                      </w:r>
                      <w:r w:rsidRPr="00E31A6A">
                        <w:rPr>
                          <w:rFonts w:ascii="Arial" w:eastAsia="Calibri" w:hAnsi="Arial" w:cs="Arial"/>
                          <w:color w:val="FFFFFF" w:themeColor="background1"/>
                          <w:sz w:val="18"/>
                          <w:szCs w:val="18"/>
                        </w:rPr>
                        <w:t>”</w:t>
                      </w:r>
                    </w:p>
                    <w:p w14:paraId="030D48E8" w14:textId="77777777" w:rsidR="0074542E" w:rsidRPr="008578B4" w:rsidRDefault="0074542E" w:rsidP="008578B4">
                      <w:pPr>
                        <w:jc w:val="center"/>
                        <w:rPr>
                          <w:sz w:val="20"/>
                          <w:szCs w:val="20"/>
                        </w:rPr>
                      </w:pPr>
                    </w:p>
                  </w:txbxContent>
                </v:textbox>
                <w10:wrap anchorx="margin"/>
              </v:shape>
            </w:pict>
          </mc:Fallback>
        </mc:AlternateContent>
      </w:r>
    </w:p>
    <w:p w14:paraId="1F472BE0" w14:textId="11BED3EC" w:rsidR="002249A3" w:rsidRDefault="002249A3" w:rsidP="002249A3">
      <w:pPr>
        <w:tabs>
          <w:tab w:val="left" w:pos="851"/>
        </w:tabs>
        <w:ind w:left="851" w:hanging="851"/>
        <w:rPr>
          <w:rFonts w:ascii="Arial" w:eastAsia="Calibri" w:hAnsi="Arial" w:cs="Arial"/>
          <w:color w:val="000000" w:themeColor="text1"/>
          <w:szCs w:val="20"/>
        </w:rPr>
      </w:pPr>
    </w:p>
    <w:p w14:paraId="0871AB56" w14:textId="720706EA" w:rsidR="002249A3" w:rsidRDefault="008578B4" w:rsidP="002249A3">
      <w:pPr>
        <w:tabs>
          <w:tab w:val="left" w:pos="851"/>
        </w:tabs>
        <w:ind w:left="851" w:hanging="851"/>
        <w:rPr>
          <w:rFonts w:ascii="Arial" w:eastAsia="Calibri" w:hAnsi="Arial" w:cs="Arial"/>
          <w:color w:val="000000" w:themeColor="text1"/>
          <w:szCs w:val="20"/>
        </w:rPr>
      </w:pP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691008" behindDoc="0" locked="0" layoutInCell="1" allowOverlap="1" wp14:anchorId="7996DDA4" wp14:editId="0F698699">
                <wp:simplePos x="0" y="0"/>
                <wp:positionH relativeFrom="column">
                  <wp:posOffset>2756582</wp:posOffset>
                </wp:positionH>
                <wp:positionV relativeFrom="paragraph">
                  <wp:posOffset>70267</wp:posOffset>
                </wp:positionV>
                <wp:extent cx="1550035" cy="1110615"/>
                <wp:effectExtent l="19050" t="285750" r="31115" b="32385"/>
                <wp:wrapNone/>
                <wp:docPr id="25" name="Oval Callout 25"/>
                <wp:cNvGraphicFramePr/>
                <a:graphic xmlns:a="http://schemas.openxmlformats.org/drawingml/2006/main">
                  <a:graphicData uri="http://schemas.microsoft.com/office/word/2010/wordprocessingShape">
                    <wps:wsp>
                      <wps:cNvSpPr/>
                      <wps:spPr>
                        <a:xfrm>
                          <a:off x="0" y="0"/>
                          <a:ext cx="1550035" cy="1110615"/>
                        </a:xfrm>
                        <a:prstGeom prst="wedgeEllipseCallout">
                          <a:avLst>
                            <a:gd name="adj1" fmla="val 298"/>
                            <a:gd name="adj2" fmla="val -74517"/>
                          </a:avLst>
                        </a:prstGeom>
                        <a:solidFill>
                          <a:srgbClr val="4F81BD"/>
                        </a:solidFill>
                        <a:ln w="25400" cap="flat" cmpd="sng" algn="ctr">
                          <a:solidFill>
                            <a:srgbClr val="4F81BD">
                              <a:shade val="50000"/>
                            </a:srgbClr>
                          </a:solidFill>
                          <a:prstDash val="solid"/>
                        </a:ln>
                        <a:effectLst/>
                      </wps:spPr>
                      <wps:txbx>
                        <w:txbxContent>
                          <w:p w14:paraId="026189C8" w14:textId="7ECA6CA2" w:rsidR="0074542E" w:rsidRPr="00E31A6A" w:rsidRDefault="0024062B" w:rsidP="0024062B">
                            <w:pPr>
                              <w:jc w:val="center"/>
                              <w:rPr>
                                <w:color w:val="FFFFFF" w:themeColor="background1"/>
                                <w:sz w:val="18"/>
                                <w:szCs w:val="18"/>
                              </w:rPr>
                            </w:pPr>
                            <w:r w:rsidRPr="00E31A6A">
                              <w:rPr>
                                <w:rFonts w:ascii="Arial" w:eastAsia="Calibri" w:hAnsi="Arial" w:cs="Arial"/>
                                <w:color w:val="FFFFFF" w:themeColor="background1"/>
                                <w:sz w:val="18"/>
                                <w:szCs w:val="18"/>
                              </w:rPr>
                              <w:t>“</w:t>
                            </w:r>
                            <w:r w:rsidR="00BC1307" w:rsidRPr="00E31A6A">
                              <w:rPr>
                                <w:rFonts w:ascii="Arial" w:eastAsia="Calibri" w:hAnsi="Arial" w:cs="Arial"/>
                                <w:color w:val="FFFFFF" w:themeColor="background1"/>
                                <w:sz w:val="18"/>
                                <w:szCs w:val="18"/>
                              </w:rPr>
                              <w:t>Good day, very useful and comprehensive thank you</w:t>
                            </w:r>
                            <w:r w:rsidRPr="00E31A6A">
                              <w:rPr>
                                <w:rFonts w:ascii="Arial" w:eastAsia="Calibri" w:hAnsi="Arial" w:cs="Arial"/>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6DDA4" id="Oval Callout 25" o:spid="_x0000_s1045" type="#_x0000_t63" style="position:absolute;left:0;text-align:left;margin-left:217.05pt;margin-top:5.55pt;width:122.05pt;height:87.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" adj="10864,-5296" fillcolor="#4f81bd" strokecolor="#385d8a" strokeweight="2pt">
                <v:textbox>
                  <w:txbxContent>
                    <w:p w14:paraId="026189C8" w14:textId="7ECA6CA2" w:rsidR="0074542E" w:rsidRPr="00E31A6A" w:rsidRDefault="0024062B" w:rsidP="0024062B">
                      <w:pPr>
                        <w:jc w:val="center"/>
                        <w:rPr>
                          <w:color w:val="FFFFFF" w:themeColor="background1"/>
                          <w:sz w:val="18"/>
                          <w:szCs w:val="18"/>
                        </w:rPr>
                      </w:pPr>
                      <w:r w:rsidRPr="00E31A6A">
                        <w:rPr>
                          <w:rFonts w:ascii="Arial" w:eastAsia="Calibri" w:hAnsi="Arial" w:cs="Arial"/>
                          <w:color w:val="FFFFFF" w:themeColor="background1"/>
                          <w:sz w:val="18"/>
                          <w:szCs w:val="18"/>
                        </w:rPr>
                        <w:t>“</w:t>
                      </w:r>
                      <w:r w:rsidR="00BC1307" w:rsidRPr="00E31A6A">
                        <w:rPr>
                          <w:rFonts w:ascii="Arial" w:eastAsia="Calibri" w:hAnsi="Arial" w:cs="Arial"/>
                          <w:color w:val="FFFFFF" w:themeColor="background1"/>
                          <w:sz w:val="18"/>
                          <w:szCs w:val="18"/>
                        </w:rPr>
                        <w:t>Good day, very useful and comprehensive thank you</w:t>
                      </w:r>
                      <w:r w:rsidRPr="00E31A6A">
                        <w:rPr>
                          <w:rFonts w:ascii="Arial" w:eastAsia="Calibri" w:hAnsi="Arial" w:cs="Arial"/>
                          <w:color w:val="FFFFFF" w:themeColor="background1"/>
                          <w:sz w:val="18"/>
                          <w:szCs w:val="18"/>
                        </w:rPr>
                        <w:t>.”</w:t>
                      </w:r>
                    </w:p>
                  </w:txbxContent>
                </v:textbox>
              </v:shape>
            </w:pict>
          </mc:Fallback>
        </mc:AlternateContent>
      </w: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693056" behindDoc="0" locked="0" layoutInCell="1" allowOverlap="1" wp14:anchorId="778A19FE" wp14:editId="6FF2947C">
                <wp:simplePos x="0" y="0"/>
                <wp:positionH relativeFrom="column">
                  <wp:posOffset>4556916</wp:posOffset>
                </wp:positionH>
                <wp:positionV relativeFrom="paragraph">
                  <wp:posOffset>8562</wp:posOffset>
                </wp:positionV>
                <wp:extent cx="1596577" cy="1080205"/>
                <wp:effectExtent l="19050" t="133350" r="41910" b="43815"/>
                <wp:wrapNone/>
                <wp:docPr id="31" name="Oval Callout 25"/>
                <wp:cNvGraphicFramePr/>
                <a:graphic xmlns:a="http://schemas.openxmlformats.org/drawingml/2006/main">
                  <a:graphicData uri="http://schemas.microsoft.com/office/word/2010/wordprocessingShape">
                    <wps:wsp>
                      <wps:cNvSpPr/>
                      <wps:spPr>
                        <a:xfrm>
                          <a:off x="0" y="0"/>
                          <a:ext cx="1596577" cy="1080205"/>
                        </a:xfrm>
                        <a:prstGeom prst="wedgeEllipseCallout">
                          <a:avLst>
                            <a:gd name="adj1" fmla="val -33301"/>
                            <a:gd name="adj2" fmla="val -61364"/>
                          </a:avLst>
                        </a:prstGeom>
                        <a:solidFill>
                          <a:srgbClr val="4F81BD"/>
                        </a:solidFill>
                        <a:ln w="25400" cap="flat" cmpd="sng" algn="ctr">
                          <a:solidFill>
                            <a:srgbClr val="4F81BD">
                              <a:shade val="50000"/>
                            </a:srgbClr>
                          </a:solidFill>
                          <a:prstDash val="solid"/>
                        </a:ln>
                        <a:effectLst/>
                      </wps:spPr>
                      <wps:txbx>
                        <w:txbxContent>
                          <w:p w14:paraId="2C3B0B70" w14:textId="2E029D74" w:rsidR="008578B4" w:rsidRPr="00E31A6A" w:rsidRDefault="008578B4" w:rsidP="008578B4">
                            <w:pPr>
                              <w:jc w:val="center"/>
                              <w:rPr>
                                <w:rFonts w:ascii="Arial" w:hAnsi="Arial" w:cs="Arial"/>
                                <w:color w:val="FFFFFF" w:themeColor="background1"/>
                                <w:sz w:val="18"/>
                                <w:szCs w:val="18"/>
                              </w:rPr>
                            </w:pPr>
                            <w:r w:rsidRPr="00E31A6A">
                              <w:rPr>
                                <w:rFonts w:ascii="Arial" w:hAnsi="Arial" w:cs="Arial"/>
                                <w:color w:val="FFFFFF" w:themeColor="background1"/>
                                <w:sz w:val="18"/>
                                <w:szCs w:val="18"/>
                              </w:rPr>
                              <w:t>“Thank you to the organisers, that was a very helpful training event”.</w:t>
                            </w:r>
                          </w:p>
                          <w:p w14:paraId="641D1AE4" w14:textId="7032A01A" w:rsidR="002249A3" w:rsidRPr="008578B4" w:rsidRDefault="002249A3" w:rsidP="002249A3">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A19FE" id="_x0000_s1046" type="#_x0000_t63" style="position:absolute;left:0;text-align:left;margin-left:358.8pt;margin-top:.65pt;width:125.7pt;height:8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" adj="3607,-2455" fillcolor="#4f81bd" strokecolor="#385d8a" strokeweight="2pt">
                <v:textbox>
                  <w:txbxContent>
                    <w:p w14:paraId="2C3B0B70" w14:textId="2E029D74" w:rsidR="008578B4" w:rsidRPr="00E31A6A" w:rsidRDefault="008578B4" w:rsidP="008578B4">
                      <w:pPr>
                        <w:jc w:val="center"/>
                        <w:rPr>
                          <w:rFonts w:ascii="Arial" w:hAnsi="Arial" w:cs="Arial"/>
                          <w:color w:val="FFFFFF" w:themeColor="background1"/>
                          <w:sz w:val="18"/>
                          <w:szCs w:val="18"/>
                        </w:rPr>
                      </w:pPr>
                      <w:r w:rsidRPr="00E31A6A">
                        <w:rPr>
                          <w:rFonts w:ascii="Arial" w:hAnsi="Arial" w:cs="Arial"/>
                          <w:color w:val="FFFFFF" w:themeColor="background1"/>
                          <w:sz w:val="18"/>
                          <w:szCs w:val="18"/>
                        </w:rPr>
                        <w:t>“Thank you to the organisers, that was a very helpful training event”.</w:t>
                      </w:r>
                    </w:p>
                    <w:p w14:paraId="641D1AE4" w14:textId="7032A01A" w:rsidR="002249A3" w:rsidRPr="008578B4" w:rsidRDefault="002249A3" w:rsidP="002249A3">
                      <w:pPr>
                        <w:rPr>
                          <w:rFonts w:ascii="Arial" w:hAnsi="Arial" w:cs="Arial"/>
                          <w:sz w:val="16"/>
                          <w:szCs w:val="16"/>
                        </w:rPr>
                      </w:pPr>
                    </w:p>
                  </w:txbxContent>
                </v:textbox>
              </v:shape>
            </w:pict>
          </mc:Fallback>
        </mc:AlternateContent>
      </w:r>
    </w:p>
    <w:p w14:paraId="60A0AC3D" w14:textId="5F41185C" w:rsidR="002249A3" w:rsidRDefault="002249A3" w:rsidP="002249A3">
      <w:pPr>
        <w:tabs>
          <w:tab w:val="left" w:pos="851"/>
        </w:tabs>
        <w:ind w:left="851" w:hanging="851"/>
        <w:rPr>
          <w:rFonts w:ascii="Arial" w:eastAsia="Calibri" w:hAnsi="Arial" w:cs="Arial"/>
          <w:color w:val="000000" w:themeColor="text1"/>
          <w:szCs w:val="20"/>
        </w:rPr>
      </w:pPr>
    </w:p>
    <w:p w14:paraId="0A2E3DA7" w14:textId="600033B2" w:rsidR="002249A3" w:rsidRDefault="002249A3" w:rsidP="002249A3">
      <w:pPr>
        <w:tabs>
          <w:tab w:val="left" w:pos="851"/>
        </w:tabs>
        <w:ind w:left="851" w:hanging="851"/>
        <w:rPr>
          <w:rFonts w:ascii="Arial" w:eastAsia="Calibri" w:hAnsi="Arial" w:cs="Arial"/>
          <w:color w:val="000000" w:themeColor="text1"/>
          <w:szCs w:val="20"/>
        </w:rPr>
      </w:pPr>
    </w:p>
    <w:p w14:paraId="380FB937" w14:textId="1E0C20DE" w:rsidR="002249A3" w:rsidRDefault="002249A3" w:rsidP="002249A3">
      <w:pPr>
        <w:tabs>
          <w:tab w:val="left" w:pos="851"/>
        </w:tabs>
        <w:ind w:left="851" w:hanging="851"/>
        <w:rPr>
          <w:rFonts w:ascii="Arial" w:eastAsia="Calibri" w:hAnsi="Arial" w:cs="Arial"/>
          <w:color w:val="000000" w:themeColor="text1"/>
          <w:szCs w:val="20"/>
        </w:rPr>
      </w:pPr>
    </w:p>
    <w:p w14:paraId="3821BD80" w14:textId="77777777" w:rsidR="002249A3" w:rsidRPr="0074542E" w:rsidRDefault="002249A3" w:rsidP="002249A3">
      <w:pPr>
        <w:tabs>
          <w:tab w:val="left" w:pos="851"/>
        </w:tabs>
        <w:ind w:left="851" w:hanging="851"/>
        <w:rPr>
          <w:rFonts w:ascii="Arial" w:eastAsia="Calibri" w:hAnsi="Arial" w:cs="Arial"/>
          <w:color w:val="000000" w:themeColor="text1"/>
          <w:szCs w:val="20"/>
        </w:rPr>
      </w:pPr>
    </w:p>
    <w:p w14:paraId="680DB17D" w14:textId="7FB8CBB7" w:rsidR="0074542E" w:rsidRPr="0074542E" w:rsidRDefault="0074542E" w:rsidP="0074542E">
      <w:pPr>
        <w:tabs>
          <w:tab w:val="left" w:pos="851"/>
        </w:tabs>
        <w:ind w:left="851" w:hanging="851"/>
        <w:rPr>
          <w:rFonts w:ascii="Arial" w:eastAsia="Calibri" w:hAnsi="Arial" w:cs="Arial"/>
          <w:color w:val="000000" w:themeColor="text1"/>
          <w:szCs w:val="20"/>
        </w:rPr>
      </w:pPr>
    </w:p>
    <w:p w14:paraId="705F0503" w14:textId="3EEA4A9F" w:rsidR="0074542E" w:rsidRDefault="0074542E" w:rsidP="0074542E">
      <w:pPr>
        <w:tabs>
          <w:tab w:val="left" w:pos="851"/>
        </w:tabs>
        <w:spacing w:after="120"/>
        <w:ind w:left="851"/>
        <w:contextualSpacing/>
        <w:rPr>
          <w:rFonts w:ascii="Arial" w:eastAsia="Calibri" w:hAnsi="Arial" w:cs="Arial"/>
          <w:color w:val="000000" w:themeColor="text1"/>
          <w:szCs w:val="20"/>
        </w:rPr>
      </w:pPr>
    </w:p>
    <w:p w14:paraId="36C26E81" w14:textId="491C75B4" w:rsidR="002249A3" w:rsidRDefault="002249A3" w:rsidP="00B27FEB">
      <w:pPr>
        <w:tabs>
          <w:tab w:val="left" w:pos="851"/>
        </w:tabs>
        <w:spacing w:after="120"/>
        <w:contextualSpacing/>
        <w:rPr>
          <w:rFonts w:ascii="Arial" w:eastAsia="Calibri" w:hAnsi="Arial" w:cs="Arial"/>
          <w:color w:val="000000" w:themeColor="text1"/>
          <w:szCs w:val="20"/>
        </w:rPr>
      </w:pPr>
    </w:p>
    <w:p w14:paraId="71783046" w14:textId="4BC77A7C" w:rsidR="002249A3" w:rsidRPr="0074542E" w:rsidRDefault="002249A3" w:rsidP="00B27FEB">
      <w:pPr>
        <w:tabs>
          <w:tab w:val="left" w:pos="851"/>
        </w:tabs>
        <w:spacing w:after="120"/>
        <w:contextualSpacing/>
        <w:rPr>
          <w:rFonts w:ascii="Arial" w:eastAsia="Calibri" w:hAnsi="Arial" w:cs="Arial"/>
          <w:color w:val="000000" w:themeColor="text1"/>
          <w:szCs w:val="20"/>
        </w:rPr>
      </w:pPr>
    </w:p>
    <w:p w14:paraId="15CB4785" w14:textId="17796446" w:rsidR="00504550" w:rsidRDefault="0074542E" w:rsidP="00504550">
      <w:pPr>
        <w:tabs>
          <w:tab w:val="left" w:pos="851"/>
        </w:tabs>
        <w:ind w:left="851" w:hanging="851"/>
        <w:rPr>
          <w:rFonts w:ascii="Arial" w:eastAsia="Calibri" w:hAnsi="Arial" w:cs="Arial"/>
          <w:color w:val="000000" w:themeColor="text1"/>
          <w:szCs w:val="20"/>
        </w:rPr>
      </w:pPr>
      <w:r w:rsidRPr="0074542E">
        <w:rPr>
          <w:rFonts w:ascii="Arial" w:eastAsia="Calibri" w:hAnsi="Arial" w:cs="Arial"/>
          <w:color w:val="000000" w:themeColor="text1"/>
          <w:szCs w:val="20"/>
        </w:rPr>
        <w:t>2.2.4</w:t>
      </w:r>
      <w:r w:rsidRPr="0074542E">
        <w:rPr>
          <w:rFonts w:ascii="Arial" w:eastAsia="Calibri" w:hAnsi="Arial" w:cs="Arial"/>
          <w:color w:val="000000" w:themeColor="text1"/>
          <w:szCs w:val="20"/>
        </w:rPr>
        <w:tab/>
      </w:r>
      <w:r w:rsidR="002249A3">
        <w:rPr>
          <w:rFonts w:ascii="Arial" w:eastAsia="Calibri" w:hAnsi="Arial" w:cs="Arial"/>
          <w:color w:val="000000" w:themeColor="text1"/>
          <w:szCs w:val="20"/>
        </w:rPr>
        <w:t xml:space="preserve">The </w:t>
      </w:r>
      <w:r w:rsidR="00833554">
        <w:rPr>
          <w:rFonts w:ascii="Arial" w:eastAsia="Calibri" w:hAnsi="Arial" w:cs="Arial"/>
          <w:color w:val="000000" w:themeColor="text1"/>
          <w:szCs w:val="20"/>
        </w:rPr>
        <w:t>ICB</w:t>
      </w:r>
      <w:r w:rsidR="002249A3">
        <w:rPr>
          <w:rFonts w:ascii="Arial" w:eastAsia="Calibri" w:hAnsi="Arial" w:cs="Arial"/>
          <w:color w:val="000000" w:themeColor="text1"/>
          <w:szCs w:val="20"/>
        </w:rPr>
        <w:t xml:space="preserve">’s </w:t>
      </w:r>
      <w:r w:rsidR="00723919">
        <w:rPr>
          <w:rFonts w:ascii="Arial" w:eastAsia="Calibri" w:hAnsi="Arial" w:cs="Arial"/>
          <w:color w:val="000000" w:themeColor="text1"/>
          <w:szCs w:val="20"/>
        </w:rPr>
        <w:t>s</w:t>
      </w:r>
      <w:r w:rsidR="002249A3">
        <w:rPr>
          <w:rFonts w:ascii="Arial" w:eastAsia="Calibri" w:hAnsi="Arial" w:cs="Arial"/>
          <w:color w:val="000000" w:themeColor="text1"/>
          <w:szCs w:val="20"/>
        </w:rPr>
        <w:t xml:space="preserve">trategic </w:t>
      </w:r>
      <w:r w:rsidR="00723919">
        <w:rPr>
          <w:rFonts w:ascii="Arial" w:eastAsia="Calibri" w:hAnsi="Arial" w:cs="Arial"/>
          <w:color w:val="000000" w:themeColor="text1"/>
          <w:szCs w:val="20"/>
        </w:rPr>
        <w:t>s</w:t>
      </w:r>
      <w:r w:rsidR="002249A3">
        <w:rPr>
          <w:rFonts w:ascii="Arial" w:eastAsia="Calibri" w:hAnsi="Arial" w:cs="Arial"/>
          <w:color w:val="000000" w:themeColor="text1"/>
          <w:szCs w:val="20"/>
        </w:rPr>
        <w:t xml:space="preserve">afeguarding </w:t>
      </w:r>
      <w:r w:rsidR="00723919">
        <w:rPr>
          <w:rFonts w:ascii="Arial" w:eastAsia="Calibri" w:hAnsi="Arial" w:cs="Arial"/>
          <w:color w:val="000000" w:themeColor="text1"/>
          <w:szCs w:val="20"/>
        </w:rPr>
        <w:t>t</w:t>
      </w:r>
      <w:r w:rsidR="002249A3">
        <w:rPr>
          <w:rFonts w:ascii="Arial" w:eastAsia="Calibri" w:hAnsi="Arial" w:cs="Arial"/>
          <w:color w:val="000000" w:themeColor="text1"/>
          <w:szCs w:val="20"/>
        </w:rPr>
        <w:t xml:space="preserve">eam provide formal and informal safeguarding supervision to Primary Care staff, strategic safeguarding leads within providers commissioned by the </w:t>
      </w:r>
      <w:r w:rsidR="00833554">
        <w:rPr>
          <w:rFonts w:ascii="Arial" w:eastAsia="Calibri" w:hAnsi="Arial" w:cs="Arial"/>
          <w:color w:val="000000" w:themeColor="text1"/>
          <w:szCs w:val="20"/>
        </w:rPr>
        <w:t>ICB</w:t>
      </w:r>
      <w:r w:rsidR="002249A3">
        <w:rPr>
          <w:rFonts w:ascii="Arial" w:eastAsia="Calibri" w:hAnsi="Arial" w:cs="Arial"/>
          <w:color w:val="000000" w:themeColor="text1"/>
          <w:szCs w:val="20"/>
        </w:rPr>
        <w:t>,</w:t>
      </w:r>
      <w:r w:rsidR="003029CB">
        <w:rPr>
          <w:rFonts w:ascii="Arial" w:eastAsia="Calibri" w:hAnsi="Arial" w:cs="Arial"/>
          <w:color w:val="000000" w:themeColor="text1"/>
          <w:szCs w:val="20"/>
        </w:rPr>
        <w:t xml:space="preserve"> staff and teams within the </w:t>
      </w:r>
      <w:r w:rsidR="00833554">
        <w:rPr>
          <w:rFonts w:ascii="Arial" w:eastAsia="Calibri" w:hAnsi="Arial" w:cs="Arial"/>
          <w:color w:val="000000" w:themeColor="text1"/>
          <w:szCs w:val="20"/>
        </w:rPr>
        <w:t>ICB</w:t>
      </w:r>
      <w:r w:rsidR="002249A3">
        <w:rPr>
          <w:rFonts w:ascii="Arial" w:eastAsia="Calibri" w:hAnsi="Arial" w:cs="Arial"/>
          <w:color w:val="000000" w:themeColor="text1"/>
          <w:szCs w:val="20"/>
        </w:rPr>
        <w:t xml:space="preserve"> and partner agencies</w:t>
      </w:r>
      <w:r w:rsidR="00B27FEB">
        <w:rPr>
          <w:rFonts w:ascii="Arial" w:eastAsia="Calibri" w:hAnsi="Arial" w:cs="Arial"/>
          <w:color w:val="000000" w:themeColor="text1"/>
          <w:szCs w:val="20"/>
        </w:rPr>
        <w:t>.</w:t>
      </w:r>
      <w:r w:rsidR="00504550">
        <w:rPr>
          <w:rFonts w:ascii="Arial" w:eastAsia="Calibri" w:hAnsi="Arial" w:cs="Arial"/>
          <w:color w:val="000000" w:themeColor="text1"/>
          <w:szCs w:val="20"/>
        </w:rPr>
        <w:t xml:space="preserve"> </w:t>
      </w:r>
    </w:p>
    <w:p w14:paraId="32837E07" w14:textId="77777777" w:rsidR="00504550" w:rsidRDefault="00504550" w:rsidP="00504550">
      <w:pPr>
        <w:tabs>
          <w:tab w:val="left" w:pos="851"/>
        </w:tabs>
        <w:ind w:left="851" w:hanging="851"/>
        <w:rPr>
          <w:rFonts w:ascii="Arial" w:eastAsia="Calibri" w:hAnsi="Arial" w:cs="Arial"/>
          <w:color w:val="000000" w:themeColor="text1"/>
          <w:szCs w:val="20"/>
        </w:rPr>
      </w:pPr>
    </w:p>
    <w:p w14:paraId="0B33420C" w14:textId="4F7A5865" w:rsidR="0074542E" w:rsidRDefault="0074542E" w:rsidP="00D535A4">
      <w:pPr>
        <w:tabs>
          <w:tab w:val="left" w:pos="851"/>
        </w:tabs>
        <w:ind w:left="851" w:hanging="851"/>
        <w:rPr>
          <w:rFonts w:ascii="Arial" w:eastAsia="Calibri" w:hAnsi="Arial" w:cs="Arial"/>
          <w:color w:val="000000" w:themeColor="text1"/>
        </w:rPr>
      </w:pPr>
      <w:r w:rsidRPr="0074542E">
        <w:rPr>
          <w:rFonts w:ascii="Arial" w:eastAsia="Calibri" w:hAnsi="Arial" w:cs="Arial"/>
          <w:color w:val="000000" w:themeColor="text1"/>
        </w:rPr>
        <w:t>2.2.5</w:t>
      </w:r>
      <w:r w:rsidRPr="0074542E">
        <w:rPr>
          <w:rFonts w:ascii="Arial" w:eastAsia="Calibri" w:hAnsi="Arial" w:cs="Arial"/>
          <w:color w:val="000000" w:themeColor="text1"/>
        </w:rPr>
        <w:tab/>
      </w:r>
      <w:r w:rsidR="00723919" w:rsidRPr="00723919">
        <w:rPr>
          <w:rFonts w:ascii="Arial" w:eastAsia="Calibri" w:hAnsi="Arial" w:cs="Arial"/>
          <w:color w:val="000000" w:themeColor="text1"/>
          <w:u w:val="single"/>
        </w:rPr>
        <w:t>Information Sharing:</w:t>
      </w:r>
      <w:r w:rsidR="00723919">
        <w:rPr>
          <w:rFonts w:ascii="Arial" w:eastAsia="Calibri" w:hAnsi="Arial" w:cs="Arial"/>
          <w:color w:val="000000" w:themeColor="text1"/>
        </w:rPr>
        <w:t xml:space="preserve"> </w:t>
      </w:r>
      <w:r w:rsidRPr="0074542E">
        <w:rPr>
          <w:rFonts w:ascii="Arial" w:eastAsia="Calibri" w:hAnsi="Arial" w:cs="Arial"/>
          <w:color w:val="000000" w:themeColor="text1"/>
        </w:rPr>
        <w:t xml:space="preserve">The </w:t>
      </w:r>
      <w:r w:rsidR="00833554">
        <w:rPr>
          <w:rFonts w:ascii="Arial" w:eastAsia="Calibri" w:hAnsi="Arial" w:cs="Arial"/>
          <w:color w:val="000000" w:themeColor="text1"/>
        </w:rPr>
        <w:t>ICB</w:t>
      </w:r>
      <w:r w:rsidR="00B27FEB" w:rsidRPr="0074542E">
        <w:rPr>
          <w:rFonts w:ascii="Arial" w:eastAsia="Calibri" w:hAnsi="Arial" w:cs="Arial"/>
          <w:color w:val="000000" w:themeColor="text1"/>
        </w:rPr>
        <w:t xml:space="preserve"> newsletter </w:t>
      </w:r>
      <w:r w:rsidRPr="0074542E">
        <w:rPr>
          <w:rFonts w:ascii="Arial" w:eastAsia="Calibri" w:hAnsi="Arial" w:cs="Arial"/>
          <w:color w:val="000000" w:themeColor="text1"/>
        </w:rPr>
        <w:t xml:space="preserve">‘The Safeguard’ </w:t>
      </w:r>
      <w:r w:rsidR="00B27FEB">
        <w:rPr>
          <w:rFonts w:ascii="Arial" w:eastAsia="Calibri" w:hAnsi="Arial" w:cs="Arial"/>
          <w:color w:val="000000" w:themeColor="text1"/>
        </w:rPr>
        <w:t>has evolved</w:t>
      </w:r>
      <w:r w:rsidR="00723919">
        <w:rPr>
          <w:rFonts w:ascii="Arial" w:eastAsia="Calibri" w:hAnsi="Arial" w:cs="Arial"/>
          <w:color w:val="000000" w:themeColor="text1"/>
        </w:rPr>
        <w:t xml:space="preserve"> further</w:t>
      </w:r>
      <w:r w:rsidR="00B27FEB">
        <w:rPr>
          <w:rFonts w:ascii="Arial" w:eastAsia="Calibri" w:hAnsi="Arial" w:cs="Arial"/>
          <w:color w:val="000000" w:themeColor="text1"/>
        </w:rPr>
        <w:t xml:space="preserve"> </w:t>
      </w:r>
      <w:r w:rsidR="00723919">
        <w:rPr>
          <w:rFonts w:ascii="Arial" w:eastAsia="Calibri" w:hAnsi="Arial" w:cs="Arial"/>
          <w:color w:val="000000" w:themeColor="text1"/>
        </w:rPr>
        <w:t>and is now routinely contributed to and shared with Primary Care staff, staff within the ICB, the Local Medical Committee and the NHS provider safeguarding team</w:t>
      </w:r>
      <w:r w:rsidR="00B27FEB" w:rsidRPr="00B27FEB">
        <w:rPr>
          <w:rFonts w:ascii="Arial" w:eastAsia="Calibri" w:hAnsi="Arial" w:cs="Arial"/>
          <w:color w:val="000000" w:themeColor="text1"/>
        </w:rPr>
        <w:t>.</w:t>
      </w:r>
      <w:r w:rsidRPr="0074542E">
        <w:rPr>
          <w:rFonts w:ascii="Arial" w:eastAsia="Calibri" w:hAnsi="Arial" w:cs="Arial"/>
          <w:color w:val="000000" w:themeColor="text1"/>
        </w:rPr>
        <w:t xml:space="preserve"> </w:t>
      </w:r>
    </w:p>
    <w:p w14:paraId="3FBA36A4" w14:textId="77777777" w:rsidR="00B01FD3" w:rsidRDefault="00B01FD3" w:rsidP="00D535A4">
      <w:pPr>
        <w:tabs>
          <w:tab w:val="left" w:pos="851"/>
        </w:tabs>
        <w:ind w:left="851" w:hanging="851"/>
        <w:rPr>
          <w:rFonts w:ascii="Arial" w:eastAsia="Calibri" w:hAnsi="Arial" w:cs="Arial"/>
          <w:color w:val="000000" w:themeColor="text1"/>
        </w:rPr>
      </w:pPr>
    </w:p>
    <w:p w14:paraId="0839F244" w14:textId="646A8557" w:rsidR="00B01FD3" w:rsidRDefault="00B01FD3" w:rsidP="00D535A4">
      <w:pPr>
        <w:tabs>
          <w:tab w:val="left" w:pos="851"/>
        </w:tabs>
        <w:ind w:left="851" w:hanging="851"/>
        <w:rPr>
          <w:rFonts w:ascii="Arial" w:eastAsia="Calibri" w:hAnsi="Arial" w:cs="Arial"/>
          <w:color w:val="000000" w:themeColor="text1"/>
        </w:rPr>
      </w:pPr>
      <w:r>
        <w:rPr>
          <w:rFonts w:ascii="Arial" w:eastAsia="Calibri" w:hAnsi="Arial" w:cs="Arial"/>
          <w:color w:val="000000" w:themeColor="text1"/>
        </w:rPr>
        <w:t xml:space="preserve">2.2.6    </w:t>
      </w:r>
      <w:r w:rsidRPr="00B01FD3">
        <w:rPr>
          <w:rFonts w:ascii="Arial" w:eastAsia="Calibri" w:hAnsi="Arial" w:cs="Arial"/>
          <w:color w:val="000000" w:themeColor="text1"/>
          <w:u w:val="single"/>
        </w:rPr>
        <w:t xml:space="preserve">Risks relating to Safeguarding Adults </w:t>
      </w:r>
      <w:r w:rsidRPr="00681612">
        <w:rPr>
          <w:rFonts w:ascii="Arial" w:eastAsia="Calibri" w:hAnsi="Arial" w:cs="Arial"/>
          <w:color w:val="000000" w:themeColor="text1"/>
        </w:rPr>
        <w:t>3 risks were recorded on the ICB risk register during this reporting perio</w:t>
      </w:r>
      <w:r w:rsidR="00681612">
        <w:rPr>
          <w:rFonts w:ascii="Arial" w:eastAsia="Calibri" w:hAnsi="Arial" w:cs="Arial"/>
          <w:color w:val="000000" w:themeColor="text1"/>
        </w:rPr>
        <w:t>d.</w:t>
      </w:r>
    </w:p>
    <w:tbl>
      <w:tblPr>
        <w:tblW w:w="7671" w:type="dxa"/>
        <w:tblInd w:w="590" w:type="dxa"/>
        <w:tblCellMar>
          <w:left w:w="0" w:type="dxa"/>
          <w:right w:w="0" w:type="dxa"/>
        </w:tblCellMar>
        <w:tblLook w:val="0420" w:firstRow="1" w:lastRow="0" w:firstColumn="0" w:lastColumn="0" w:noHBand="0" w:noVBand="1"/>
      </w:tblPr>
      <w:tblGrid>
        <w:gridCol w:w="6771"/>
        <w:gridCol w:w="900"/>
      </w:tblGrid>
      <w:tr w:rsidR="00C04F1F" w:rsidRPr="00C04F1F" w14:paraId="0E4AFBDB" w14:textId="77777777" w:rsidTr="00C04F1F">
        <w:trPr>
          <w:trHeight w:val="334"/>
        </w:trPr>
        <w:tc>
          <w:tcPr>
            <w:tcW w:w="67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70BB2E61" w14:textId="710A1A59" w:rsidR="00C04F1F" w:rsidRPr="00C04F1F" w:rsidRDefault="00C04F1F" w:rsidP="00C04F1F">
            <w:pPr>
              <w:ind w:left="101"/>
              <w:rPr>
                <w:rFonts w:ascii="Arial" w:hAnsi="Arial" w:cs="Arial"/>
                <w:b/>
                <w:bCs/>
                <w:color w:val="000000" w:themeColor="dark1"/>
                <w:kern w:val="24"/>
                <w:sz w:val="22"/>
                <w:szCs w:val="22"/>
                <w:lang w:eastAsia="en-GB"/>
              </w:rPr>
            </w:pPr>
            <w:r w:rsidRPr="00C04F1F">
              <w:rPr>
                <w:rFonts w:ascii="Arial" w:hAnsi="Arial" w:cs="Arial"/>
                <w:b/>
                <w:bCs/>
                <w:color w:val="000000" w:themeColor="dark1"/>
                <w:kern w:val="24"/>
                <w:sz w:val="22"/>
                <w:szCs w:val="22"/>
                <w:lang w:eastAsia="en-GB"/>
              </w:rPr>
              <w:lastRenderedPageBreak/>
              <w:t xml:space="preserve">Risk </w:t>
            </w:r>
          </w:p>
        </w:tc>
        <w:tc>
          <w:tcPr>
            <w:tcW w:w="9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57EF3181" w14:textId="3A0045C4" w:rsidR="00C04F1F" w:rsidRPr="00C04F1F" w:rsidRDefault="00C04F1F" w:rsidP="00742982">
            <w:pPr>
              <w:jc w:val="center"/>
              <w:rPr>
                <w:rFonts w:ascii="Arial" w:hAnsi="Arial" w:cs="Arial"/>
                <w:b/>
                <w:bCs/>
                <w:color w:val="000000" w:themeColor="dark1"/>
                <w:kern w:val="24"/>
                <w:sz w:val="22"/>
                <w:szCs w:val="22"/>
                <w:lang w:eastAsia="en-GB"/>
              </w:rPr>
            </w:pPr>
            <w:r w:rsidRPr="00C04F1F">
              <w:rPr>
                <w:rFonts w:ascii="Arial" w:hAnsi="Arial" w:cs="Arial"/>
                <w:b/>
                <w:bCs/>
                <w:color w:val="000000" w:themeColor="dark1"/>
                <w:kern w:val="24"/>
                <w:sz w:val="22"/>
                <w:szCs w:val="22"/>
                <w:lang w:eastAsia="en-GB"/>
              </w:rPr>
              <w:t>Score</w:t>
            </w:r>
          </w:p>
        </w:tc>
      </w:tr>
      <w:tr w:rsidR="00C04F1F" w:rsidRPr="00C04F1F" w14:paraId="21B9A0CC" w14:textId="77777777" w:rsidTr="00C04F1F">
        <w:trPr>
          <w:trHeight w:val="396"/>
        </w:trPr>
        <w:tc>
          <w:tcPr>
            <w:tcW w:w="6771"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hideMark/>
          </w:tcPr>
          <w:p w14:paraId="4EF1FD3E" w14:textId="0B329A76" w:rsidR="00C04F1F" w:rsidRPr="00C04F1F" w:rsidRDefault="00C04F1F" w:rsidP="00C04F1F">
            <w:pPr>
              <w:ind w:left="101"/>
              <w:rPr>
                <w:rFonts w:ascii="Arial" w:hAnsi="Arial" w:cs="Arial"/>
                <w:sz w:val="22"/>
                <w:szCs w:val="22"/>
                <w:lang w:eastAsia="en-GB"/>
              </w:rPr>
            </w:pPr>
            <w:r w:rsidRPr="00C04F1F">
              <w:rPr>
                <w:rFonts w:ascii="Arial" w:hAnsi="Arial" w:cs="Arial"/>
                <w:color w:val="000000" w:themeColor="dark1"/>
                <w:kern w:val="24"/>
                <w:sz w:val="22"/>
                <w:szCs w:val="22"/>
                <w:lang w:eastAsia="en-GB"/>
              </w:rPr>
              <w:t xml:space="preserve">Risk 440 / </w:t>
            </w:r>
            <w:r>
              <w:rPr>
                <w:rFonts w:ascii="Arial" w:hAnsi="Arial" w:cs="Arial"/>
                <w:color w:val="000000" w:themeColor="dark1"/>
                <w:kern w:val="24"/>
                <w:sz w:val="22"/>
                <w:szCs w:val="22"/>
                <w:lang w:eastAsia="en-GB"/>
              </w:rPr>
              <w:t xml:space="preserve">Mandatory </w:t>
            </w:r>
            <w:r w:rsidRPr="00C04F1F">
              <w:rPr>
                <w:rFonts w:ascii="Arial" w:hAnsi="Arial" w:cs="Arial"/>
                <w:color w:val="000000" w:themeColor="dark1"/>
                <w:kern w:val="24"/>
                <w:sz w:val="22"/>
                <w:szCs w:val="22"/>
                <w:lang w:eastAsia="en-GB"/>
              </w:rPr>
              <w:t>Prevent</w:t>
            </w:r>
            <w:r>
              <w:rPr>
                <w:rFonts w:ascii="Arial" w:hAnsi="Arial" w:cs="Arial"/>
                <w:color w:val="000000" w:themeColor="dark1"/>
                <w:kern w:val="24"/>
                <w:sz w:val="22"/>
                <w:szCs w:val="22"/>
                <w:lang w:eastAsia="en-GB"/>
              </w:rPr>
              <w:t xml:space="preserve"> Training compliance in NHS Trusts</w:t>
            </w:r>
          </w:p>
        </w:tc>
        <w:tc>
          <w:tcPr>
            <w:tcW w:w="900"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hideMark/>
          </w:tcPr>
          <w:p w14:paraId="348D09B1" w14:textId="77777777" w:rsidR="00C04F1F" w:rsidRPr="00C04F1F" w:rsidRDefault="00C04F1F" w:rsidP="00742982">
            <w:pPr>
              <w:jc w:val="center"/>
              <w:rPr>
                <w:rFonts w:ascii="Arial" w:hAnsi="Arial" w:cs="Arial"/>
                <w:sz w:val="22"/>
                <w:szCs w:val="22"/>
                <w:lang w:eastAsia="en-GB"/>
              </w:rPr>
            </w:pPr>
            <w:r w:rsidRPr="00C04F1F">
              <w:rPr>
                <w:rFonts w:ascii="Arial" w:hAnsi="Arial" w:cs="Arial"/>
                <w:color w:val="000000" w:themeColor="dark1"/>
                <w:kern w:val="24"/>
                <w:sz w:val="22"/>
                <w:szCs w:val="22"/>
                <w:lang w:eastAsia="en-GB"/>
              </w:rPr>
              <w:t>12</w:t>
            </w:r>
          </w:p>
        </w:tc>
      </w:tr>
      <w:tr w:rsidR="00C04F1F" w:rsidRPr="00C04F1F" w14:paraId="1533698C" w14:textId="77777777" w:rsidTr="00C04F1F">
        <w:trPr>
          <w:trHeight w:val="404"/>
        </w:trPr>
        <w:tc>
          <w:tcPr>
            <w:tcW w:w="6771"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hideMark/>
          </w:tcPr>
          <w:p w14:paraId="695A6F40" w14:textId="4790BF65" w:rsidR="00C04F1F" w:rsidRPr="00C04F1F" w:rsidRDefault="00C04F1F" w:rsidP="00C04F1F">
            <w:pPr>
              <w:ind w:left="101"/>
              <w:rPr>
                <w:rFonts w:ascii="Arial" w:hAnsi="Arial" w:cs="Arial"/>
                <w:sz w:val="22"/>
                <w:szCs w:val="22"/>
                <w:lang w:eastAsia="en-GB"/>
              </w:rPr>
            </w:pPr>
            <w:r w:rsidRPr="00C04F1F">
              <w:rPr>
                <w:rFonts w:ascii="Arial" w:hAnsi="Arial" w:cs="Arial"/>
                <w:color w:val="000000" w:themeColor="dark1"/>
                <w:kern w:val="24"/>
                <w:sz w:val="22"/>
                <w:szCs w:val="22"/>
                <w:lang w:eastAsia="en-GB"/>
              </w:rPr>
              <w:t>Risk 327 / There is a risk to the ICB of a failure to implement new statutory duties relating to Liberty Protection Safeguards</w:t>
            </w:r>
            <w:r>
              <w:rPr>
                <w:rFonts w:ascii="Arial" w:hAnsi="Arial" w:cs="Arial"/>
                <w:color w:val="000000" w:themeColor="dark1"/>
                <w:kern w:val="24"/>
                <w:sz w:val="22"/>
                <w:szCs w:val="22"/>
                <w:lang w:eastAsia="en-GB"/>
              </w:rPr>
              <w:t xml:space="preserve"> (LPS)</w:t>
            </w:r>
          </w:p>
        </w:tc>
        <w:tc>
          <w:tcPr>
            <w:tcW w:w="900"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hideMark/>
          </w:tcPr>
          <w:p w14:paraId="4D6ACC7B" w14:textId="77777777" w:rsidR="00C04F1F" w:rsidRPr="00C04F1F" w:rsidRDefault="00C04F1F" w:rsidP="00742982">
            <w:pPr>
              <w:jc w:val="center"/>
              <w:rPr>
                <w:rFonts w:ascii="Arial" w:hAnsi="Arial" w:cs="Arial"/>
                <w:sz w:val="22"/>
                <w:szCs w:val="22"/>
                <w:lang w:eastAsia="en-GB"/>
              </w:rPr>
            </w:pPr>
            <w:r w:rsidRPr="00C04F1F">
              <w:rPr>
                <w:rFonts w:ascii="Arial" w:hAnsi="Arial" w:cs="Arial"/>
                <w:color w:val="000000" w:themeColor="dark1"/>
                <w:kern w:val="24"/>
                <w:sz w:val="22"/>
                <w:szCs w:val="22"/>
                <w:lang w:eastAsia="en-GB"/>
              </w:rPr>
              <w:t>12</w:t>
            </w:r>
          </w:p>
        </w:tc>
      </w:tr>
      <w:tr w:rsidR="00C04F1F" w:rsidRPr="00C04F1F" w14:paraId="379103AE" w14:textId="77777777" w:rsidTr="00C04F1F">
        <w:trPr>
          <w:trHeight w:val="511"/>
        </w:trPr>
        <w:tc>
          <w:tcPr>
            <w:tcW w:w="6771"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hideMark/>
          </w:tcPr>
          <w:p w14:paraId="3C93A7D2" w14:textId="15125AFA" w:rsidR="00C04F1F" w:rsidRPr="00C04F1F" w:rsidRDefault="00C04F1F" w:rsidP="00C04F1F">
            <w:pPr>
              <w:ind w:left="101"/>
              <w:rPr>
                <w:rFonts w:ascii="Arial" w:hAnsi="Arial" w:cs="Arial"/>
                <w:sz w:val="22"/>
                <w:szCs w:val="22"/>
                <w:lang w:eastAsia="en-GB"/>
              </w:rPr>
            </w:pPr>
            <w:r w:rsidRPr="00C04F1F">
              <w:rPr>
                <w:rFonts w:ascii="Arial" w:hAnsi="Arial" w:cs="Arial"/>
                <w:color w:val="000000" w:themeColor="dark1"/>
                <w:kern w:val="24"/>
                <w:sz w:val="22"/>
                <w:szCs w:val="22"/>
                <w:lang w:eastAsia="en-GB"/>
              </w:rPr>
              <w:t xml:space="preserve">Risk 368 / ICB </w:t>
            </w:r>
            <w:r>
              <w:rPr>
                <w:rFonts w:ascii="Arial" w:hAnsi="Arial" w:cs="Arial"/>
                <w:color w:val="000000" w:themeColor="dark1"/>
                <w:kern w:val="24"/>
                <w:sz w:val="22"/>
                <w:szCs w:val="22"/>
                <w:lang w:eastAsia="en-GB"/>
              </w:rPr>
              <w:t xml:space="preserve">Strategic </w:t>
            </w:r>
            <w:r w:rsidRPr="00C04F1F">
              <w:rPr>
                <w:rFonts w:ascii="Arial" w:hAnsi="Arial" w:cs="Arial"/>
                <w:color w:val="000000" w:themeColor="dark1"/>
                <w:kern w:val="24"/>
                <w:sz w:val="22"/>
                <w:szCs w:val="22"/>
                <w:lang w:eastAsia="en-GB"/>
              </w:rPr>
              <w:t>Safeguarding Service Provision</w:t>
            </w:r>
          </w:p>
        </w:tc>
        <w:tc>
          <w:tcPr>
            <w:tcW w:w="900"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hideMark/>
          </w:tcPr>
          <w:p w14:paraId="0799EFCB" w14:textId="77777777" w:rsidR="00C04F1F" w:rsidRPr="00C04F1F" w:rsidRDefault="00C04F1F" w:rsidP="00742982">
            <w:pPr>
              <w:jc w:val="center"/>
              <w:rPr>
                <w:rFonts w:ascii="Arial" w:hAnsi="Arial" w:cs="Arial"/>
                <w:sz w:val="22"/>
                <w:szCs w:val="22"/>
                <w:lang w:eastAsia="en-GB"/>
              </w:rPr>
            </w:pPr>
            <w:r w:rsidRPr="00C04F1F">
              <w:rPr>
                <w:rFonts w:ascii="Arial" w:hAnsi="Arial" w:cs="Arial"/>
                <w:color w:val="000000" w:themeColor="dark1"/>
                <w:kern w:val="24"/>
                <w:sz w:val="22"/>
                <w:szCs w:val="22"/>
                <w:lang w:eastAsia="en-GB"/>
              </w:rPr>
              <w:t>9</w:t>
            </w:r>
          </w:p>
        </w:tc>
      </w:tr>
    </w:tbl>
    <w:p w14:paraId="5E0B194E" w14:textId="77777777" w:rsidR="00C04F1F" w:rsidRDefault="00C04F1F" w:rsidP="00C04F1F">
      <w:pPr>
        <w:ind w:left="851"/>
        <w:rPr>
          <w:rFonts w:ascii="Arial" w:hAnsi="Arial" w:cs="Arial"/>
          <w:bCs/>
          <w:color w:val="000000" w:themeColor="text1"/>
        </w:rPr>
      </w:pPr>
    </w:p>
    <w:p w14:paraId="61B5EA93" w14:textId="43E5B2D9" w:rsidR="00975588" w:rsidRPr="00C04F1F" w:rsidRDefault="00C04F1F" w:rsidP="00C04F1F">
      <w:pPr>
        <w:ind w:left="851"/>
        <w:rPr>
          <w:rFonts w:ascii="Arial" w:hAnsi="Arial" w:cs="Arial"/>
          <w:bCs/>
          <w:caps/>
          <w:color w:val="000000" w:themeColor="text1"/>
        </w:rPr>
      </w:pPr>
      <w:r>
        <w:rPr>
          <w:rFonts w:ascii="Arial" w:hAnsi="Arial" w:cs="Arial"/>
          <w:bCs/>
          <w:color w:val="000000" w:themeColor="text1"/>
        </w:rPr>
        <w:t xml:space="preserve">Risk 440 score has subsequently </w:t>
      </w:r>
      <w:proofErr w:type="gramStart"/>
      <w:r>
        <w:rPr>
          <w:rFonts w:ascii="Arial" w:hAnsi="Arial" w:cs="Arial"/>
          <w:bCs/>
          <w:color w:val="000000" w:themeColor="text1"/>
        </w:rPr>
        <w:t>reduced</w:t>
      </w:r>
      <w:proofErr w:type="gramEnd"/>
      <w:r>
        <w:rPr>
          <w:rFonts w:ascii="Arial" w:hAnsi="Arial" w:cs="Arial"/>
          <w:bCs/>
          <w:color w:val="000000" w:themeColor="text1"/>
        </w:rPr>
        <w:t xml:space="preserve"> and assurance is provided through a robust workplan provided by the now single, combined NHS Provider Trust Somerset NHS Foundation Trust. Risk 327 has since been closed as LPS is no longer going to be implemented within the lifespan of the current government. Risk 368 has also altered due to the successful recruitment of vacant post within this reporting timeframe.</w:t>
      </w:r>
    </w:p>
    <w:p w14:paraId="30B6FA9A" w14:textId="77777777" w:rsidR="00D70EA8" w:rsidRPr="00975588" w:rsidRDefault="00D70EA8" w:rsidP="00975588">
      <w:pPr>
        <w:rPr>
          <w:rFonts w:ascii="Arial Bold" w:hAnsi="Arial Bold" w:cs="Arial"/>
          <w:b/>
          <w:caps/>
          <w:color w:val="000000" w:themeColor="text1"/>
          <w:u w:val="single"/>
        </w:rPr>
      </w:pPr>
    </w:p>
    <w:p w14:paraId="1AF4E56B" w14:textId="1B3047E7" w:rsidR="00975588" w:rsidRPr="00975588" w:rsidRDefault="006479F6" w:rsidP="00975588">
      <w:pPr>
        <w:numPr>
          <w:ilvl w:val="0"/>
          <w:numId w:val="10"/>
        </w:numPr>
        <w:spacing w:after="120"/>
        <w:ind w:left="851" w:hanging="851"/>
        <w:contextualSpacing/>
        <w:rPr>
          <w:rFonts w:ascii="Arial Bold" w:hAnsi="Arial Bold" w:cs="Arial"/>
          <w:b/>
          <w:caps/>
          <w:color w:val="000000" w:themeColor="text1"/>
          <w:szCs w:val="20"/>
          <w:u w:val="single"/>
        </w:rPr>
      </w:pPr>
      <w:r>
        <w:rPr>
          <w:rFonts w:ascii="Arial Bold" w:hAnsi="Arial Bold" w:cs="Arial"/>
          <w:b/>
          <w:caps/>
          <w:color w:val="000000" w:themeColor="text1"/>
          <w:szCs w:val="20"/>
          <w:u w:val="single"/>
        </w:rPr>
        <w:t xml:space="preserve">safeguarding assurance </w:t>
      </w:r>
    </w:p>
    <w:p w14:paraId="311730BF" w14:textId="77777777" w:rsidR="00975588" w:rsidRDefault="00975588" w:rsidP="00975588">
      <w:pPr>
        <w:tabs>
          <w:tab w:val="left" w:pos="851"/>
        </w:tabs>
        <w:spacing w:after="120"/>
        <w:ind w:left="930"/>
        <w:contextualSpacing/>
        <w:rPr>
          <w:rFonts w:ascii="Arial" w:eastAsia="Calibri" w:hAnsi="Arial" w:cs="Arial"/>
          <w:color w:val="000000" w:themeColor="text1"/>
          <w:szCs w:val="20"/>
        </w:rPr>
      </w:pPr>
    </w:p>
    <w:p w14:paraId="6B748498" w14:textId="77777777" w:rsidR="00975588" w:rsidRPr="00975588" w:rsidRDefault="00975588" w:rsidP="00681612">
      <w:pPr>
        <w:tabs>
          <w:tab w:val="left" w:pos="851"/>
        </w:tabs>
        <w:spacing w:after="120"/>
        <w:contextualSpacing/>
        <w:rPr>
          <w:rFonts w:ascii="Arial" w:eastAsia="Calibri" w:hAnsi="Arial" w:cs="Arial"/>
          <w:color w:val="000000" w:themeColor="text1"/>
          <w:szCs w:val="20"/>
        </w:rPr>
      </w:pPr>
    </w:p>
    <w:p w14:paraId="16680C8A" w14:textId="0E5C6CFC" w:rsidR="006479F6" w:rsidRDefault="006479F6" w:rsidP="006479F6">
      <w:pPr>
        <w:numPr>
          <w:ilvl w:val="1"/>
          <w:numId w:val="10"/>
        </w:numPr>
        <w:tabs>
          <w:tab w:val="left" w:pos="851"/>
        </w:tabs>
        <w:spacing w:after="120"/>
        <w:ind w:left="851" w:hanging="851"/>
        <w:contextualSpacing/>
        <w:rPr>
          <w:rFonts w:ascii="Arial" w:eastAsia="Calibri" w:hAnsi="Arial" w:cs="Arial"/>
          <w:color w:val="000000" w:themeColor="text1"/>
          <w:szCs w:val="20"/>
        </w:rPr>
      </w:pPr>
      <w:r w:rsidRPr="00975588">
        <w:rPr>
          <w:rFonts w:ascii="Arial" w:eastAsia="Calibri" w:hAnsi="Arial" w:cs="Arial"/>
          <w:color w:val="000000" w:themeColor="text1"/>
          <w:szCs w:val="20"/>
        </w:rPr>
        <w:t xml:space="preserve">Somerset </w:t>
      </w:r>
      <w:r w:rsidR="00833554">
        <w:rPr>
          <w:rFonts w:ascii="Arial" w:eastAsia="Calibri" w:hAnsi="Arial" w:cs="Arial"/>
          <w:color w:val="000000" w:themeColor="text1"/>
          <w:szCs w:val="20"/>
        </w:rPr>
        <w:t>ICB</w:t>
      </w:r>
      <w:r w:rsidRPr="00975588">
        <w:rPr>
          <w:rFonts w:ascii="Arial" w:eastAsia="Calibri" w:hAnsi="Arial" w:cs="Arial"/>
          <w:color w:val="000000" w:themeColor="text1"/>
          <w:szCs w:val="20"/>
        </w:rPr>
        <w:t xml:space="preserve"> has continued to </w:t>
      </w:r>
      <w:r w:rsidR="007172E8">
        <w:rPr>
          <w:rFonts w:ascii="Arial" w:eastAsia="Calibri" w:hAnsi="Arial" w:cs="Arial"/>
          <w:color w:val="000000" w:themeColor="text1"/>
          <w:szCs w:val="20"/>
        </w:rPr>
        <w:t xml:space="preserve">regularly </w:t>
      </w:r>
      <w:r w:rsidRPr="00975588">
        <w:rPr>
          <w:rFonts w:ascii="Arial" w:eastAsia="Calibri" w:hAnsi="Arial" w:cs="Arial"/>
          <w:color w:val="000000" w:themeColor="text1"/>
          <w:szCs w:val="20"/>
        </w:rPr>
        <w:t xml:space="preserve">receive assurance </w:t>
      </w:r>
      <w:r w:rsidRPr="005D6A69">
        <w:rPr>
          <w:rFonts w:ascii="Arial" w:eastAsia="Calibri" w:hAnsi="Arial" w:cs="Arial"/>
          <w:color w:val="000000" w:themeColor="text1"/>
          <w:szCs w:val="20"/>
        </w:rPr>
        <w:t>on</w:t>
      </w:r>
      <w:r w:rsidRPr="00975588">
        <w:rPr>
          <w:rFonts w:ascii="Arial" w:eastAsia="Calibri" w:hAnsi="Arial" w:cs="Arial"/>
          <w:color w:val="000000" w:themeColor="text1"/>
          <w:szCs w:val="20"/>
        </w:rPr>
        <w:t xml:space="preserve"> statutory</w:t>
      </w:r>
      <w:r w:rsidRPr="005D6A69">
        <w:rPr>
          <w:rFonts w:ascii="Arial" w:eastAsia="Calibri" w:hAnsi="Arial" w:cs="Arial"/>
          <w:color w:val="000000" w:themeColor="text1"/>
          <w:szCs w:val="20"/>
        </w:rPr>
        <w:t xml:space="preserve"> safeguarding</w:t>
      </w:r>
      <w:r w:rsidRPr="00975588">
        <w:rPr>
          <w:rFonts w:ascii="Arial" w:eastAsia="Calibri" w:hAnsi="Arial" w:cs="Arial"/>
          <w:color w:val="000000" w:themeColor="text1"/>
          <w:szCs w:val="20"/>
        </w:rPr>
        <w:t xml:space="preserve"> </w:t>
      </w:r>
      <w:proofErr w:type="gramStart"/>
      <w:r w:rsidR="00D535A4">
        <w:rPr>
          <w:rFonts w:ascii="Arial" w:eastAsia="Calibri" w:hAnsi="Arial" w:cs="Arial"/>
          <w:color w:val="000000" w:themeColor="text1"/>
          <w:szCs w:val="20"/>
        </w:rPr>
        <w:t>adults</w:t>
      </w:r>
      <w:proofErr w:type="gramEnd"/>
      <w:r w:rsidR="00D535A4">
        <w:rPr>
          <w:rFonts w:ascii="Arial" w:eastAsia="Calibri" w:hAnsi="Arial" w:cs="Arial"/>
          <w:color w:val="000000" w:themeColor="text1"/>
          <w:szCs w:val="20"/>
        </w:rPr>
        <w:t xml:space="preserve"> </w:t>
      </w:r>
      <w:r w:rsidRPr="00975588">
        <w:rPr>
          <w:rFonts w:ascii="Arial" w:eastAsia="Calibri" w:hAnsi="Arial" w:cs="Arial"/>
          <w:color w:val="000000" w:themeColor="text1"/>
          <w:szCs w:val="20"/>
        </w:rPr>
        <w:t>responsibilit</w:t>
      </w:r>
      <w:r w:rsidRPr="005D6A69">
        <w:rPr>
          <w:rFonts w:ascii="Arial" w:eastAsia="Calibri" w:hAnsi="Arial" w:cs="Arial"/>
          <w:color w:val="000000" w:themeColor="text1"/>
          <w:szCs w:val="20"/>
        </w:rPr>
        <w:t>ies</w:t>
      </w:r>
      <w:r w:rsidRPr="00975588">
        <w:rPr>
          <w:rFonts w:ascii="Arial" w:eastAsia="Calibri" w:hAnsi="Arial" w:cs="Arial"/>
          <w:color w:val="000000" w:themeColor="text1"/>
          <w:szCs w:val="20"/>
        </w:rPr>
        <w:t xml:space="preserve"> </w:t>
      </w:r>
      <w:r w:rsidRPr="005D6A69">
        <w:rPr>
          <w:rFonts w:ascii="Arial" w:eastAsia="Calibri" w:hAnsi="Arial" w:cs="Arial"/>
          <w:color w:val="000000" w:themeColor="text1"/>
          <w:szCs w:val="20"/>
        </w:rPr>
        <w:t xml:space="preserve">from the services we commission, with work </w:t>
      </w:r>
      <w:r w:rsidR="00D70EA8">
        <w:rPr>
          <w:rFonts w:ascii="Arial" w:eastAsia="Calibri" w:hAnsi="Arial" w:cs="Arial"/>
          <w:color w:val="000000" w:themeColor="text1"/>
          <w:szCs w:val="20"/>
        </w:rPr>
        <w:t>completed</w:t>
      </w:r>
      <w:r w:rsidRPr="005D6A69">
        <w:rPr>
          <w:rFonts w:ascii="Arial" w:eastAsia="Calibri" w:hAnsi="Arial" w:cs="Arial"/>
          <w:color w:val="000000" w:themeColor="text1"/>
          <w:szCs w:val="20"/>
        </w:rPr>
        <w:t xml:space="preserve"> to revise the joint safeguarding </w:t>
      </w:r>
      <w:r w:rsidR="008773A3">
        <w:rPr>
          <w:rFonts w:ascii="Arial" w:eastAsia="Calibri" w:hAnsi="Arial" w:cs="Arial"/>
          <w:color w:val="000000" w:themeColor="text1"/>
          <w:szCs w:val="20"/>
        </w:rPr>
        <w:t xml:space="preserve">adults and children </w:t>
      </w:r>
      <w:r w:rsidRPr="005D6A69">
        <w:rPr>
          <w:rFonts w:ascii="Arial" w:eastAsia="Calibri" w:hAnsi="Arial" w:cs="Arial"/>
          <w:color w:val="000000" w:themeColor="text1"/>
          <w:szCs w:val="20"/>
        </w:rPr>
        <w:t>dashboard</w:t>
      </w:r>
      <w:r>
        <w:rPr>
          <w:rFonts w:ascii="Arial" w:eastAsia="Calibri" w:hAnsi="Arial" w:cs="Arial"/>
          <w:color w:val="000000" w:themeColor="text1"/>
          <w:szCs w:val="20"/>
        </w:rPr>
        <w:t xml:space="preserve"> provided by Somerset NHS Foundation </w:t>
      </w:r>
      <w:r w:rsidR="004648FD">
        <w:rPr>
          <w:rFonts w:ascii="Arial" w:eastAsia="Calibri" w:hAnsi="Arial" w:cs="Arial"/>
          <w:color w:val="000000" w:themeColor="text1"/>
          <w:szCs w:val="20"/>
        </w:rPr>
        <w:t>T</w:t>
      </w:r>
      <w:r>
        <w:rPr>
          <w:rFonts w:ascii="Arial" w:eastAsia="Calibri" w:hAnsi="Arial" w:cs="Arial"/>
          <w:color w:val="000000" w:themeColor="text1"/>
          <w:szCs w:val="20"/>
        </w:rPr>
        <w:t>rust and Yeovil District Hospital NHS Foundation Trust.</w:t>
      </w:r>
      <w:r w:rsidR="00681612" w:rsidRPr="00681612">
        <w:t xml:space="preserve"> </w:t>
      </w:r>
      <w:r w:rsidR="00681612" w:rsidRPr="00681612">
        <w:rPr>
          <w:rFonts w:ascii="Arial" w:eastAsia="Calibri" w:hAnsi="Arial" w:cs="Arial"/>
          <w:color w:val="000000" w:themeColor="text1"/>
          <w:szCs w:val="20"/>
        </w:rPr>
        <w:t>In partnership with Somerset NHS Foundation Trust and Yeovil District Hospital NHS Foundation Trust’s Integrated Safeguarding Service and the ICB strategic safeguarding team colleagues the joint safeguarding dashboard has been revised.</w:t>
      </w:r>
      <w:r w:rsidR="00681612">
        <w:rPr>
          <w:rFonts w:ascii="Arial" w:eastAsia="Calibri" w:hAnsi="Arial" w:cs="Arial"/>
          <w:color w:val="000000" w:themeColor="text1"/>
          <w:szCs w:val="20"/>
        </w:rPr>
        <w:t xml:space="preserve"> This involved removing data collection no longer required </w:t>
      </w:r>
      <w:proofErr w:type="gramStart"/>
      <w:r w:rsidR="00681612">
        <w:rPr>
          <w:rFonts w:ascii="Arial" w:eastAsia="Calibri" w:hAnsi="Arial" w:cs="Arial"/>
          <w:color w:val="000000" w:themeColor="text1"/>
          <w:szCs w:val="20"/>
        </w:rPr>
        <w:t>( assurance</w:t>
      </w:r>
      <w:proofErr w:type="gramEnd"/>
      <w:r w:rsidR="00681612">
        <w:rPr>
          <w:rFonts w:ascii="Arial" w:eastAsia="Calibri" w:hAnsi="Arial" w:cs="Arial"/>
          <w:color w:val="000000" w:themeColor="text1"/>
          <w:szCs w:val="20"/>
        </w:rPr>
        <w:t xml:space="preserve"> already gained and positive embedded changes evidenced) and the introduction of mutually agreed new metrics for monitoring directly related to contractual requirements.</w:t>
      </w:r>
    </w:p>
    <w:p w14:paraId="032BF094" w14:textId="77777777" w:rsidR="00870201" w:rsidRPr="00870201" w:rsidRDefault="00870201" w:rsidP="00D535A4">
      <w:pPr>
        <w:tabs>
          <w:tab w:val="left" w:pos="851"/>
        </w:tabs>
        <w:spacing w:after="120"/>
        <w:contextualSpacing/>
        <w:rPr>
          <w:rFonts w:ascii="Arial" w:eastAsia="Calibri" w:hAnsi="Arial" w:cs="Arial"/>
          <w:i/>
          <w:iCs/>
          <w:color w:val="000000" w:themeColor="text1"/>
          <w:szCs w:val="20"/>
        </w:rPr>
      </w:pPr>
    </w:p>
    <w:p w14:paraId="0C96350D" w14:textId="55632D9A" w:rsidR="00681612" w:rsidRPr="00681612" w:rsidRDefault="00681612" w:rsidP="00C04F1F">
      <w:pPr>
        <w:pStyle w:val="ListParagraph"/>
        <w:numPr>
          <w:ilvl w:val="1"/>
          <w:numId w:val="10"/>
        </w:numPr>
        <w:ind w:left="851" w:hanging="851"/>
        <w:rPr>
          <w:rFonts w:ascii="Arial" w:eastAsia="Calibri" w:hAnsi="Arial" w:cs="Arial"/>
          <w:color w:val="000000" w:themeColor="text1"/>
          <w:szCs w:val="20"/>
        </w:rPr>
      </w:pPr>
      <w:r w:rsidRPr="00681612">
        <w:rPr>
          <w:rFonts w:ascii="Arial" w:eastAsia="Calibri" w:hAnsi="Arial" w:cs="Arial"/>
          <w:color w:val="000000" w:themeColor="text1"/>
          <w:szCs w:val="20"/>
        </w:rPr>
        <w:t>In 2022 to 2023 the ICB strategic safeguarding team and services we commission actively contributed to the “deep dive” of Multi Agency Risk Assessment Conference (MARAC) undertaken by Safe Lives on behalf of Somerset County Council.  This has led to a series of recommendations and subsequent change to the MARAC operating model.</w:t>
      </w:r>
    </w:p>
    <w:p w14:paraId="797DEBD7" w14:textId="77777777" w:rsidR="00681612" w:rsidRDefault="00681612" w:rsidP="00681612">
      <w:pPr>
        <w:pStyle w:val="ListParagraph"/>
        <w:rPr>
          <w:rFonts w:ascii="Arial" w:eastAsia="Calibri" w:hAnsi="Arial" w:cs="Arial"/>
          <w:color w:val="000000" w:themeColor="text1"/>
          <w:szCs w:val="20"/>
        </w:rPr>
      </w:pPr>
    </w:p>
    <w:p w14:paraId="75B4046B" w14:textId="77777777" w:rsidR="00681612" w:rsidRPr="00681612" w:rsidRDefault="00681612" w:rsidP="00C04F1F">
      <w:pPr>
        <w:numPr>
          <w:ilvl w:val="1"/>
          <w:numId w:val="10"/>
        </w:numPr>
        <w:tabs>
          <w:tab w:val="left" w:pos="851"/>
        </w:tabs>
        <w:spacing w:after="120"/>
        <w:ind w:left="851" w:hanging="851"/>
        <w:contextualSpacing/>
        <w:rPr>
          <w:rFonts w:ascii="Arial" w:eastAsia="Calibri" w:hAnsi="Arial" w:cs="Arial"/>
          <w:color w:val="000000" w:themeColor="text1"/>
          <w:szCs w:val="20"/>
        </w:rPr>
      </w:pPr>
      <w:r w:rsidRPr="00681612">
        <w:rPr>
          <w:rFonts w:ascii="Arial" w:eastAsia="Calibri" w:hAnsi="Arial" w:cs="Arial"/>
          <w:color w:val="000000" w:themeColor="text1"/>
          <w:szCs w:val="20"/>
        </w:rPr>
        <w:t xml:space="preserve">Additional safeguarding assurance in relation to the health system and partner agencies provided through the multi-agency Bi-Monthly Safeguarding Forum has ceased and has been replaced by the work of the ICS and safeguarding steering group. </w:t>
      </w:r>
    </w:p>
    <w:p w14:paraId="161A7A3B" w14:textId="77777777" w:rsidR="00681612" w:rsidRPr="00681612" w:rsidRDefault="00681612" w:rsidP="00681612">
      <w:pPr>
        <w:tabs>
          <w:tab w:val="left" w:pos="851"/>
        </w:tabs>
        <w:spacing w:after="120"/>
        <w:ind w:left="720"/>
        <w:contextualSpacing/>
        <w:rPr>
          <w:rFonts w:ascii="Arial" w:eastAsia="Calibri" w:hAnsi="Arial" w:cs="Arial"/>
          <w:color w:val="000000" w:themeColor="text1"/>
          <w:szCs w:val="20"/>
        </w:rPr>
      </w:pPr>
    </w:p>
    <w:p w14:paraId="10CFD891" w14:textId="77777777" w:rsidR="00681612" w:rsidRPr="00681612" w:rsidRDefault="00681612" w:rsidP="00C04F1F">
      <w:pPr>
        <w:numPr>
          <w:ilvl w:val="1"/>
          <w:numId w:val="10"/>
        </w:numPr>
        <w:tabs>
          <w:tab w:val="left" w:pos="851"/>
        </w:tabs>
        <w:spacing w:after="120"/>
        <w:ind w:left="851" w:hanging="851"/>
        <w:contextualSpacing/>
        <w:rPr>
          <w:rFonts w:ascii="Arial" w:eastAsia="Calibri" w:hAnsi="Arial" w:cs="Arial"/>
          <w:color w:val="000000" w:themeColor="text1"/>
          <w:szCs w:val="20"/>
        </w:rPr>
      </w:pPr>
      <w:r w:rsidRPr="00681612">
        <w:rPr>
          <w:rFonts w:ascii="Arial" w:eastAsia="Calibri" w:hAnsi="Arial" w:cs="Arial"/>
          <w:color w:val="000000" w:themeColor="text1"/>
          <w:szCs w:val="20"/>
        </w:rPr>
        <w:t>In 2022 to 2023 assurance on safeguarding systems, processes and practice within primary care was sought through the GP safeguarding annual report. The report template was developed with support from the Somerset Local Medical Committee and was sent out to practices for completion in March 2023.</w:t>
      </w:r>
    </w:p>
    <w:p w14:paraId="5EF041E8" w14:textId="77777777" w:rsidR="00EE3292" w:rsidRDefault="00EE3292" w:rsidP="00EE3292">
      <w:pPr>
        <w:tabs>
          <w:tab w:val="left" w:pos="851"/>
        </w:tabs>
        <w:spacing w:after="120"/>
        <w:contextualSpacing/>
        <w:rPr>
          <w:rFonts w:ascii="Arial" w:eastAsia="Calibri" w:hAnsi="Arial" w:cs="Arial"/>
          <w:color w:val="000000" w:themeColor="text1"/>
          <w:szCs w:val="20"/>
        </w:rPr>
      </w:pPr>
    </w:p>
    <w:p w14:paraId="5225E93C" w14:textId="77777777" w:rsidR="007E57CC" w:rsidRDefault="007E57CC" w:rsidP="007E57CC">
      <w:pPr>
        <w:tabs>
          <w:tab w:val="left" w:pos="851"/>
        </w:tabs>
        <w:spacing w:after="120"/>
        <w:ind w:left="851"/>
        <w:contextualSpacing/>
        <w:rPr>
          <w:rFonts w:ascii="Arial" w:eastAsia="Calibri" w:hAnsi="Arial" w:cs="Arial"/>
          <w:color w:val="000000" w:themeColor="text1"/>
          <w:szCs w:val="20"/>
        </w:rPr>
      </w:pPr>
    </w:p>
    <w:p w14:paraId="785E0427" w14:textId="77777777" w:rsidR="006E2663" w:rsidRDefault="006E2663" w:rsidP="007E57CC">
      <w:pPr>
        <w:tabs>
          <w:tab w:val="left" w:pos="851"/>
        </w:tabs>
        <w:spacing w:after="120"/>
        <w:ind w:left="851"/>
        <w:contextualSpacing/>
        <w:rPr>
          <w:rFonts w:ascii="Arial" w:eastAsia="Calibri" w:hAnsi="Arial" w:cs="Arial"/>
          <w:color w:val="000000" w:themeColor="text1"/>
          <w:szCs w:val="20"/>
        </w:rPr>
      </w:pPr>
    </w:p>
    <w:p w14:paraId="2424A61F" w14:textId="77777777" w:rsidR="006E2663" w:rsidRDefault="006E2663" w:rsidP="007E57CC">
      <w:pPr>
        <w:tabs>
          <w:tab w:val="left" w:pos="851"/>
        </w:tabs>
        <w:spacing w:after="120"/>
        <w:ind w:left="851"/>
        <w:contextualSpacing/>
        <w:rPr>
          <w:rFonts w:ascii="Arial" w:eastAsia="Calibri" w:hAnsi="Arial" w:cs="Arial"/>
          <w:color w:val="000000" w:themeColor="text1"/>
          <w:szCs w:val="20"/>
        </w:rPr>
      </w:pPr>
    </w:p>
    <w:p w14:paraId="511061D6" w14:textId="77777777" w:rsidR="006E2663" w:rsidRDefault="006E2663" w:rsidP="007E57CC">
      <w:pPr>
        <w:tabs>
          <w:tab w:val="left" w:pos="851"/>
        </w:tabs>
        <w:spacing w:after="120"/>
        <w:ind w:left="851"/>
        <w:contextualSpacing/>
        <w:rPr>
          <w:rFonts w:ascii="Arial" w:eastAsia="Calibri" w:hAnsi="Arial" w:cs="Arial"/>
          <w:color w:val="000000" w:themeColor="text1"/>
          <w:szCs w:val="20"/>
        </w:rPr>
      </w:pPr>
    </w:p>
    <w:p w14:paraId="5E9FCDA9" w14:textId="3293CD06" w:rsidR="007E57CC" w:rsidRPr="007E57CC" w:rsidRDefault="007E57CC" w:rsidP="00D535A4">
      <w:pPr>
        <w:numPr>
          <w:ilvl w:val="0"/>
          <w:numId w:val="10"/>
        </w:numPr>
        <w:tabs>
          <w:tab w:val="left" w:pos="851"/>
        </w:tabs>
        <w:spacing w:after="120"/>
        <w:ind w:left="851" w:hanging="851"/>
        <w:contextualSpacing/>
        <w:rPr>
          <w:rFonts w:ascii="Arial Bold" w:hAnsi="Arial Bold" w:cs="Arial"/>
          <w:b/>
          <w:caps/>
          <w:color w:val="000000" w:themeColor="text1"/>
          <w:szCs w:val="20"/>
          <w:u w:val="single"/>
        </w:rPr>
      </w:pPr>
      <w:r>
        <w:rPr>
          <w:rFonts w:ascii="Arial Bold" w:hAnsi="Arial Bold" w:cs="Arial"/>
          <w:b/>
          <w:caps/>
          <w:color w:val="000000" w:themeColor="text1"/>
          <w:szCs w:val="20"/>
          <w:u w:val="single"/>
        </w:rPr>
        <w:t>progress against objectives</w:t>
      </w:r>
      <w:r w:rsidRPr="007E57CC">
        <w:rPr>
          <w:rFonts w:ascii="Arial Bold" w:hAnsi="Arial Bold" w:cs="Arial"/>
          <w:b/>
          <w:caps/>
          <w:color w:val="000000" w:themeColor="text1"/>
          <w:szCs w:val="20"/>
          <w:u w:val="single"/>
        </w:rPr>
        <w:t xml:space="preserve"> for 202</w:t>
      </w:r>
      <w:r w:rsidR="00495C82">
        <w:rPr>
          <w:rFonts w:ascii="Arial Bold" w:hAnsi="Arial Bold" w:cs="Arial"/>
          <w:b/>
          <w:caps/>
          <w:color w:val="000000" w:themeColor="text1"/>
          <w:szCs w:val="20"/>
          <w:u w:val="single"/>
        </w:rPr>
        <w:t>2</w:t>
      </w:r>
      <w:r w:rsidRPr="007E57CC">
        <w:rPr>
          <w:rFonts w:ascii="Arial Bold" w:hAnsi="Arial Bold" w:cs="Arial"/>
          <w:b/>
          <w:caps/>
          <w:color w:val="000000" w:themeColor="text1"/>
          <w:szCs w:val="20"/>
          <w:u w:val="single"/>
        </w:rPr>
        <w:t xml:space="preserve"> – 202</w:t>
      </w:r>
      <w:r w:rsidR="00495C82">
        <w:rPr>
          <w:rFonts w:ascii="Arial Bold" w:hAnsi="Arial Bold" w:cs="Arial"/>
          <w:b/>
          <w:caps/>
          <w:color w:val="000000" w:themeColor="text1"/>
          <w:szCs w:val="20"/>
          <w:u w:val="single"/>
        </w:rPr>
        <w:t>3</w:t>
      </w:r>
      <w:r w:rsidRPr="007E57CC">
        <w:rPr>
          <w:rFonts w:ascii="Arial Bold" w:hAnsi="Arial Bold" w:cs="Arial"/>
          <w:b/>
          <w:caps/>
          <w:color w:val="000000" w:themeColor="text1"/>
          <w:szCs w:val="20"/>
          <w:u w:val="single"/>
        </w:rPr>
        <w:t xml:space="preserve"> </w:t>
      </w:r>
    </w:p>
    <w:p w14:paraId="33A1C255" w14:textId="77777777" w:rsidR="007E57CC" w:rsidRPr="007E57CC" w:rsidRDefault="007E57CC" w:rsidP="007E57CC">
      <w:pPr>
        <w:tabs>
          <w:tab w:val="left" w:pos="851"/>
        </w:tabs>
        <w:spacing w:after="120"/>
        <w:ind w:left="851"/>
        <w:contextualSpacing/>
        <w:rPr>
          <w:rFonts w:ascii="Arial" w:eastAsia="Calibri" w:hAnsi="Arial" w:cs="Arial"/>
          <w:color w:val="000000" w:themeColor="text1"/>
          <w:szCs w:val="20"/>
        </w:rPr>
      </w:pPr>
    </w:p>
    <w:p w14:paraId="5FA90CF8" w14:textId="5DF91FA3" w:rsidR="007E57CC" w:rsidRDefault="0044297F" w:rsidP="0044297F">
      <w:pPr>
        <w:tabs>
          <w:tab w:val="left" w:pos="851"/>
        </w:tabs>
        <w:spacing w:after="120"/>
        <w:ind w:left="720" w:hanging="720"/>
        <w:contextualSpacing/>
        <w:rPr>
          <w:rFonts w:ascii="Arial" w:eastAsia="Calibri" w:hAnsi="Arial" w:cs="Arial"/>
          <w:color w:val="000000" w:themeColor="text1"/>
          <w:szCs w:val="20"/>
        </w:rPr>
      </w:pPr>
      <w:r>
        <w:rPr>
          <w:rFonts w:ascii="Arial" w:eastAsia="Calibri" w:hAnsi="Arial" w:cs="Arial"/>
          <w:color w:val="000000" w:themeColor="text1"/>
          <w:szCs w:val="20"/>
        </w:rPr>
        <w:lastRenderedPageBreak/>
        <w:t>4.1</w:t>
      </w:r>
      <w:r>
        <w:rPr>
          <w:rFonts w:ascii="Arial" w:eastAsia="Calibri" w:hAnsi="Arial" w:cs="Arial"/>
          <w:color w:val="000000" w:themeColor="text1"/>
          <w:szCs w:val="20"/>
        </w:rPr>
        <w:tab/>
      </w:r>
      <w:r w:rsidR="001A680D">
        <w:rPr>
          <w:rFonts w:ascii="Arial" w:eastAsia="Calibri" w:hAnsi="Arial" w:cs="Arial"/>
          <w:color w:val="000000" w:themeColor="text1"/>
          <w:szCs w:val="20"/>
        </w:rPr>
        <w:t>The</w:t>
      </w:r>
      <w:r w:rsidR="007E57CC" w:rsidRPr="007E57CC">
        <w:rPr>
          <w:rFonts w:ascii="Arial" w:eastAsia="Calibri" w:hAnsi="Arial" w:cs="Arial"/>
          <w:color w:val="000000" w:themeColor="text1"/>
          <w:szCs w:val="20"/>
        </w:rPr>
        <w:t xml:space="preserve"> </w:t>
      </w:r>
      <w:r w:rsidR="00833554">
        <w:rPr>
          <w:rFonts w:ascii="Arial" w:eastAsia="Calibri" w:hAnsi="Arial" w:cs="Arial"/>
          <w:color w:val="000000" w:themeColor="text1"/>
          <w:szCs w:val="20"/>
        </w:rPr>
        <w:t>ICB</w:t>
      </w:r>
      <w:r w:rsidR="007E57CC" w:rsidRPr="007E57CC">
        <w:rPr>
          <w:rFonts w:ascii="Arial" w:eastAsia="Calibri" w:hAnsi="Arial" w:cs="Arial"/>
          <w:color w:val="000000" w:themeColor="text1"/>
          <w:szCs w:val="20"/>
        </w:rPr>
        <w:t xml:space="preserve"> </w:t>
      </w:r>
      <w:r w:rsidR="00D535A4">
        <w:rPr>
          <w:rFonts w:ascii="Arial" w:eastAsia="Calibri" w:hAnsi="Arial" w:cs="Arial"/>
          <w:color w:val="000000" w:themeColor="text1"/>
          <w:szCs w:val="20"/>
        </w:rPr>
        <w:t>S</w:t>
      </w:r>
      <w:r w:rsidR="007E57CC" w:rsidRPr="007E57CC">
        <w:rPr>
          <w:rFonts w:ascii="Arial" w:eastAsia="Calibri" w:hAnsi="Arial" w:cs="Arial"/>
          <w:color w:val="000000" w:themeColor="text1"/>
          <w:szCs w:val="20"/>
        </w:rPr>
        <w:t xml:space="preserve">afeguarding </w:t>
      </w:r>
      <w:r w:rsidR="00D535A4">
        <w:rPr>
          <w:rFonts w:ascii="Arial" w:eastAsia="Calibri" w:hAnsi="Arial" w:cs="Arial"/>
          <w:color w:val="000000" w:themeColor="text1"/>
          <w:szCs w:val="20"/>
        </w:rPr>
        <w:t>Adults</w:t>
      </w:r>
      <w:r w:rsidR="007E57CC" w:rsidRPr="007E57CC">
        <w:rPr>
          <w:rFonts w:ascii="Arial" w:eastAsia="Calibri" w:hAnsi="Arial" w:cs="Arial"/>
          <w:color w:val="000000" w:themeColor="text1"/>
          <w:szCs w:val="20"/>
        </w:rPr>
        <w:t xml:space="preserve"> team have continued to work collaboratively, engaging with partners in work streams to improve quality, strengthen </w:t>
      </w:r>
      <w:r w:rsidR="00D70EA8">
        <w:rPr>
          <w:rFonts w:ascii="Arial" w:eastAsia="Calibri" w:hAnsi="Arial" w:cs="Arial"/>
          <w:color w:val="000000" w:themeColor="text1"/>
          <w:szCs w:val="20"/>
        </w:rPr>
        <w:t>S</w:t>
      </w:r>
      <w:r w:rsidR="007E57CC" w:rsidRPr="007E57CC">
        <w:rPr>
          <w:rFonts w:ascii="Arial" w:eastAsia="Calibri" w:hAnsi="Arial" w:cs="Arial"/>
          <w:color w:val="000000" w:themeColor="text1"/>
          <w:szCs w:val="20"/>
        </w:rPr>
        <w:t xml:space="preserve">afeguarding </w:t>
      </w:r>
      <w:r w:rsidR="00D70EA8">
        <w:rPr>
          <w:rFonts w:ascii="Arial" w:eastAsia="Calibri" w:hAnsi="Arial" w:cs="Arial"/>
          <w:color w:val="000000" w:themeColor="text1"/>
          <w:szCs w:val="20"/>
        </w:rPr>
        <w:t>Adult</w:t>
      </w:r>
      <w:r w:rsidR="007E57CC" w:rsidRPr="007E57CC">
        <w:rPr>
          <w:rFonts w:ascii="Arial" w:eastAsia="Calibri" w:hAnsi="Arial" w:cs="Arial"/>
          <w:color w:val="000000" w:themeColor="text1"/>
          <w:szCs w:val="20"/>
        </w:rPr>
        <w:t xml:space="preserve"> </w:t>
      </w:r>
      <w:r w:rsidR="00D70EA8">
        <w:rPr>
          <w:rFonts w:ascii="Arial" w:eastAsia="Calibri" w:hAnsi="Arial" w:cs="Arial"/>
          <w:color w:val="000000" w:themeColor="text1"/>
          <w:szCs w:val="20"/>
        </w:rPr>
        <w:t>R</w:t>
      </w:r>
      <w:r w:rsidR="007E57CC" w:rsidRPr="007E57CC">
        <w:rPr>
          <w:rFonts w:ascii="Arial" w:eastAsia="Calibri" w:hAnsi="Arial" w:cs="Arial"/>
          <w:color w:val="000000" w:themeColor="text1"/>
          <w:szCs w:val="20"/>
        </w:rPr>
        <w:t>eview</w:t>
      </w:r>
      <w:r w:rsidR="00D70EA8">
        <w:rPr>
          <w:rFonts w:ascii="Arial" w:eastAsia="Calibri" w:hAnsi="Arial" w:cs="Arial"/>
          <w:color w:val="000000" w:themeColor="text1"/>
          <w:szCs w:val="20"/>
        </w:rPr>
        <w:t xml:space="preserve"> (SAR)</w:t>
      </w:r>
      <w:r w:rsidR="007E57CC" w:rsidRPr="007E57CC">
        <w:rPr>
          <w:rFonts w:ascii="Arial" w:eastAsia="Calibri" w:hAnsi="Arial" w:cs="Arial"/>
          <w:color w:val="000000" w:themeColor="text1"/>
          <w:szCs w:val="20"/>
        </w:rPr>
        <w:t xml:space="preserve"> </w:t>
      </w:r>
      <w:r w:rsidR="00D70EA8">
        <w:rPr>
          <w:rFonts w:ascii="Arial" w:eastAsia="Calibri" w:hAnsi="Arial" w:cs="Arial"/>
          <w:color w:val="000000" w:themeColor="text1"/>
          <w:szCs w:val="20"/>
        </w:rPr>
        <w:t>and Domestic Homicide Review</w:t>
      </w:r>
      <w:r w:rsidR="007E57CC" w:rsidRPr="007E57CC">
        <w:rPr>
          <w:rFonts w:ascii="Arial" w:eastAsia="Calibri" w:hAnsi="Arial" w:cs="Arial"/>
          <w:color w:val="000000" w:themeColor="text1"/>
          <w:szCs w:val="20"/>
        </w:rPr>
        <w:t xml:space="preserve"> </w:t>
      </w:r>
      <w:r w:rsidR="00D70EA8">
        <w:rPr>
          <w:rFonts w:ascii="Arial" w:eastAsia="Calibri" w:hAnsi="Arial" w:cs="Arial"/>
          <w:color w:val="000000" w:themeColor="text1"/>
          <w:szCs w:val="20"/>
        </w:rPr>
        <w:t xml:space="preserve">(DHR) arrangements </w:t>
      </w:r>
      <w:r w:rsidR="007E57CC" w:rsidRPr="007E57CC">
        <w:rPr>
          <w:rFonts w:ascii="Arial" w:eastAsia="Calibri" w:hAnsi="Arial" w:cs="Arial"/>
          <w:color w:val="000000" w:themeColor="text1"/>
          <w:szCs w:val="20"/>
        </w:rPr>
        <w:t xml:space="preserve">and where necessary mitigate organisational and partnership risks. The </w:t>
      </w:r>
      <w:r w:rsidR="007E57CC">
        <w:rPr>
          <w:rFonts w:ascii="Arial" w:eastAsia="Calibri" w:hAnsi="Arial" w:cs="Arial"/>
          <w:color w:val="000000" w:themeColor="text1"/>
          <w:szCs w:val="20"/>
        </w:rPr>
        <w:t xml:space="preserve">following objectives were </w:t>
      </w:r>
      <w:r w:rsidR="002E60D3">
        <w:rPr>
          <w:rFonts w:ascii="Arial" w:eastAsia="Calibri" w:hAnsi="Arial" w:cs="Arial"/>
          <w:color w:val="000000" w:themeColor="text1"/>
          <w:szCs w:val="20"/>
        </w:rPr>
        <w:t>worked on in 2022/2023</w:t>
      </w:r>
      <w:r w:rsidR="007E57CC">
        <w:rPr>
          <w:rFonts w:ascii="Arial" w:eastAsia="Calibri" w:hAnsi="Arial" w:cs="Arial"/>
          <w:color w:val="000000" w:themeColor="text1"/>
          <w:szCs w:val="20"/>
        </w:rPr>
        <w:t>:</w:t>
      </w:r>
    </w:p>
    <w:p w14:paraId="30C5FB3C" w14:textId="36440C55" w:rsidR="007E57CC" w:rsidRDefault="007E57CC" w:rsidP="007E57CC">
      <w:pPr>
        <w:tabs>
          <w:tab w:val="left" w:pos="851"/>
        </w:tabs>
        <w:spacing w:after="120"/>
        <w:ind w:left="851"/>
        <w:contextualSpacing/>
        <w:rPr>
          <w:rFonts w:ascii="Arial" w:eastAsia="Calibri" w:hAnsi="Arial" w:cs="Arial"/>
          <w:color w:val="000000" w:themeColor="text1"/>
          <w:szCs w:val="20"/>
        </w:rPr>
      </w:pPr>
    </w:p>
    <w:tbl>
      <w:tblPr>
        <w:tblStyle w:val="TableGrid"/>
        <w:tblW w:w="0" w:type="auto"/>
        <w:tblInd w:w="-289" w:type="dxa"/>
        <w:shd w:val="clear" w:color="auto" w:fill="EAF1DD" w:themeFill="accent3" w:themeFillTint="33"/>
        <w:tblLook w:val="04A0" w:firstRow="1" w:lastRow="0" w:firstColumn="1" w:lastColumn="0" w:noHBand="0" w:noVBand="1"/>
      </w:tblPr>
      <w:tblGrid>
        <w:gridCol w:w="7797"/>
        <w:gridCol w:w="1815"/>
      </w:tblGrid>
      <w:tr w:rsidR="008E24BD" w14:paraId="5B966546" w14:textId="77777777" w:rsidTr="005B39E5">
        <w:trPr>
          <w:trHeight w:val="365"/>
        </w:trPr>
        <w:tc>
          <w:tcPr>
            <w:tcW w:w="7797" w:type="dxa"/>
            <w:shd w:val="clear" w:color="auto" w:fill="EAF1DD" w:themeFill="accent3" w:themeFillTint="33"/>
          </w:tcPr>
          <w:p w14:paraId="39313816" w14:textId="7499EB19" w:rsidR="008E24BD" w:rsidRDefault="008E24BD" w:rsidP="008E24BD">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 xml:space="preserve">Continue to work collaboratively with local and regional safeguarding </w:t>
            </w:r>
            <w:r w:rsidR="0091019B">
              <w:rPr>
                <w:rFonts w:ascii="Arial" w:eastAsia="Calibri" w:hAnsi="Arial" w:cs="Arial"/>
                <w:color w:val="000000" w:themeColor="text1"/>
                <w:szCs w:val="20"/>
              </w:rPr>
              <w:t>adult</w:t>
            </w:r>
            <w:r w:rsidRPr="00487414">
              <w:rPr>
                <w:rFonts w:ascii="Arial" w:eastAsia="Calibri" w:hAnsi="Arial" w:cs="Arial"/>
                <w:color w:val="000000" w:themeColor="text1"/>
                <w:szCs w:val="20"/>
              </w:rPr>
              <w:t xml:space="preserve"> partnerships; to improve quality and strengthen safeguarding </w:t>
            </w:r>
            <w:r w:rsidR="002B49EF">
              <w:rPr>
                <w:rFonts w:ascii="Arial" w:eastAsia="Calibri" w:hAnsi="Arial" w:cs="Arial"/>
                <w:color w:val="000000" w:themeColor="text1"/>
                <w:szCs w:val="20"/>
              </w:rPr>
              <w:t>adult</w:t>
            </w:r>
            <w:r w:rsidRPr="00487414">
              <w:rPr>
                <w:rFonts w:ascii="Arial" w:eastAsia="Calibri" w:hAnsi="Arial" w:cs="Arial"/>
                <w:color w:val="000000" w:themeColor="text1"/>
                <w:szCs w:val="20"/>
              </w:rPr>
              <w:t xml:space="preserve"> and </w:t>
            </w:r>
            <w:r w:rsidR="002B49EF">
              <w:rPr>
                <w:rFonts w:ascii="Arial" w:eastAsia="Calibri" w:hAnsi="Arial" w:cs="Arial"/>
                <w:color w:val="000000" w:themeColor="text1"/>
                <w:szCs w:val="20"/>
              </w:rPr>
              <w:t>domestic homicide</w:t>
            </w:r>
            <w:r w:rsidRPr="00487414">
              <w:rPr>
                <w:rFonts w:ascii="Arial" w:eastAsia="Calibri" w:hAnsi="Arial" w:cs="Arial"/>
                <w:color w:val="000000" w:themeColor="text1"/>
                <w:szCs w:val="20"/>
              </w:rPr>
              <w:t xml:space="preserve"> review arrangements, mitigating where necessary organisational, partnership and system risks.</w:t>
            </w:r>
          </w:p>
        </w:tc>
        <w:tc>
          <w:tcPr>
            <w:tcW w:w="1815" w:type="dxa"/>
            <w:shd w:val="clear" w:color="auto" w:fill="EAF1DD" w:themeFill="accent3" w:themeFillTint="33"/>
          </w:tcPr>
          <w:p w14:paraId="30417E48" w14:textId="614B46BD" w:rsidR="008E24BD" w:rsidRPr="00E33C01" w:rsidRDefault="002E60D3" w:rsidP="008E24BD">
            <w:pPr>
              <w:spacing w:line="360" w:lineRule="auto"/>
              <w:contextualSpacing/>
              <w:rPr>
                <w:rFonts w:ascii="Arial" w:eastAsia="Calibri" w:hAnsi="Arial" w:cs="Arial"/>
                <w:color w:val="000000" w:themeColor="text1"/>
                <w:szCs w:val="20"/>
              </w:rPr>
            </w:pPr>
            <w:r>
              <w:rPr>
                <w:rFonts w:ascii="Arial" w:eastAsia="Calibri" w:hAnsi="Arial" w:cs="Arial"/>
                <w:color w:val="000000" w:themeColor="text1"/>
                <w:szCs w:val="20"/>
              </w:rPr>
              <w:t>Ongoing</w:t>
            </w:r>
          </w:p>
        </w:tc>
      </w:tr>
      <w:tr w:rsidR="008E24BD" w14:paraId="2451C8CF" w14:textId="77777777" w:rsidTr="005B39E5">
        <w:trPr>
          <w:trHeight w:val="358"/>
        </w:trPr>
        <w:tc>
          <w:tcPr>
            <w:tcW w:w="7797" w:type="dxa"/>
            <w:shd w:val="clear" w:color="auto" w:fill="EAF1DD" w:themeFill="accent3" w:themeFillTint="33"/>
          </w:tcPr>
          <w:p w14:paraId="33B81575" w14:textId="08D07A2A" w:rsidR="008E24BD" w:rsidRDefault="008E24BD" w:rsidP="008E24BD">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 xml:space="preserve">Ensure the ICB and the services we commission fulfil our statutory safeguarding </w:t>
            </w:r>
            <w:proofErr w:type="gramStart"/>
            <w:r w:rsidR="002B49EF">
              <w:rPr>
                <w:rFonts w:ascii="Arial" w:eastAsia="Calibri" w:hAnsi="Arial" w:cs="Arial"/>
                <w:color w:val="000000" w:themeColor="text1"/>
                <w:szCs w:val="20"/>
              </w:rPr>
              <w:t>adults</w:t>
            </w:r>
            <w:proofErr w:type="gramEnd"/>
            <w:r w:rsidRPr="00487414">
              <w:rPr>
                <w:rFonts w:ascii="Arial" w:eastAsia="Calibri" w:hAnsi="Arial" w:cs="Arial"/>
                <w:color w:val="000000" w:themeColor="text1"/>
                <w:szCs w:val="20"/>
              </w:rPr>
              <w:t xml:space="preserve"> functions.</w:t>
            </w:r>
          </w:p>
        </w:tc>
        <w:tc>
          <w:tcPr>
            <w:tcW w:w="1815" w:type="dxa"/>
            <w:shd w:val="clear" w:color="auto" w:fill="EAF1DD" w:themeFill="accent3" w:themeFillTint="33"/>
          </w:tcPr>
          <w:p w14:paraId="381BF9FA" w14:textId="64E0A607" w:rsidR="008E24BD" w:rsidRPr="00E33C01" w:rsidRDefault="002E60D3" w:rsidP="008E24BD">
            <w:pPr>
              <w:spacing w:after="120" w:line="360" w:lineRule="auto"/>
              <w:contextualSpacing/>
              <w:rPr>
                <w:rFonts w:ascii="Arial" w:eastAsia="Calibri" w:hAnsi="Arial" w:cs="Arial"/>
                <w:color w:val="000000" w:themeColor="text1"/>
                <w:szCs w:val="20"/>
              </w:rPr>
            </w:pPr>
            <w:r>
              <w:rPr>
                <w:rFonts w:ascii="Arial" w:eastAsia="Calibri" w:hAnsi="Arial" w:cs="Arial"/>
                <w:color w:val="000000" w:themeColor="text1"/>
                <w:szCs w:val="20"/>
              </w:rPr>
              <w:t>Achieved and ongoing</w:t>
            </w:r>
          </w:p>
        </w:tc>
      </w:tr>
      <w:tr w:rsidR="008E24BD" w14:paraId="4F02487E" w14:textId="77777777" w:rsidTr="005B39E5">
        <w:tc>
          <w:tcPr>
            <w:tcW w:w="7797" w:type="dxa"/>
            <w:shd w:val="clear" w:color="auto" w:fill="EAF1DD" w:themeFill="accent3" w:themeFillTint="33"/>
          </w:tcPr>
          <w:p w14:paraId="709170A2" w14:textId="4A9705DF" w:rsidR="008E24BD" w:rsidRDefault="008E24BD" w:rsidP="008E24BD">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Develop a shared understanding of safeguarding risks within the Somerset Integrated Care System.</w:t>
            </w:r>
          </w:p>
        </w:tc>
        <w:tc>
          <w:tcPr>
            <w:tcW w:w="1815" w:type="dxa"/>
            <w:shd w:val="clear" w:color="auto" w:fill="EAF1DD" w:themeFill="accent3" w:themeFillTint="33"/>
          </w:tcPr>
          <w:p w14:paraId="169AE2FA" w14:textId="32128768" w:rsidR="008E24BD" w:rsidRPr="00E33C01" w:rsidRDefault="002E60D3" w:rsidP="008E24BD">
            <w:pPr>
              <w:contextualSpacing/>
              <w:rPr>
                <w:rFonts w:ascii="Arial" w:eastAsia="Calibri" w:hAnsi="Arial" w:cs="Arial"/>
                <w:color w:val="000000" w:themeColor="text1"/>
                <w:szCs w:val="20"/>
              </w:rPr>
            </w:pPr>
            <w:r>
              <w:rPr>
                <w:rFonts w:ascii="Arial" w:eastAsia="Calibri" w:hAnsi="Arial" w:cs="Arial"/>
                <w:color w:val="000000" w:themeColor="text1"/>
                <w:szCs w:val="20"/>
              </w:rPr>
              <w:t>Achieved</w:t>
            </w:r>
          </w:p>
        </w:tc>
      </w:tr>
      <w:tr w:rsidR="008E24BD" w14:paraId="39E97C71" w14:textId="77777777" w:rsidTr="005B39E5">
        <w:tc>
          <w:tcPr>
            <w:tcW w:w="7797" w:type="dxa"/>
            <w:shd w:val="clear" w:color="auto" w:fill="EAF1DD" w:themeFill="accent3" w:themeFillTint="33"/>
          </w:tcPr>
          <w:p w14:paraId="25A3E20A" w14:textId="25D0816B" w:rsidR="008E24BD" w:rsidRPr="007E57CC" w:rsidRDefault="008E24BD" w:rsidP="008E24BD">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Contribute to the identification and agreement of short, medium and long terms goals related to joint safeguarding workstreams overseen by the Somerset ICS safeguarding steering group.</w:t>
            </w:r>
          </w:p>
        </w:tc>
        <w:tc>
          <w:tcPr>
            <w:tcW w:w="1815" w:type="dxa"/>
            <w:shd w:val="clear" w:color="auto" w:fill="EAF1DD" w:themeFill="accent3" w:themeFillTint="33"/>
          </w:tcPr>
          <w:p w14:paraId="1B23726D" w14:textId="57D0876F" w:rsidR="008E24BD" w:rsidRPr="00637B11" w:rsidRDefault="002E60D3" w:rsidP="008E24BD">
            <w:pPr>
              <w:contextualSpacing/>
              <w:rPr>
                <w:rFonts w:ascii="Arial" w:eastAsia="Calibri" w:hAnsi="Arial" w:cs="Arial"/>
                <w:color w:val="000000" w:themeColor="text1"/>
                <w:szCs w:val="20"/>
              </w:rPr>
            </w:pPr>
            <w:r>
              <w:rPr>
                <w:rFonts w:ascii="Arial" w:eastAsia="Calibri" w:hAnsi="Arial" w:cs="Arial"/>
                <w:color w:val="000000" w:themeColor="text1"/>
                <w:szCs w:val="20"/>
              </w:rPr>
              <w:t>Achieved</w:t>
            </w:r>
          </w:p>
        </w:tc>
      </w:tr>
      <w:tr w:rsidR="008E24BD" w14:paraId="20B7ED64" w14:textId="77777777" w:rsidTr="005B39E5">
        <w:tc>
          <w:tcPr>
            <w:tcW w:w="7797" w:type="dxa"/>
            <w:shd w:val="clear" w:color="auto" w:fill="EAF1DD" w:themeFill="accent3" w:themeFillTint="33"/>
          </w:tcPr>
          <w:p w14:paraId="07F7A2C2" w14:textId="229BD2A2" w:rsidR="008E24BD" w:rsidRDefault="008E24BD" w:rsidP="008E24BD">
            <w:pPr>
              <w:contextualSpacing/>
              <w:rPr>
                <w:rFonts w:ascii="Arial" w:eastAsia="Calibri" w:hAnsi="Arial" w:cs="Arial"/>
                <w:color w:val="000000" w:themeColor="text1"/>
                <w:szCs w:val="20"/>
              </w:rPr>
            </w:pPr>
            <w:bookmarkStart w:id="2" w:name="_Hlk117243602"/>
            <w:r w:rsidRPr="00487414">
              <w:rPr>
                <w:rFonts w:ascii="Arial" w:eastAsia="Calibri" w:hAnsi="Arial" w:cs="Arial"/>
                <w:color w:val="000000" w:themeColor="text1"/>
                <w:szCs w:val="20"/>
              </w:rPr>
              <w:t xml:space="preserve">Implementation of sustainable and measurable learning from Safeguarding </w:t>
            </w:r>
            <w:r w:rsidR="002B49EF">
              <w:rPr>
                <w:rFonts w:ascii="Arial" w:eastAsia="Calibri" w:hAnsi="Arial" w:cs="Arial"/>
                <w:color w:val="000000" w:themeColor="text1"/>
                <w:szCs w:val="20"/>
              </w:rPr>
              <w:t>Adult</w:t>
            </w:r>
            <w:r w:rsidRPr="00487414">
              <w:rPr>
                <w:rFonts w:ascii="Arial" w:eastAsia="Calibri" w:hAnsi="Arial" w:cs="Arial"/>
                <w:color w:val="000000" w:themeColor="text1"/>
                <w:szCs w:val="20"/>
              </w:rPr>
              <w:t xml:space="preserve"> Reviews </w:t>
            </w:r>
            <w:r w:rsidR="002B49EF">
              <w:rPr>
                <w:rFonts w:ascii="Arial" w:eastAsia="Calibri" w:hAnsi="Arial" w:cs="Arial"/>
                <w:color w:val="000000" w:themeColor="text1"/>
                <w:szCs w:val="20"/>
              </w:rPr>
              <w:t xml:space="preserve">and Domestic Homicide Reviews </w:t>
            </w:r>
            <w:r w:rsidRPr="00487414">
              <w:rPr>
                <w:rFonts w:ascii="Arial" w:eastAsia="Calibri" w:hAnsi="Arial" w:cs="Arial"/>
                <w:color w:val="000000" w:themeColor="text1"/>
                <w:szCs w:val="20"/>
              </w:rPr>
              <w:t>utilising a Quality Improvement methodology.</w:t>
            </w:r>
          </w:p>
        </w:tc>
        <w:tc>
          <w:tcPr>
            <w:tcW w:w="1815" w:type="dxa"/>
            <w:shd w:val="clear" w:color="auto" w:fill="EAF1DD" w:themeFill="accent3" w:themeFillTint="33"/>
          </w:tcPr>
          <w:p w14:paraId="422BADD0" w14:textId="797A13FA" w:rsidR="008E24BD" w:rsidRPr="00E33C01" w:rsidRDefault="002E60D3" w:rsidP="008E24BD">
            <w:pPr>
              <w:contextualSpacing/>
              <w:rPr>
                <w:rFonts w:ascii="Arial" w:eastAsia="Calibri" w:hAnsi="Arial" w:cs="Arial"/>
                <w:color w:val="000000" w:themeColor="text1"/>
                <w:szCs w:val="20"/>
              </w:rPr>
            </w:pPr>
            <w:r w:rsidRPr="002E60D3">
              <w:rPr>
                <w:rFonts w:ascii="Arial" w:eastAsia="Calibri" w:hAnsi="Arial" w:cs="Arial"/>
                <w:color w:val="000000" w:themeColor="text1"/>
                <w:szCs w:val="20"/>
              </w:rPr>
              <w:t xml:space="preserve">Achieved </w:t>
            </w:r>
            <w:r>
              <w:rPr>
                <w:rFonts w:ascii="Arial" w:eastAsia="Calibri" w:hAnsi="Arial" w:cs="Arial"/>
                <w:color w:val="000000" w:themeColor="text1"/>
                <w:szCs w:val="20"/>
              </w:rPr>
              <w:t>a</w:t>
            </w:r>
            <w:r w:rsidRPr="002E60D3">
              <w:rPr>
                <w:rFonts w:ascii="Arial" w:eastAsia="Calibri" w:hAnsi="Arial" w:cs="Arial"/>
                <w:color w:val="000000" w:themeColor="text1"/>
                <w:szCs w:val="20"/>
              </w:rPr>
              <w:t>nd Ongoing</w:t>
            </w:r>
          </w:p>
        </w:tc>
      </w:tr>
      <w:tr w:rsidR="008E24BD" w14:paraId="5608B42A" w14:textId="77777777" w:rsidTr="005B39E5">
        <w:tc>
          <w:tcPr>
            <w:tcW w:w="7797" w:type="dxa"/>
            <w:shd w:val="clear" w:color="auto" w:fill="EAF1DD" w:themeFill="accent3" w:themeFillTint="33"/>
          </w:tcPr>
          <w:p w14:paraId="4B1ACD39" w14:textId="6477B2C3" w:rsidR="008E24BD" w:rsidRDefault="008E24BD" w:rsidP="008E24BD">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 xml:space="preserve">Streamline oversight and scrutiny arrangements in relation to recommendations and action plans arising </w:t>
            </w:r>
            <w:r w:rsidR="0091019B">
              <w:rPr>
                <w:rFonts w:ascii="Arial" w:eastAsia="Calibri" w:hAnsi="Arial" w:cs="Arial"/>
                <w:color w:val="000000" w:themeColor="text1"/>
                <w:szCs w:val="20"/>
              </w:rPr>
              <w:t xml:space="preserve">Safeguarding Adult </w:t>
            </w:r>
            <w:r w:rsidRPr="00487414">
              <w:rPr>
                <w:rFonts w:ascii="Arial" w:eastAsia="Calibri" w:hAnsi="Arial" w:cs="Arial"/>
                <w:color w:val="000000" w:themeColor="text1"/>
                <w:szCs w:val="20"/>
              </w:rPr>
              <w:t xml:space="preserve"> Reviews</w:t>
            </w:r>
            <w:r w:rsidR="0091019B">
              <w:rPr>
                <w:rFonts w:ascii="Arial" w:eastAsia="Calibri" w:hAnsi="Arial" w:cs="Arial"/>
                <w:color w:val="000000" w:themeColor="text1"/>
                <w:szCs w:val="20"/>
              </w:rPr>
              <w:t xml:space="preserve"> and Domestic Homicide Reviews</w:t>
            </w:r>
            <w:r w:rsidRPr="00487414">
              <w:rPr>
                <w:rFonts w:ascii="Arial" w:eastAsia="Calibri" w:hAnsi="Arial" w:cs="Arial"/>
                <w:color w:val="000000" w:themeColor="text1"/>
                <w:szCs w:val="20"/>
              </w:rPr>
              <w:t>.</w:t>
            </w:r>
          </w:p>
        </w:tc>
        <w:tc>
          <w:tcPr>
            <w:tcW w:w="1815" w:type="dxa"/>
            <w:shd w:val="clear" w:color="auto" w:fill="EAF1DD" w:themeFill="accent3" w:themeFillTint="33"/>
          </w:tcPr>
          <w:p w14:paraId="5E3FF0E0" w14:textId="20467061" w:rsidR="008E24BD" w:rsidRPr="00E33C01" w:rsidRDefault="002E60D3" w:rsidP="008E24BD">
            <w:pPr>
              <w:contextualSpacing/>
              <w:rPr>
                <w:rFonts w:ascii="Arial" w:eastAsia="Calibri" w:hAnsi="Arial" w:cs="Arial"/>
                <w:color w:val="000000" w:themeColor="text1"/>
                <w:szCs w:val="20"/>
              </w:rPr>
            </w:pPr>
            <w:r w:rsidRPr="002E60D3">
              <w:rPr>
                <w:rFonts w:ascii="Arial" w:eastAsia="Calibri" w:hAnsi="Arial" w:cs="Arial"/>
                <w:color w:val="000000" w:themeColor="text1"/>
                <w:szCs w:val="20"/>
              </w:rPr>
              <w:t>Achieved and Ongoing</w:t>
            </w:r>
          </w:p>
        </w:tc>
      </w:tr>
      <w:tr w:rsidR="008E24BD" w14:paraId="07317B79" w14:textId="77777777" w:rsidTr="005B39E5">
        <w:tc>
          <w:tcPr>
            <w:tcW w:w="7797" w:type="dxa"/>
            <w:shd w:val="clear" w:color="auto" w:fill="EAF1DD" w:themeFill="accent3" w:themeFillTint="33"/>
          </w:tcPr>
          <w:p w14:paraId="40261466" w14:textId="4D8D3263" w:rsidR="008E24BD" w:rsidRPr="007E57CC" w:rsidRDefault="008E24BD" w:rsidP="008E24BD">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Explore alternative recruitment solutions to Named GP for Safeguarding post if it remains vacant.</w:t>
            </w:r>
          </w:p>
        </w:tc>
        <w:tc>
          <w:tcPr>
            <w:tcW w:w="1815" w:type="dxa"/>
            <w:shd w:val="clear" w:color="auto" w:fill="EAF1DD" w:themeFill="accent3" w:themeFillTint="33"/>
          </w:tcPr>
          <w:p w14:paraId="0FE960C1" w14:textId="163AA787" w:rsidR="008E24BD" w:rsidRPr="00E33C01" w:rsidRDefault="002E60D3" w:rsidP="008E24BD">
            <w:pPr>
              <w:contextualSpacing/>
              <w:rPr>
                <w:rFonts w:ascii="Arial" w:eastAsia="Calibri" w:hAnsi="Arial" w:cs="Arial"/>
                <w:color w:val="000000" w:themeColor="text1"/>
                <w:szCs w:val="20"/>
              </w:rPr>
            </w:pPr>
            <w:r>
              <w:rPr>
                <w:rFonts w:ascii="Arial" w:eastAsia="Calibri" w:hAnsi="Arial" w:cs="Arial"/>
                <w:color w:val="000000" w:themeColor="text1"/>
                <w:szCs w:val="20"/>
              </w:rPr>
              <w:t>Achieved</w:t>
            </w:r>
          </w:p>
        </w:tc>
      </w:tr>
      <w:tr w:rsidR="008E24BD" w14:paraId="618E77D0" w14:textId="77777777" w:rsidTr="005B39E5">
        <w:tc>
          <w:tcPr>
            <w:tcW w:w="7797" w:type="dxa"/>
            <w:shd w:val="clear" w:color="auto" w:fill="EAF1DD" w:themeFill="accent3" w:themeFillTint="33"/>
          </w:tcPr>
          <w:p w14:paraId="2DE27666" w14:textId="3CD2CFB0" w:rsidR="008E24BD" w:rsidRPr="007E57CC" w:rsidRDefault="008E24BD" w:rsidP="008E24BD">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Implement the Domestic Abuse project to address existing risks and concerns in relation to information sharing between Avon and Somerset Police and Primary Care regarding high-risk Domestic Abuse incidents involving children.</w:t>
            </w:r>
          </w:p>
        </w:tc>
        <w:tc>
          <w:tcPr>
            <w:tcW w:w="1815" w:type="dxa"/>
            <w:shd w:val="clear" w:color="auto" w:fill="EAF1DD" w:themeFill="accent3" w:themeFillTint="33"/>
          </w:tcPr>
          <w:p w14:paraId="63E4F4C1" w14:textId="71ABBBC3" w:rsidR="008E24BD" w:rsidRPr="00E33C01" w:rsidRDefault="00DC2107" w:rsidP="008E24BD">
            <w:pPr>
              <w:contextualSpacing/>
              <w:rPr>
                <w:rFonts w:ascii="Arial" w:eastAsia="Calibri" w:hAnsi="Arial" w:cs="Arial"/>
                <w:color w:val="000000" w:themeColor="text1"/>
                <w:szCs w:val="20"/>
              </w:rPr>
            </w:pPr>
            <w:r w:rsidRPr="00DC2107">
              <w:rPr>
                <w:rFonts w:ascii="Arial" w:eastAsia="Calibri" w:hAnsi="Arial" w:cs="Arial"/>
                <w:color w:val="000000" w:themeColor="text1"/>
                <w:szCs w:val="20"/>
              </w:rPr>
              <w:t>Achieved and Ongoing</w:t>
            </w:r>
          </w:p>
        </w:tc>
      </w:tr>
      <w:tr w:rsidR="008E24BD" w14:paraId="0DC19597" w14:textId="77777777" w:rsidTr="005B39E5">
        <w:tc>
          <w:tcPr>
            <w:tcW w:w="7797" w:type="dxa"/>
            <w:shd w:val="clear" w:color="auto" w:fill="EAF1DD" w:themeFill="accent3" w:themeFillTint="33"/>
          </w:tcPr>
          <w:p w14:paraId="26FDE2E1" w14:textId="579E54E7" w:rsidR="008E24BD" w:rsidRPr="007E57CC" w:rsidRDefault="008E24BD" w:rsidP="008E24BD">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 xml:space="preserve">Support the development of a trauma informed approach across the Somerset system to enable more targeted support and understanding of </w:t>
            </w:r>
            <w:r w:rsidR="002B49EF">
              <w:rPr>
                <w:rFonts w:ascii="Arial" w:eastAsia="Calibri" w:hAnsi="Arial" w:cs="Arial"/>
                <w:color w:val="000000" w:themeColor="text1"/>
                <w:szCs w:val="20"/>
              </w:rPr>
              <w:t xml:space="preserve">adults with care and support </w:t>
            </w:r>
            <w:r w:rsidRPr="00487414">
              <w:rPr>
                <w:rFonts w:ascii="Arial" w:eastAsia="Calibri" w:hAnsi="Arial" w:cs="Arial"/>
                <w:color w:val="000000" w:themeColor="text1"/>
                <w:szCs w:val="20"/>
              </w:rPr>
              <w:t xml:space="preserve"> needs.</w:t>
            </w:r>
          </w:p>
        </w:tc>
        <w:tc>
          <w:tcPr>
            <w:tcW w:w="1815" w:type="dxa"/>
            <w:shd w:val="clear" w:color="auto" w:fill="EAF1DD" w:themeFill="accent3" w:themeFillTint="33"/>
          </w:tcPr>
          <w:p w14:paraId="74F59E2A" w14:textId="23969F01" w:rsidR="008E24BD" w:rsidRPr="00E33C01" w:rsidRDefault="00DC2107" w:rsidP="008E24BD">
            <w:pPr>
              <w:contextualSpacing/>
              <w:rPr>
                <w:rFonts w:ascii="Arial" w:eastAsia="Calibri" w:hAnsi="Arial" w:cs="Arial"/>
                <w:color w:val="000000" w:themeColor="text1"/>
                <w:szCs w:val="20"/>
              </w:rPr>
            </w:pPr>
            <w:r>
              <w:rPr>
                <w:rFonts w:ascii="Arial" w:eastAsia="Calibri" w:hAnsi="Arial" w:cs="Arial"/>
                <w:color w:val="000000" w:themeColor="text1"/>
                <w:szCs w:val="20"/>
              </w:rPr>
              <w:t>Ongoing</w:t>
            </w:r>
          </w:p>
        </w:tc>
      </w:tr>
      <w:tr w:rsidR="008E24BD" w14:paraId="1565D245" w14:textId="77777777" w:rsidTr="005B39E5">
        <w:tc>
          <w:tcPr>
            <w:tcW w:w="7797" w:type="dxa"/>
            <w:shd w:val="clear" w:color="auto" w:fill="EAF1DD" w:themeFill="accent3" w:themeFillTint="33"/>
          </w:tcPr>
          <w:p w14:paraId="7A9F14F9" w14:textId="7D5FA6E0" w:rsidR="008E24BD" w:rsidRPr="007E57CC" w:rsidRDefault="008E24BD" w:rsidP="008E24BD">
            <w:pPr>
              <w:contextualSpacing/>
              <w:rPr>
                <w:rFonts w:ascii="Arial" w:eastAsia="Calibri" w:hAnsi="Arial" w:cs="Arial"/>
                <w:color w:val="000000" w:themeColor="text1"/>
                <w:szCs w:val="20"/>
              </w:rPr>
            </w:pPr>
            <w:r w:rsidRPr="00487414">
              <w:rPr>
                <w:rFonts w:ascii="Arial" w:eastAsia="Calibri" w:hAnsi="Arial" w:cs="Arial"/>
                <w:color w:val="000000" w:themeColor="text1"/>
                <w:szCs w:val="20"/>
              </w:rPr>
              <w:t xml:space="preserve">Develop a sustainable safeguarding training package, including Back to Basics and </w:t>
            </w:r>
            <w:r w:rsidR="002B49EF">
              <w:rPr>
                <w:rFonts w:ascii="Arial" w:eastAsia="Calibri" w:hAnsi="Arial" w:cs="Arial"/>
                <w:color w:val="000000" w:themeColor="text1"/>
                <w:szCs w:val="20"/>
              </w:rPr>
              <w:t>Safeguarding</w:t>
            </w:r>
            <w:r w:rsidRPr="00487414">
              <w:rPr>
                <w:rFonts w:ascii="Arial" w:eastAsia="Calibri" w:hAnsi="Arial" w:cs="Arial"/>
                <w:color w:val="000000" w:themeColor="text1"/>
                <w:szCs w:val="20"/>
              </w:rPr>
              <w:t xml:space="preserve"> Reviews.</w:t>
            </w:r>
          </w:p>
        </w:tc>
        <w:tc>
          <w:tcPr>
            <w:tcW w:w="1815" w:type="dxa"/>
            <w:shd w:val="clear" w:color="auto" w:fill="EAF1DD" w:themeFill="accent3" w:themeFillTint="33"/>
          </w:tcPr>
          <w:p w14:paraId="43F47CD5" w14:textId="512BA41D" w:rsidR="008E24BD" w:rsidRPr="00E33C01" w:rsidRDefault="00DC2107" w:rsidP="008E24BD">
            <w:pPr>
              <w:contextualSpacing/>
              <w:rPr>
                <w:rFonts w:ascii="Arial" w:eastAsia="Calibri" w:hAnsi="Arial" w:cs="Arial"/>
                <w:color w:val="000000" w:themeColor="text1"/>
                <w:szCs w:val="20"/>
              </w:rPr>
            </w:pPr>
            <w:r>
              <w:rPr>
                <w:rFonts w:ascii="Arial" w:eastAsia="Calibri" w:hAnsi="Arial" w:cs="Arial"/>
                <w:color w:val="000000" w:themeColor="text1"/>
                <w:szCs w:val="20"/>
              </w:rPr>
              <w:t>Ongoing</w:t>
            </w:r>
          </w:p>
        </w:tc>
      </w:tr>
      <w:tr w:rsidR="0091019B" w14:paraId="3A9A34BA" w14:textId="77777777" w:rsidTr="005B39E5">
        <w:tc>
          <w:tcPr>
            <w:tcW w:w="7797" w:type="dxa"/>
            <w:shd w:val="clear" w:color="auto" w:fill="EAF1DD" w:themeFill="accent3" w:themeFillTint="33"/>
          </w:tcPr>
          <w:p w14:paraId="170647A6" w14:textId="531E35B0" w:rsidR="0091019B" w:rsidRPr="0091019B" w:rsidRDefault="0091019B" w:rsidP="008E24BD">
            <w:pPr>
              <w:contextualSpacing/>
              <w:rPr>
                <w:rFonts w:ascii="Arial" w:eastAsia="Calibri" w:hAnsi="Arial" w:cs="Arial"/>
                <w:color w:val="000000" w:themeColor="text1"/>
              </w:rPr>
            </w:pPr>
            <w:r w:rsidRPr="0091019B">
              <w:rPr>
                <w:rFonts w:ascii="Arial" w:eastAsia="Calibri" w:hAnsi="Arial" w:cs="Arial"/>
                <w:bCs/>
              </w:rPr>
              <w:t>Finalise and disseminate the GP safeguarding annual report to Practices</w:t>
            </w:r>
          </w:p>
        </w:tc>
        <w:tc>
          <w:tcPr>
            <w:tcW w:w="1815" w:type="dxa"/>
            <w:shd w:val="clear" w:color="auto" w:fill="EAF1DD" w:themeFill="accent3" w:themeFillTint="33"/>
          </w:tcPr>
          <w:p w14:paraId="66F75C3B" w14:textId="17376491" w:rsidR="0091019B" w:rsidRPr="00E33C01" w:rsidRDefault="00DC2107" w:rsidP="008E24BD">
            <w:pPr>
              <w:contextualSpacing/>
              <w:rPr>
                <w:rFonts w:ascii="Arial" w:eastAsia="Calibri" w:hAnsi="Arial" w:cs="Arial"/>
                <w:color w:val="000000" w:themeColor="text1"/>
                <w:szCs w:val="20"/>
              </w:rPr>
            </w:pPr>
            <w:r w:rsidRPr="00DC2107">
              <w:rPr>
                <w:rFonts w:ascii="Arial" w:eastAsia="Calibri" w:hAnsi="Arial" w:cs="Arial"/>
                <w:color w:val="000000" w:themeColor="text1"/>
                <w:szCs w:val="20"/>
              </w:rPr>
              <w:t>Achieved and Ongoing</w:t>
            </w:r>
          </w:p>
        </w:tc>
      </w:tr>
      <w:bookmarkEnd w:id="2"/>
    </w:tbl>
    <w:p w14:paraId="59CC78E5" w14:textId="77777777" w:rsidR="007E57CC" w:rsidRPr="007E57CC" w:rsidRDefault="007E57CC" w:rsidP="007E57CC">
      <w:pPr>
        <w:rPr>
          <w:rFonts w:ascii="Arial" w:eastAsia="Calibri" w:hAnsi="Arial" w:cs="Arial"/>
          <w:color w:val="000000" w:themeColor="text1"/>
        </w:rPr>
      </w:pPr>
    </w:p>
    <w:p w14:paraId="059DDF06" w14:textId="2AEC203B" w:rsidR="008E24BD" w:rsidRDefault="007E57CC" w:rsidP="007E57CC">
      <w:pPr>
        <w:tabs>
          <w:tab w:val="center" w:pos="4320"/>
          <w:tab w:val="right" w:pos="8640"/>
        </w:tabs>
        <w:rPr>
          <w:rFonts w:ascii="Arial" w:hAnsi="Arial" w:cs="Arial"/>
          <w:color w:val="000000" w:themeColor="text1"/>
          <w:lang w:eastAsia="en-GB"/>
        </w:rPr>
      </w:pPr>
      <w:r w:rsidRPr="007E57CC">
        <w:rPr>
          <w:rFonts w:ascii="Arial" w:eastAsia="Calibri" w:hAnsi="Arial" w:cs="Arial"/>
          <w:b/>
          <w:color w:val="000000" w:themeColor="text1"/>
        </w:rPr>
        <w:tab/>
      </w:r>
      <w:r w:rsidRPr="007E57CC">
        <w:rPr>
          <w:rFonts w:ascii="Arial" w:hAnsi="Arial" w:cs="Arial"/>
          <w:color w:val="000000" w:themeColor="text1"/>
          <w:lang w:eastAsia="en-GB"/>
        </w:rPr>
        <w:t xml:space="preserve"> </w:t>
      </w:r>
    </w:p>
    <w:p w14:paraId="58D41968" w14:textId="77777777" w:rsidR="008E24BD" w:rsidRDefault="008E24BD" w:rsidP="007E57CC">
      <w:pPr>
        <w:tabs>
          <w:tab w:val="center" w:pos="4320"/>
          <w:tab w:val="right" w:pos="8640"/>
        </w:tabs>
        <w:rPr>
          <w:rFonts w:ascii="Arial" w:hAnsi="Arial" w:cs="Arial"/>
          <w:color w:val="000000" w:themeColor="text1"/>
          <w:lang w:eastAsia="en-GB"/>
        </w:rPr>
      </w:pPr>
    </w:p>
    <w:p w14:paraId="453D2DA4" w14:textId="11B51A52" w:rsidR="007E57CC" w:rsidRPr="007E57CC" w:rsidRDefault="0044297F" w:rsidP="0044297F">
      <w:pPr>
        <w:tabs>
          <w:tab w:val="left" w:pos="1134"/>
        </w:tabs>
        <w:ind w:left="567" w:hanging="567"/>
        <w:rPr>
          <w:rFonts w:ascii="Arial" w:eastAsia="Calibri" w:hAnsi="Arial" w:cs="Arial"/>
          <w:b/>
          <w:color w:val="000000" w:themeColor="text1"/>
        </w:rPr>
      </w:pPr>
      <w:bookmarkStart w:id="3" w:name="_Hlk117089764"/>
      <w:r>
        <w:rPr>
          <w:rFonts w:ascii="Arial" w:eastAsia="Calibri" w:hAnsi="Arial" w:cs="Arial"/>
          <w:b/>
          <w:color w:val="000000" w:themeColor="text1"/>
        </w:rPr>
        <w:t>5</w:t>
      </w:r>
      <w:r w:rsidR="007E57CC" w:rsidRPr="007E57CC">
        <w:rPr>
          <w:rFonts w:ascii="Arial" w:eastAsia="Calibri" w:hAnsi="Arial" w:cs="Arial"/>
          <w:b/>
          <w:color w:val="000000" w:themeColor="text1"/>
        </w:rPr>
        <w:tab/>
      </w:r>
      <w:r w:rsidR="007E57CC" w:rsidRPr="007E57CC">
        <w:rPr>
          <w:rFonts w:ascii="Arial Bold" w:eastAsia="Calibri" w:hAnsi="Arial Bold" w:cs="Arial"/>
          <w:b/>
          <w:caps/>
          <w:color w:val="000000" w:themeColor="text1"/>
          <w:u w:val="single"/>
        </w:rPr>
        <w:t>Priorities for 202</w:t>
      </w:r>
      <w:r w:rsidR="00495C82">
        <w:rPr>
          <w:rFonts w:ascii="Arial Bold" w:eastAsia="Calibri" w:hAnsi="Arial Bold" w:cs="Arial"/>
          <w:b/>
          <w:caps/>
          <w:color w:val="000000" w:themeColor="text1"/>
          <w:u w:val="single"/>
        </w:rPr>
        <w:t>3</w:t>
      </w:r>
      <w:r w:rsidR="007E57CC" w:rsidRPr="007E57CC">
        <w:rPr>
          <w:rFonts w:ascii="Arial Bold" w:eastAsia="Calibri" w:hAnsi="Arial Bold" w:cs="Arial"/>
          <w:b/>
          <w:caps/>
          <w:color w:val="000000" w:themeColor="text1"/>
          <w:u w:val="single"/>
        </w:rPr>
        <w:t xml:space="preserve"> - 202</w:t>
      </w:r>
      <w:r w:rsidR="00495C82">
        <w:rPr>
          <w:rFonts w:ascii="Arial Bold" w:eastAsia="Calibri" w:hAnsi="Arial Bold" w:cs="Arial"/>
          <w:b/>
          <w:caps/>
          <w:color w:val="000000" w:themeColor="text1"/>
          <w:u w:val="single"/>
        </w:rPr>
        <w:t>4</w:t>
      </w:r>
    </w:p>
    <w:bookmarkEnd w:id="3"/>
    <w:p w14:paraId="570CC751" w14:textId="77777777" w:rsidR="007E57CC" w:rsidRPr="007E57CC" w:rsidRDefault="007E57CC" w:rsidP="007E57CC">
      <w:pPr>
        <w:tabs>
          <w:tab w:val="left" w:pos="1134"/>
        </w:tabs>
        <w:spacing w:after="120"/>
        <w:ind w:left="930"/>
        <w:contextualSpacing/>
        <w:rPr>
          <w:rFonts w:ascii="Arial" w:eastAsia="Calibri" w:hAnsi="Arial" w:cs="Arial"/>
          <w:b/>
          <w:color w:val="000000" w:themeColor="text1"/>
          <w:szCs w:val="20"/>
          <w:u w:val="single"/>
        </w:rPr>
      </w:pPr>
    </w:p>
    <w:p w14:paraId="5B1585B0" w14:textId="7DA03625" w:rsidR="00434928" w:rsidRPr="00434928" w:rsidRDefault="00434928" w:rsidP="00434928">
      <w:pPr>
        <w:pStyle w:val="ListParagraph"/>
        <w:numPr>
          <w:ilvl w:val="0"/>
          <w:numId w:val="16"/>
        </w:numPr>
        <w:spacing w:after="120"/>
        <w:contextualSpacing/>
        <w:rPr>
          <w:rFonts w:ascii="Arial" w:eastAsia="Calibri" w:hAnsi="Arial" w:cs="Arial"/>
          <w:color w:val="000000" w:themeColor="text1"/>
          <w:szCs w:val="20"/>
        </w:rPr>
      </w:pPr>
      <w:r w:rsidRPr="00434928">
        <w:rPr>
          <w:rFonts w:ascii="Arial" w:eastAsia="Calibri" w:hAnsi="Arial" w:cs="Arial"/>
          <w:color w:val="000000" w:themeColor="text1"/>
          <w:szCs w:val="20"/>
        </w:rPr>
        <w:t>Revi</w:t>
      </w:r>
      <w:r w:rsidR="004C5ABD">
        <w:rPr>
          <w:rFonts w:ascii="Arial" w:eastAsia="Calibri" w:hAnsi="Arial" w:cs="Arial"/>
          <w:color w:val="000000" w:themeColor="text1"/>
          <w:szCs w:val="20"/>
        </w:rPr>
        <w:t>ew</w:t>
      </w:r>
      <w:r w:rsidRPr="00434928">
        <w:rPr>
          <w:rFonts w:ascii="Arial" w:eastAsia="Calibri" w:hAnsi="Arial" w:cs="Arial"/>
          <w:color w:val="000000" w:themeColor="text1"/>
          <w:szCs w:val="20"/>
        </w:rPr>
        <w:t xml:space="preserve"> the provision of safeguarding adults support across the ICB to reduce duplication in roles and responsibilities across the CHC safeguarding and designate safeguarding duties</w:t>
      </w:r>
    </w:p>
    <w:p w14:paraId="3E39091C" w14:textId="3E40E81D" w:rsidR="00434928" w:rsidRDefault="0098383B" w:rsidP="00495C82">
      <w:pPr>
        <w:pStyle w:val="ListParagraph"/>
        <w:numPr>
          <w:ilvl w:val="0"/>
          <w:numId w:val="16"/>
        </w:numPr>
        <w:spacing w:after="120"/>
        <w:contextualSpacing/>
        <w:rPr>
          <w:rFonts w:ascii="Arial" w:eastAsia="Calibri" w:hAnsi="Arial" w:cs="Arial"/>
          <w:color w:val="000000" w:themeColor="text1"/>
          <w:szCs w:val="20"/>
        </w:rPr>
      </w:pPr>
      <w:r>
        <w:rPr>
          <w:rFonts w:ascii="Arial" w:eastAsia="Calibri" w:hAnsi="Arial" w:cs="Arial"/>
          <w:color w:val="000000" w:themeColor="text1"/>
          <w:szCs w:val="20"/>
        </w:rPr>
        <w:t xml:space="preserve">Ensure the ICB </w:t>
      </w:r>
      <w:r w:rsidR="00095544">
        <w:rPr>
          <w:rFonts w:ascii="Arial" w:eastAsia="Calibri" w:hAnsi="Arial" w:cs="Arial"/>
          <w:color w:val="000000" w:themeColor="text1"/>
          <w:szCs w:val="20"/>
        </w:rPr>
        <w:t>meets</w:t>
      </w:r>
      <w:r>
        <w:rPr>
          <w:rFonts w:ascii="Arial" w:eastAsia="Calibri" w:hAnsi="Arial" w:cs="Arial"/>
          <w:color w:val="000000" w:themeColor="text1"/>
          <w:szCs w:val="20"/>
        </w:rPr>
        <w:t xml:space="preserve"> its statutory </w:t>
      </w:r>
      <w:r w:rsidR="00095544">
        <w:rPr>
          <w:rFonts w:ascii="Arial" w:eastAsia="Calibri" w:hAnsi="Arial" w:cs="Arial"/>
          <w:color w:val="000000" w:themeColor="text1"/>
          <w:szCs w:val="20"/>
        </w:rPr>
        <w:t>duties</w:t>
      </w:r>
      <w:r>
        <w:rPr>
          <w:rFonts w:ascii="Arial" w:eastAsia="Calibri" w:hAnsi="Arial" w:cs="Arial"/>
          <w:color w:val="000000" w:themeColor="text1"/>
          <w:szCs w:val="20"/>
        </w:rPr>
        <w:t xml:space="preserve"> in relation the Serious Violence </w:t>
      </w:r>
      <w:r w:rsidR="00095544">
        <w:rPr>
          <w:rFonts w:ascii="Arial" w:eastAsia="Calibri" w:hAnsi="Arial" w:cs="Arial"/>
          <w:color w:val="000000" w:themeColor="text1"/>
          <w:szCs w:val="20"/>
        </w:rPr>
        <w:t>D</w:t>
      </w:r>
      <w:r>
        <w:rPr>
          <w:rFonts w:ascii="Arial" w:eastAsia="Calibri" w:hAnsi="Arial" w:cs="Arial"/>
          <w:color w:val="000000" w:themeColor="text1"/>
          <w:szCs w:val="20"/>
        </w:rPr>
        <w:t xml:space="preserve">uty </w:t>
      </w:r>
      <w:r w:rsidR="00434928">
        <w:rPr>
          <w:rFonts w:ascii="Arial" w:eastAsia="Calibri" w:hAnsi="Arial" w:cs="Arial"/>
          <w:color w:val="000000" w:themeColor="text1"/>
          <w:szCs w:val="20"/>
        </w:rPr>
        <w:t>introduced in January 2022</w:t>
      </w:r>
      <w:r>
        <w:rPr>
          <w:rFonts w:ascii="Arial" w:eastAsia="Calibri" w:hAnsi="Arial" w:cs="Arial"/>
          <w:color w:val="000000" w:themeColor="text1"/>
          <w:szCs w:val="20"/>
        </w:rPr>
        <w:t xml:space="preserve"> </w:t>
      </w:r>
    </w:p>
    <w:p w14:paraId="5367EF99" w14:textId="0CFC1833" w:rsidR="008773A3" w:rsidRDefault="0091019B" w:rsidP="00495C82">
      <w:pPr>
        <w:pStyle w:val="ListParagraph"/>
        <w:numPr>
          <w:ilvl w:val="0"/>
          <w:numId w:val="16"/>
        </w:numPr>
        <w:spacing w:after="120"/>
        <w:contextualSpacing/>
        <w:rPr>
          <w:rFonts w:ascii="Arial" w:eastAsia="Calibri" w:hAnsi="Arial" w:cs="Arial"/>
          <w:color w:val="000000" w:themeColor="text1"/>
          <w:szCs w:val="20"/>
        </w:rPr>
      </w:pPr>
      <w:r w:rsidRPr="0091019B">
        <w:rPr>
          <w:rFonts w:ascii="Arial" w:eastAsia="Calibri" w:hAnsi="Arial" w:cs="Arial"/>
          <w:color w:val="000000" w:themeColor="text1"/>
          <w:szCs w:val="20"/>
        </w:rPr>
        <w:t>Implement MCA mandatory training across all ICB staff to mirror work already undertaken within CHC team</w:t>
      </w:r>
    </w:p>
    <w:p w14:paraId="0199CB86" w14:textId="52F531F5" w:rsidR="00095544" w:rsidRDefault="00095544" w:rsidP="00495C82">
      <w:pPr>
        <w:pStyle w:val="ListParagraph"/>
        <w:numPr>
          <w:ilvl w:val="0"/>
          <w:numId w:val="16"/>
        </w:numPr>
        <w:spacing w:after="120"/>
        <w:contextualSpacing/>
        <w:rPr>
          <w:rFonts w:ascii="Arial" w:eastAsia="Calibri" w:hAnsi="Arial" w:cs="Arial"/>
          <w:color w:val="000000" w:themeColor="text1"/>
          <w:szCs w:val="20"/>
        </w:rPr>
      </w:pPr>
      <w:r>
        <w:rPr>
          <w:rFonts w:ascii="Arial" w:eastAsia="Calibri" w:hAnsi="Arial" w:cs="Arial"/>
          <w:color w:val="000000" w:themeColor="text1"/>
          <w:szCs w:val="20"/>
        </w:rPr>
        <w:lastRenderedPageBreak/>
        <w:t>Establish ICB responsibilities in relation to the into Anti-Social Behaviour Community Triggers / Case review statutory process though involvement in development of local multiagency process</w:t>
      </w:r>
    </w:p>
    <w:p w14:paraId="72191146" w14:textId="003B4A0B" w:rsidR="0091019B" w:rsidRDefault="0091019B" w:rsidP="00495C82">
      <w:pPr>
        <w:pStyle w:val="ListParagraph"/>
        <w:numPr>
          <w:ilvl w:val="0"/>
          <w:numId w:val="16"/>
        </w:numPr>
        <w:spacing w:after="120"/>
        <w:contextualSpacing/>
        <w:rPr>
          <w:rFonts w:ascii="Arial" w:eastAsia="Calibri" w:hAnsi="Arial" w:cs="Arial"/>
          <w:color w:val="000000" w:themeColor="text1"/>
          <w:szCs w:val="20"/>
        </w:rPr>
      </w:pPr>
      <w:r w:rsidRPr="0091019B">
        <w:rPr>
          <w:rFonts w:ascii="Arial" w:eastAsia="Calibri" w:hAnsi="Arial" w:cs="Arial"/>
          <w:color w:val="000000" w:themeColor="text1"/>
          <w:szCs w:val="20"/>
        </w:rPr>
        <w:t xml:space="preserve">Recruit to Named Professional for Safeguarding </w:t>
      </w:r>
      <w:r>
        <w:rPr>
          <w:rFonts w:ascii="Arial" w:eastAsia="Calibri" w:hAnsi="Arial" w:cs="Arial"/>
          <w:color w:val="000000" w:themeColor="text1"/>
          <w:szCs w:val="20"/>
        </w:rPr>
        <w:t>i</w:t>
      </w:r>
      <w:r w:rsidRPr="0091019B">
        <w:rPr>
          <w:rFonts w:ascii="Arial" w:eastAsia="Calibri" w:hAnsi="Arial" w:cs="Arial"/>
          <w:color w:val="000000" w:themeColor="text1"/>
          <w:szCs w:val="20"/>
        </w:rPr>
        <w:t>n Primary Care and POD services</w:t>
      </w:r>
    </w:p>
    <w:p w14:paraId="47769368" w14:textId="77777777" w:rsidR="0091019B" w:rsidRPr="0091019B" w:rsidRDefault="0091019B" w:rsidP="0091019B">
      <w:pPr>
        <w:pStyle w:val="ListParagraph"/>
        <w:numPr>
          <w:ilvl w:val="0"/>
          <w:numId w:val="16"/>
        </w:numPr>
        <w:rPr>
          <w:rFonts w:ascii="Arial" w:eastAsia="Calibri" w:hAnsi="Arial" w:cs="Arial"/>
          <w:color w:val="000000" w:themeColor="text1"/>
          <w:szCs w:val="20"/>
        </w:rPr>
      </w:pPr>
      <w:r w:rsidRPr="0091019B">
        <w:rPr>
          <w:rFonts w:ascii="Arial" w:eastAsia="Calibri" w:hAnsi="Arial" w:cs="Arial"/>
          <w:color w:val="000000" w:themeColor="text1"/>
          <w:szCs w:val="20"/>
        </w:rPr>
        <w:t>Create a “stand alone” Prevent / Counter Terrorism Policy to be in line with best practice and as advised by NHSE/I.</w:t>
      </w:r>
    </w:p>
    <w:p w14:paraId="3D530FE4" w14:textId="1B7EA31C" w:rsidR="00D0145C" w:rsidRPr="00095544" w:rsidRDefault="0091019B" w:rsidP="00830EB3">
      <w:pPr>
        <w:pStyle w:val="ListParagraph"/>
        <w:numPr>
          <w:ilvl w:val="0"/>
          <w:numId w:val="16"/>
        </w:numPr>
        <w:spacing w:after="120"/>
        <w:contextualSpacing/>
        <w:rPr>
          <w:rFonts w:ascii="Arial Bold" w:eastAsia="Calibri" w:hAnsi="Arial Bold" w:cs="Arial"/>
          <w:color w:val="000000" w:themeColor="text1"/>
          <w:szCs w:val="20"/>
        </w:rPr>
      </w:pPr>
      <w:r w:rsidRPr="00095544">
        <w:rPr>
          <w:rFonts w:ascii="Arial" w:eastAsia="Calibri" w:hAnsi="Arial" w:cs="Arial"/>
          <w:color w:val="000000" w:themeColor="text1"/>
          <w:szCs w:val="20"/>
        </w:rPr>
        <w:t xml:space="preserve">Create </w:t>
      </w:r>
      <w:proofErr w:type="gramStart"/>
      <w:r w:rsidRPr="00095544">
        <w:rPr>
          <w:rFonts w:ascii="Arial" w:eastAsia="Calibri" w:hAnsi="Arial" w:cs="Arial"/>
          <w:color w:val="000000" w:themeColor="text1"/>
          <w:szCs w:val="20"/>
        </w:rPr>
        <w:t>a</w:t>
      </w:r>
      <w:proofErr w:type="gramEnd"/>
      <w:r w:rsidRPr="00095544">
        <w:rPr>
          <w:rFonts w:ascii="Arial" w:eastAsia="Calibri" w:hAnsi="Arial" w:cs="Arial"/>
          <w:color w:val="000000" w:themeColor="text1"/>
          <w:szCs w:val="20"/>
        </w:rPr>
        <w:t xml:space="preserve"> MCA / Dols Guidance document for ICB and health system</w:t>
      </w:r>
      <w:r w:rsidR="00434928">
        <w:rPr>
          <w:rFonts w:ascii="Arial" w:eastAsia="Calibri" w:hAnsi="Arial" w:cs="Arial"/>
          <w:color w:val="000000" w:themeColor="text1"/>
          <w:szCs w:val="20"/>
        </w:rPr>
        <w:t xml:space="preserve"> and ensure all relevant ICB staff are mapped to appropriate level of MCA training</w:t>
      </w:r>
    </w:p>
    <w:p w14:paraId="5F27C1E6" w14:textId="742E652B" w:rsidR="00095544" w:rsidRPr="00434928" w:rsidRDefault="00095544" w:rsidP="00830EB3">
      <w:pPr>
        <w:pStyle w:val="ListParagraph"/>
        <w:numPr>
          <w:ilvl w:val="0"/>
          <w:numId w:val="16"/>
        </w:numPr>
        <w:spacing w:after="120"/>
        <w:contextualSpacing/>
        <w:rPr>
          <w:rFonts w:ascii="Arial Bold" w:eastAsia="Calibri" w:hAnsi="Arial Bold" w:cs="Arial"/>
          <w:color w:val="000000" w:themeColor="text1"/>
          <w:szCs w:val="20"/>
        </w:rPr>
      </w:pPr>
      <w:r>
        <w:rPr>
          <w:rFonts w:ascii="Arial" w:eastAsia="Calibri" w:hAnsi="Arial" w:cs="Arial"/>
          <w:color w:val="000000" w:themeColor="text1"/>
          <w:szCs w:val="20"/>
        </w:rPr>
        <w:t xml:space="preserve">Extend the </w:t>
      </w:r>
      <w:r w:rsidR="00434928">
        <w:rPr>
          <w:rFonts w:ascii="Arial" w:eastAsia="Calibri" w:hAnsi="Arial" w:cs="Arial"/>
          <w:color w:val="000000" w:themeColor="text1"/>
          <w:szCs w:val="20"/>
        </w:rPr>
        <w:t>D</w:t>
      </w:r>
      <w:r>
        <w:rPr>
          <w:rFonts w:ascii="Arial" w:eastAsia="Calibri" w:hAnsi="Arial" w:cs="Arial"/>
          <w:color w:val="000000" w:themeColor="text1"/>
          <w:szCs w:val="20"/>
        </w:rPr>
        <w:t xml:space="preserve">omestic </w:t>
      </w:r>
      <w:r w:rsidR="00434928">
        <w:rPr>
          <w:rFonts w:ascii="Arial" w:eastAsia="Calibri" w:hAnsi="Arial" w:cs="Arial"/>
          <w:color w:val="000000" w:themeColor="text1"/>
          <w:szCs w:val="20"/>
        </w:rPr>
        <w:t>A</w:t>
      </w:r>
      <w:r>
        <w:rPr>
          <w:rFonts w:ascii="Arial" w:eastAsia="Calibri" w:hAnsi="Arial" w:cs="Arial"/>
          <w:color w:val="000000" w:themeColor="text1"/>
          <w:szCs w:val="20"/>
        </w:rPr>
        <w:t>buse notifications project to include medium and high risk cases where children are not present and explore digitalisation of the information sharing process</w:t>
      </w:r>
    </w:p>
    <w:p w14:paraId="38676E0C" w14:textId="713B5A17" w:rsidR="00434928" w:rsidRPr="00434928" w:rsidRDefault="00434928" w:rsidP="00830EB3">
      <w:pPr>
        <w:pStyle w:val="ListParagraph"/>
        <w:numPr>
          <w:ilvl w:val="0"/>
          <w:numId w:val="16"/>
        </w:numPr>
        <w:spacing w:after="120"/>
        <w:contextualSpacing/>
        <w:rPr>
          <w:rFonts w:ascii="Arial Bold" w:eastAsia="Calibri" w:hAnsi="Arial Bold" w:cs="Arial"/>
          <w:color w:val="000000" w:themeColor="text1"/>
          <w:szCs w:val="20"/>
        </w:rPr>
      </w:pPr>
      <w:r>
        <w:rPr>
          <w:rFonts w:ascii="Arial" w:eastAsia="Calibri" w:hAnsi="Arial" w:cs="Arial"/>
          <w:color w:val="000000" w:themeColor="text1"/>
          <w:szCs w:val="20"/>
        </w:rPr>
        <w:t>Ensure GPs actively contribute to / engage with the MARAC process</w:t>
      </w:r>
    </w:p>
    <w:p w14:paraId="3B09142E" w14:textId="7CFB6A2C" w:rsidR="00434928" w:rsidRPr="000425B0" w:rsidRDefault="00434928" w:rsidP="00830EB3">
      <w:pPr>
        <w:pStyle w:val="ListParagraph"/>
        <w:numPr>
          <w:ilvl w:val="0"/>
          <w:numId w:val="16"/>
        </w:numPr>
        <w:spacing w:after="120"/>
        <w:contextualSpacing/>
        <w:rPr>
          <w:rFonts w:ascii="Arial Bold" w:eastAsia="Calibri" w:hAnsi="Arial Bold" w:cs="Arial"/>
          <w:color w:val="000000" w:themeColor="text1"/>
          <w:szCs w:val="20"/>
        </w:rPr>
      </w:pPr>
      <w:r>
        <w:rPr>
          <w:rFonts w:ascii="Arial" w:eastAsia="Calibri" w:hAnsi="Arial" w:cs="Arial"/>
          <w:color w:val="000000" w:themeColor="text1"/>
          <w:szCs w:val="20"/>
        </w:rPr>
        <w:t xml:space="preserve">Revise ICB Individual Management Review (IMR) process to </w:t>
      </w:r>
      <w:bookmarkStart w:id="4" w:name="_Hlk143079393"/>
      <w:r>
        <w:rPr>
          <w:rFonts w:ascii="Arial" w:eastAsia="Calibri" w:hAnsi="Arial" w:cs="Arial"/>
          <w:color w:val="000000" w:themeColor="text1"/>
          <w:szCs w:val="20"/>
        </w:rPr>
        <w:t xml:space="preserve">ensure Primary </w:t>
      </w:r>
      <w:r w:rsidR="00105FF2">
        <w:rPr>
          <w:rFonts w:ascii="Arial" w:eastAsia="Calibri" w:hAnsi="Arial" w:cs="Arial"/>
          <w:color w:val="000000" w:themeColor="text1"/>
          <w:szCs w:val="20"/>
        </w:rPr>
        <w:t>C</w:t>
      </w:r>
      <w:r>
        <w:rPr>
          <w:rFonts w:ascii="Arial" w:eastAsia="Calibri" w:hAnsi="Arial" w:cs="Arial"/>
          <w:color w:val="000000" w:themeColor="text1"/>
          <w:szCs w:val="20"/>
        </w:rPr>
        <w:t xml:space="preserve">are lead on writing / signing off IMRs written on their behalf, to ensure greater involvement in DHR and SAR process and recommendation </w:t>
      </w:r>
      <w:bookmarkEnd w:id="4"/>
    </w:p>
    <w:p w14:paraId="15850BAE" w14:textId="6592C941" w:rsidR="000425B0" w:rsidRPr="00681612" w:rsidRDefault="000425B0" w:rsidP="00830EB3">
      <w:pPr>
        <w:pStyle w:val="ListParagraph"/>
        <w:numPr>
          <w:ilvl w:val="0"/>
          <w:numId w:val="16"/>
        </w:numPr>
        <w:spacing w:after="120"/>
        <w:contextualSpacing/>
        <w:rPr>
          <w:rFonts w:ascii="Arial Bold" w:eastAsia="Calibri" w:hAnsi="Arial Bold" w:cs="Arial"/>
          <w:color w:val="000000" w:themeColor="text1"/>
          <w:szCs w:val="20"/>
        </w:rPr>
      </w:pPr>
      <w:r>
        <w:rPr>
          <w:rFonts w:ascii="Arial" w:eastAsia="Calibri" w:hAnsi="Arial" w:cs="Arial"/>
          <w:color w:val="000000" w:themeColor="text1"/>
          <w:szCs w:val="20"/>
        </w:rPr>
        <w:t xml:space="preserve">Produce and disseminate a health system wide policy and promotion material on Sexual Safety for staff and patients inline with directive from </w:t>
      </w:r>
      <w:proofErr w:type="gramStart"/>
      <w:r>
        <w:rPr>
          <w:rFonts w:ascii="Arial" w:eastAsia="Calibri" w:hAnsi="Arial" w:cs="Arial"/>
          <w:color w:val="000000" w:themeColor="text1"/>
          <w:szCs w:val="20"/>
        </w:rPr>
        <w:t>NHSE</w:t>
      </w:r>
      <w:proofErr w:type="gramEnd"/>
    </w:p>
    <w:p w14:paraId="5A420808" w14:textId="4B10AA6D" w:rsidR="00681612" w:rsidRPr="000425B0" w:rsidRDefault="00681612" w:rsidP="00830EB3">
      <w:pPr>
        <w:pStyle w:val="ListParagraph"/>
        <w:numPr>
          <w:ilvl w:val="0"/>
          <w:numId w:val="16"/>
        </w:numPr>
        <w:spacing w:after="120"/>
        <w:contextualSpacing/>
        <w:rPr>
          <w:rFonts w:ascii="Arial Bold" w:eastAsia="Calibri" w:hAnsi="Arial Bold" w:cs="Arial"/>
          <w:color w:val="000000" w:themeColor="text1"/>
          <w:szCs w:val="20"/>
        </w:rPr>
      </w:pPr>
      <w:r>
        <w:rPr>
          <w:rFonts w:ascii="Arial" w:eastAsia="Calibri" w:hAnsi="Arial" w:cs="Arial"/>
          <w:color w:val="000000" w:themeColor="text1"/>
          <w:szCs w:val="20"/>
        </w:rPr>
        <w:t xml:space="preserve">Develop an ICB training </w:t>
      </w:r>
      <w:proofErr w:type="gramStart"/>
      <w:r>
        <w:rPr>
          <w:rFonts w:ascii="Arial" w:eastAsia="Calibri" w:hAnsi="Arial" w:cs="Arial"/>
          <w:color w:val="000000" w:themeColor="text1"/>
          <w:szCs w:val="20"/>
        </w:rPr>
        <w:t>strategy</w:t>
      </w:r>
      <w:proofErr w:type="gramEnd"/>
    </w:p>
    <w:p w14:paraId="63AC7C67" w14:textId="1E099680" w:rsidR="000425B0" w:rsidRPr="000425B0" w:rsidRDefault="000425B0" w:rsidP="00830EB3">
      <w:pPr>
        <w:pStyle w:val="ListParagraph"/>
        <w:numPr>
          <w:ilvl w:val="0"/>
          <w:numId w:val="16"/>
        </w:numPr>
        <w:spacing w:after="120"/>
        <w:contextualSpacing/>
        <w:rPr>
          <w:rFonts w:ascii="Arial Bold" w:eastAsia="Calibri" w:hAnsi="Arial Bold" w:cs="Arial"/>
          <w:color w:val="000000" w:themeColor="text1"/>
          <w:szCs w:val="20"/>
        </w:rPr>
      </w:pPr>
      <w:r>
        <w:rPr>
          <w:rFonts w:ascii="Arial" w:eastAsia="Calibri" w:hAnsi="Arial" w:cs="Arial"/>
          <w:color w:val="000000" w:themeColor="text1"/>
          <w:szCs w:val="20"/>
        </w:rPr>
        <w:t xml:space="preserve">Continue to provide health system representation in </w:t>
      </w:r>
      <w:proofErr w:type="gramStart"/>
      <w:r>
        <w:rPr>
          <w:rFonts w:ascii="Arial" w:eastAsia="Calibri" w:hAnsi="Arial" w:cs="Arial"/>
          <w:color w:val="000000" w:themeColor="text1"/>
          <w:szCs w:val="20"/>
        </w:rPr>
        <w:t>the  Avon</w:t>
      </w:r>
      <w:proofErr w:type="gramEnd"/>
      <w:r>
        <w:rPr>
          <w:rFonts w:ascii="Arial" w:eastAsia="Calibri" w:hAnsi="Arial" w:cs="Arial"/>
          <w:color w:val="000000" w:themeColor="text1"/>
          <w:szCs w:val="20"/>
        </w:rPr>
        <w:t xml:space="preserve"> and Somerset Sexual Abuse and Assault Strategy related workstreams</w:t>
      </w:r>
    </w:p>
    <w:p w14:paraId="11779B35" w14:textId="542AE0B1" w:rsidR="000425B0" w:rsidRPr="000425B0" w:rsidRDefault="000425B0" w:rsidP="00830EB3">
      <w:pPr>
        <w:pStyle w:val="ListParagraph"/>
        <w:numPr>
          <w:ilvl w:val="0"/>
          <w:numId w:val="16"/>
        </w:numPr>
        <w:spacing w:after="120"/>
        <w:contextualSpacing/>
        <w:rPr>
          <w:rFonts w:ascii="Arial Bold" w:eastAsia="Calibri" w:hAnsi="Arial Bold" w:cs="Arial"/>
          <w:color w:val="000000" w:themeColor="text1"/>
          <w:szCs w:val="20"/>
        </w:rPr>
      </w:pPr>
      <w:r>
        <w:rPr>
          <w:rFonts w:ascii="Arial" w:eastAsia="Calibri" w:hAnsi="Arial" w:cs="Arial"/>
          <w:color w:val="000000" w:themeColor="text1"/>
          <w:szCs w:val="20"/>
        </w:rPr>
        <w:t>Establish Safeguarding mentorship and coaching network across the SW region with support from NHSE for new safeguarding practitioners and existing practitioners requiring support with career progression / succession planning</w:t>
      </w:r>
    </w:p>
    <w:p w14:paraId="365DCCA5" w14:textId="4D8FB97D" w:rsidR="000425B0" w:rsidRPr="00434928" w:rsidRDefault="000425B0" w:rsidP="00830EB3">
      <w:pPr>
        <w:pStyle w:val="ListParagraph"/>
        <w:numPr>
          <w:ilvl w:val="0"/>
          <w:numId w:val="16"/>
        </w:numPr>
        <w:spacing w:after="120"/>
        <w:contextualSpacing/>
        <w:rPr>
          <w:rFonts w:ascii="Arial Bold" w:eastAsia="Calibri" w:hAnsi="Arial Bold" w:cs="Arial"/>
          <w:color w:val="000000" w:themeColor="text1"/>
          <w:szCs w:val="20"/>
        </w:rPr>
      </w:pPr>
      <w:r>
        <w:rPr>
          <w:rFonts w:ascii="Arial" w:eastAsia="Calibri" w:hAnsi="Arial" w:cs="Arial"/>
          <w:color w:val="000000" w:themeColor="text1"/>
          <w:szCs w:val="20"/>
        </w:rPr>
        <w:t xml:space="preserve">Establish a Safeguarding Adults Champion network across the health system to encourage and develop future prospective safeguarding practitioners as part of developing the safeguarding </w:t>
      </w:r>
      <w:proofErr w:type="gramStart"/>
      <w:r>
        <w:rPr>
          <w:rFonts w:ascii="Arial" w:eastAsia="Calibri" w:hAnsi="Arial" w:cs="Arial"/>
          <w:color w:val="000000" w:themeColor="text1"/>
          <w:szCs w:val="20"/>
        </w:rPr>
        <w:t>adults</w:t>
      </w:r>
      <w:proofErr w:type="gramEnd"/>
      <w:r>
        <w:rPr>
          <w:rFonts w:ascii="Arial" w:eastAsia="Calibri" w:hAnsi="Arial" w:cs="Arial"/>
          <w:color w:val="000000" w:themeColor="text1"/>
          <w:szCs w:val="20"/>
        </w:rPr>
        <w:t xml:space="preserve"> workforce across the health system </w:t>
      </w:r>
    </w:p>
    <w:p w14:paraId="3A2D26EE" w14:textId="77777777" w:rsidR="00434928" w:rsidRPr="00095544" w:rsidRDefault="00434928" w:rsidP="000425B0">
      <w:pPr>
        <w:pStyle w:val="ListParagraph"/>
        <w:spacing w:after="120"/>
        <w:contextualSpacing/>
        <w:rPr>
          <w:rFonts w:ascii="Arial Bold" w:eastAsia="Calibri" w:hAnsi="Arial Bold" w:cs="Arial"/>
          <w:color w:val="000000" w:themeColor="text1"/>
          <w:szCs w:val="20"/>
        </w:rPr>
      </w:pPr>
    </w:p>
    <w:p w14:paraId="1038EA31" w14:textId="2096A423" w:rsidR="0044297F" w:rsidRPr="0044297F" w:rsidRDefault="0044297F" w:rsidP="0044297F">
      <w:pPr>
        <w:tabs>
          <w:tab w:val="left" w:pos="1134"/>
        </w:tabs>
        <w:ind w:left="567" w:hanging="567"/>
        <w:rPr>
          <w:rFonts w:ascii="Arial Bold" w:eastAsia="Calibri" w:hAnsi="Arial Bold" w:cs="Arial"/>
          <w:bCs/>
          <w:color w:val="000000" w:themeColor="text1"/>
          <w:szCs w:val="20"/>
        </w:rPr>
      </w:pPr>
      <w:r w:rsidRPr="0044297F">
        <w:rPr>
          <w:rFonts w:ascii="Arial Bold" w:eastAsia="Calibri" w:hAnsi="Arial Bold" w:cs="Arial"/>
          <w:bCs/>
          <w:color w:val="000000" w:themeColor="text1"/>
        </w:rPr>
        <w:t>6</w:t>
      </w:r>
      <w:r w:rsidRPr="007E57CC">
        <w:rPr>
          <w:rFonts w:ascii="Arial Bold" w:hAnsi="Arial Bold" w:cs="Cambria"/>
          <w:b/>
          <w:bCs/>
          <w:color w:val="000000"/>
          <w:sz w:val="23"/>
          <w:szCs w:val="23"/>
          <w:lang w:eastAsia="en-GB"/>
        </w:rPr>
        <w:tab/>
      </w:r>
      <w:r w:rsidRPr="0044297F">
        <w:rPr>
          <w:rFonts w:ascii="Arial Bold" w:hAnsi="Arial Bold" w:cs="Cambria"/>
          <w:b/>
          <w:bCs/>
          <w:color w:val="000000"/>
          <w:lang w:eastAsia="en-GB"/>
        </w:rPr>
        <w:t>CONCLUSION</w:t>
      </w:r>
    </w:p>
    <w:p w14:paraId="05AD124C" w14:textId="77777777" w:rsidR="0044297F" w:rsidRDefault="0044297F" w:rsidP="0044297F">
      <w:pPr>
        <w:spacing w:after="120"/>
        <w:contextualSpacing/>
        <w:rPr>
          <w:rFonts w:ascii="Arial" w:eastAsia="Calibri" w:hAnsi="Arial" w:cs="Arial"/>
          <w:color w:val="000000" w:themeColor="text1"/>
          <w:szCs w:val="20"/>
        </w:rPr>
      </w:pPr>
    </w:p>
    <w:p w14:paraId="4387220D" w14:textId="70DF637F" w:rsidR="0044297F" w:rsidRPr="0044297F" w:rsidRDefault="0044297F" w:rsidP="0044297F">
      <w:pPr>
        <w:spacing w:after="120"/>
        <w:ind w:left="567" w:hanging="567"/>
        <w:contextualSpacing/>
        <w:rPr>
          <w:rFonts w:ascii="Arial" w:eastAsia="Calibri" w:hAnsi="Arial" w:cs="Arial"/>
          <w:color w:val="000000" w:themeColor="text1"/>
          <w:szCs w:val="20"/>
        </w:rPr>
      </w:pPr>
      <w:r>
        <w:rPr>
          <w:rFonts w:ascii="Arial" w:eastAsia="Calibri" w:hAnsi="Arial" w:cs="Arial"/>
          <w:color w:val="000000" w:themeColor="text1"/>
          <w:szCs w:val="20"/>
        </w:rPr>
        <w:t>6.1</w:t>
      </w:r>
      <w:r>
        <w:rPr>
          <w:rFonts w:ascii="Arial" w:eastAsia="Calibri" w:hAnsi="Arial" w:cs="Arial"/>
          <w:color w:val="000000" w:themeColor="text1"/>
          <w:szCs w:val="20"/>
        </w:rPr>
        <w:tab/>
      </w:r>
      <w:r w:rsidRPr="0044297F">
        <w:rPr>
          <w:rFonts w:ascii="Arial" w:eastAsia="Calibri" w:hAnsi="Arial" w:cs="Arial"/>
          <w:color w:val="000000" w:themeColor="text1"/>
          <w:szCs w:val="20"/>
        </w:rPr>
        <w:t xml:space="preserve">Commissioners of health services have a duty to ensure that all NHS Trusts recognise the importance of </w:t>
      </w:r>
      <w:r w:rsidR="00373A52">
        <w:rPr>
          <w:rFonts w:ascii="Arial" w:eastAsia="Calibri" w:hAnsi="Arial" w:cs="Arial"/>
          <w:color w:val="000000" w:themeColor="text1"/>
          <w:szCs w:val="20"/>
        </w:rPr>
        <w:t xml:space="preserve">having </w:t>
      </w:r>
      <w:r w:rsidRPr="0044297F">
        <w:rPr>
          <w:rFonts w:ascii="Arial" w:eastAsia="Calibri" w:hAnsi="Arial" w:cs="Arial"/>
          <w:color w:val="000000" w:themeColor="text1"/>
          <w:szCs w:val="20"/>
        </w:rPr>
        <w:t xml:space="preserve">robust and effective arrangements in place to safeguard </w:t>
      </w:r>
      <w:r w:rsidR="002B49EF">
        <w:rPr>
          <w:rFonts w:ascii="Arial" w:eastAsia="Calibri" w:hAnsi="Arial" w:cs="Arial"/>
          <w:color w:val="000000" w:themeColor="text1"/>
          <w:szCs w:val="20"/>
        </w:rPr>
        <w:t>adults with care and support needs who may be / are at risk of experiencing abuse and neglect</w:t>
      </w:r>
      <w:r w:rsidRPr="0044297F">
        <w:rPr>
          <w:rFonts w:ascii="Arial" w:eastAsia="Calibri" w:hAnsi="Arial" w:cs="Arial"/>
          <w:color w:val="000000" w:themeColor="text1"/>
          <w:szCs w:val="20"/>
        </w:rPr>
        <w:t xml:space="preserve"> Somerset, and to provide assurance that they are fulfilling </w:t>
      </w:r>
      <w:r w:rsidR="00373A52">
        <w:rPr>
          <w:rFonts w:ascii="Arial" w:eastAsia="Calibri" w:hAnsi="Arial" w:cs="Arial"/>
          <w:color w:val="000000" w:themeColor="text1"/>
          <w:szCs w:val="20"/>
        </w:rPr>
        <w:t>their</w:t>
      </w:r>
      <w:r w:rsidRPr="0044297F">
        <w:rPr>
          <w:rFonts w:ascii="Arial" w:eastAsia="Calibri" w:hAnsi="Arial" w:cs="Arial"/>
          <w:color w:val="000000" w:themeColor="text1"/>
          <w:szCs w:val="20"/>
        </w:rPr>
        <w:t xml:space="preserve"> statutory responsibilities for Safeguarding </w:t>
      </w:r>
      <w:r w:rsidR="002B49EF">
        <w:rPr>
          <w:rFonts w:ascii="Arial" w:eastAsia="Calibri" w:hAnsi="Arial" w:cs="Arial"/>
          <w:color w:val="000000" w:themeColor="text1"/>
          <w:szCs w:val="20"/>
        </w:rPr>
        <w:t>Adults set out within the Care Act 2014</w:t>
      </w:r>
      <w:r w:rsidR="000425B0">
        <w:rPr>
          <w:rFonts w:ascii="Arial" w:eastAsia="Calibri" w:hAnsi="Arial" w:cs="Arial"/>
          <w:color w:val="000000" w:themeColor="text1"/>
          <w:szCs w:val="20"/>
        </w:rPr>
        <w:t>.</w:t>
      </w:r>
      <w:r w:rsidRPr="0044297F">
        <w:rPr>
          <w:rFonts w:ascii="Arial" w:eastAsia="Calibri" w:hAnsi="Arial" w:cs="Arial"/>
          <w:color w:val="000000" w:themeColor="text1"/>
          <w:szCs w:val="20"/>
        </w:rPr>
        <w:t xml:space="preserve"> </w:t>
      </w:r>
    </w:p>
    <w:p w14:paraId="0977F24D" w14:textId="77777777" w:rsidR="0044297F" w:rsidRDefault="0044297F" w:rsidP="0044297F">
      <w:pPr>
        <w:spacing w:after="120"/>
        <w:ind w:left="567" w:hanging="567"/>
        <w:contextualSpacing/>
        <w:rPr>
          <w:rFonts w:ascii="Arial" w:eastAsia="Calibri" w:hAnsi="Arial" w:cs="Arial"/>
          <w:color w:val="000000" w:themeColor="text1"/>
          <w:szCs w:val="20"/>
        </w:rPr>
      </w:pPr>
    </w:p>
    <w:p w14:paraId="4726C932" w14:textId="43BDF068" w:rsidR="0044297F" w:rsidRDefault="0044297F" w:rsidP="0044297F">
      <w:pPr>
        <w:spacing w:after="120"/>
        <w:ind w:left="567" w:hanging="567"/>
        <w:contextualSpacing/>
        <w:rPr>
          <w:rFonts w:ascii="Arial" w:eastAsia="Calibri" w:hAnsi="Arial" w:cs="Arial"/>
          <w:color w:val="000000" w:themeColor="text1"/>
          <w:szCs w:val="20"/>
        </w:rPr>
      </w:pPr>
      <w:r>
        <w:rPr>
          <w:rFonts w:ascii="Arial" w:eastAsia="Calibri" w:hAnsi="Arial" w:cs="Arial"/>
          <w:color w:val="000000" w:themeColor="text1"/>
          <w:szCs w:val="20"/>
        </w:rPr>
        <w:t>6.2</w:t>
      </w:r>
      <w:r>
        <w:rPr>
          <w:rFonts w:ascii="Arial" w:eastAsia="Calibri" w:hAnsi="Arial" w:cs="Arial"/>
          <w:color w:val="000000" w:themeColor="text1"/>
          <w:szCs w:val="20"/>
        </w:rPr>
        <w:tab/>
      </w:r>
      <w:r w:rsidR="008E24BD">
        <w:rPr>
          <w:rFonts w:ascii="Arial" w:eastAsia="Calibri" w:hAnsi="Arial" w:cs="Arial"/>
          <w:color w:val="000000" w:themeColor="text1"/>
          <w:szCs w:val="20"/>
        </w:rPr>
        <w:t>The</w:t>
      </w:r>
      <w:r w:rsidRPr="0044297F">
        <w:rPr>
          <w:rFonts w:ascii="Arial" w:eastAsia="Calibri" w:hAnsi="Arial" w:cs="Arial"/>
          <w:color w:val="000000" w:themeColor="text1"/>
          <w:szCs w:val="20"/>
        </w:rPr>
        <w:t xml:space="preserve"> 202</w:t>
      </w:r>
      <w:r w:rsidR="008E24BD">
        <w:rPr>
          <w:rFonts w:ascii="Arial" w:eastAsia="Calibri" w:hAnsi="Arial" w:cs="Arial"/>
          <w:color w:val="000000" w:themeColor="text1"/>
          <w:szCs w:val="20"/>
        </w:rPr>
        <w:t>3</w:t>
      </w:r>
      <w:r w:rsidRPr="0044297F">
        <w:rPr>
          <w:rFonts w:ascii="Arial" w:eastAsia="Calibri" w:hAnsi="Arial" w:cs="Arial"/>
          <w:color w:val="000000" w:themeColor="text1"/>
          <w:szCs w:val="20"/>
        </w:rPr>
        <w:t xml:space="preserve"> to 202</w:t>
      </w:r>
      <w:r w:rsidR="008E24BD">
        <w:rPr>
          <w:rFonts w:ascii="Arial" w:eastAsia="Calibri" w:hAnsi="Arial" w:cs="Arial"/>
          <w:color w:val="000000" w:themeColor="text1"/>
          <w:szCs w:val="20"/>
        </w:rPr>
        <w:t>4</w:t>
      </w:r>
      <w:r w:rsidRPr="0044297F">
        <w:rPr>
          <w:rFonts w:ascii="Arial" w:eastAsia="Calibri" w:hAnsi="Arial" w:cs="Arial"/>
          <w:color w:val="000000" w:themeColor="text1"/>
          <w:szCs w:val="20"/>
        </w:rPr>
        <w:t xml:space="preserve"> objectives will continue to take forward the progress</w:t>
      </w:r>
      <w:r>
        <w:rPr>
          <w:rFonts w:ascii="Arial" w:eastAsia="Calibri" w:hAnsi="Arial" w:cs="Arial"/>
          <w:color w:val="000000" w:themeColor="text1"/>
          <w:szCs w:val="20"/>
        </w:rPr>
        <w:t xml:space="preserve"> </w:t>
      </w:r>
      <w:r w:rsidRPr="0044297F">
        <w:rPr>
          <w:rFonts w:ascii="Arial" w:eastAsia="Calibri" w:hAnsi="Arial" w:cs="Arial"/>
          <w:color w:val="000000" w:themeColor="text1"/>
          <w:szCs w:val="20"/>
        </w:rPr>
        <w:t>that has been made this year to fulfil our statutory and strategic objectives.</w:t>
      </w:r>
    </w:p>
    <w:p w14:paraId="48129E85" w14:textId="77777777" w:rsidR="0044297F" w:rsidRPr="0044297F" w:rsidRDefault="0044297F" w:rsidP="0044297F">
      <w:pPr>
        <w:spacing w:after="120"/>
        <w:ind w:left="567" w:hanging="567"/>
        <w:contextualSpacing/>
        <w:rPr>
          <w:rFonts w:ascii="Arial" w:eastAsia="Calibri" w:hAnsi="Arial" w:cs="Arial"/>
          <w:color w:val="000000" w:themeColor="text1"/>
          <w:szCs w:val="20"/>
        </w:rPr>
      </w:pPr>
    </w:p>
    <w:p w14:paraId="6B151B28" w14:textId="0A781F13" w:rsidR="0044297F" w:rsidRPr="0044297F" w:rsidRDefault="0044297F" w:rsidP="0044297F">
      <w:pPr>
        <w:spacing w:after="120"/>
        <w:ind w:left="567" w:hanging="567"/>
        <w:contextualSpacing/>
        <w:rPr>
          <w:rFonts w:ascii="Arial" w:eastAsia="Calibri" w:hAnsi="Arial" w:cs="Arial"/>
          <w:color w:val="000000" w:themeColor="text1"/>
          <w:szCs w:val="20"/>
        </w:rPr>
      </w:pPr>
      <w:r>
        <w:rPr>
          <w:rFonts w:ascii="Arial" w:eastAsia="Calibri" w:hAnsi="Arial" w:cs="Arial"/>
          <w:color w:val="000000" w:themeColor="text1"/>
          <w:szCs w:val="20"/>
        </w:rPr>
        <w:t>6.3</w:t>
      </w:r>
      <w:r>
        <w:rPr>
          <w:rFonts w:ascii="Arial" w:eastAsia="Calibri" w:hAnsi="Arial" w:cs="Arial"/>
          <w:color w:val="000000" w:themeColor="text1"/>
          <w:szCs w:val="20"/>
        </w:rPr>
        <w:tab/>
      </w:r>
      <w:r w:rsidRPr="0044297F">
        <w:rPr>
          <w:rFonts w:ascii="Arial" w:eastAsia="Calibri" w:hAnsi="Arial" w:cs="Arial"/>
          <w:color w:val="000000" w:themeColor="text1"/>
          <w:szCs w:val="20"/>
        </w:rPr>
        <w:t>NHS Somerset Integrated Care Board are requested to note the contents of this report.</w:t>
      </w:r>
    </w:p>
    <w:p w14:paraId="37E86CCD" w14:textId="79434DB7" w:rsidR="0074542E" w:rsidRPr="00140FB5" w:rsidRDefault="0074542E" w:rsidP="009E3451">
      <w:pPr>
        <w:rPr>
          <w:rFonts w:ascii="Arial" w:eastAsia="Calibri" w:hAnsi="Arial" w:cs="Arial"/>
          <w:color w:val="000000" w:themeColor="text1"/>
          <w:szCs w:val="20"/>
        </w:rPr>
      </w:pPr>
    </w:p>
    <w:sectPr w:rsidR="0074542E" w:rsidRPr="00140FB5" w:rsidSect="00FD50DB">
      <w:pgSz w:w="11907" w:h="16840"/>
      <w:pgMar w:top="1134" w:right="1134" w:bottom="567" w:left="1440" w:header="7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8519" w14:textId="77777777" w:rsidR="00B33B1F" w:rsidRDefault="00B33B1F">
      <w:r>
        <w:separator/>
      </w:r>
    </w:p>
  </w:endnote>
  <w:endnote w:type="continuationSeparator" w:id="0">
    <w:p w14:paraId="00E28EEC" w14:textId="77777777" w:rsidR="00B33B1F" w:rsidRDefault="00B3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5239" w14:textId="77777777" w:rsidR="002805BB" w:rsidRDefault="00280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395595"/>
      <w:docPartObj>
        <w:docPartGallery w:val="Page Numbers (Bottom of Page)"/>
        <w:docPartUnique/>
      </w:docPartObj>
    </w:sdtPr>
    <w:sdtEndPr>
      <w:rPr>
        <w:noProof/>
      </w:rPr>
    </w:sdtEndPr>
    <w:sdtContent>
      <w:p w14:paraId="5EABAED0" w14:textId="3339A907" w:rsidR="00904936" w:rsidRDefault="009049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1B6983" w14:textId="77777777" w:rsidR="00904936" w:rsidRDefault="00904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DD62" w14:textId="77777777" w:rsidR="00A37415" w:rsidRPr="00071E75" w:rsidRDefault="00071E75" w:rsidP="00071E75">
    <w:pPr>
      <w:pStyle w:val="Footer"/>
      <w:jc w:val="center"/>
    </w:pPr>
    <w:r w:rsidRPr="00071E75">
      <w:rPr>
        <w:rFonts w:ascii="Arial" w:eastAsia="Calibri" w:hAnsi="Arial" w:cs="Arial"/>
        <w:noProof/>
        <w:color w:val="4F81BD"/>
        <w:sz w:val="18"/>
        <w:szCs w:val="18"/>
        <w:lang w:val="en-GB" w:eastAsia="en-US"/>
      </w:rPr>
      <w:t>Working Together to Improve Health and Wellbeing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B8E59" w14:textId="77777777" w:rsidR="00B33B1F" w:rsidRDefault="00B33B1F">
      <w:r>
        <w:separator/>
      </w:r>
    </w:p>
  </w:footnote>
  <w:footnote w:type="continuationSeparator" w:id="0">
    <w:p w14:paraId="7D943DD8" w14:textId="77777777" w:rsidR="00B33B1F" w:rsidRDefault="00B33B1F">
      <w:r>
        <w:continuationSeparator/>
      </w:r>
    </w:p>
  </w:footnote>
  <w:footnote w:id="1">
    <w:p w14:paraId="67F038E4" w14:textId="3E5F764D" w:rsidR="00CD3ECD" w:rsidRDefault="00CD3ECD" w:rsidP="00CD3ECD">
      <w:pPr>
        <w:pStyle w:val="FootnoteText"/>
      </w:pPr>
      <w:r>
        <w:rPr>
          <w:rStyle w:val="FootnoteReference"/>
        </w:rPr>
        <w:footnoteRef/>
      </w:r>
      <w:r>
        <w:t xml:space="preserve"> </w:t>
      </w:r>
      <w:r w:rsidRPr="00D117A1">
        <w:t xml:space="preserve"> </w:t>
      </w:r>
      <w:hyperlink r:id="rId1" w:history="1">
        <w:r w:rsidR="002B0832" w:rsidRPr="002B0832">
          <w:rPr>
            <w:color w:val="0000FF"/>
            <w:u w:val="single"/>
          </w:rPr>
          <w:t>Adult Safeguarding: Roles and Competencies for Health Care Staff | Royal College of Nursing (rcn.org.uk)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57A2" w14:textId="77777777" w:rsidR="002805BB" w:rsidRDefault="00280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588F" w14:textId="77777777" w:rsidR="002805BB" w:rsidRDefault="00280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0232" w14:textId="42529A0B" w:rsidR="00A37415" w:rsidRDefault="00A37415" w:rsidP="00140F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42F9"/>
    <w:multiLevelType w:val="hybridMultilevel"/>
    <w:tmpl w:val="7E24AD12"/>
    <w:lvl w:ilvl="0" w:tplc="08090001">
      <w:start w:val="1"/>
      <w:numFmt w:val="bullet"/>
      <w:lvlText w:val=""/>
      <w:lvlJc w:val="left"/>
      <w:pPr>
        <w:ind w:left="1571" w:hanging="360"/>
      </w:pPr>
      <w:rPr>
        <w:rFonts w:ascii="Symbol" w:hAnsi="Symbol" w:hint="default"/>
      </w:rPr>
    </w:lvl>
    <w:lvl w:ilvl="1" w:tplc="41DC1A6C">
      <w:numFmt w:val="bullet"/>
      <w:lvlText w:val="•"/>
      <w:lvlJc w:val="left"/>
      <w:pPr>
        <w:ind w:left="2291" w:hanging="360"/>
      </w:pPr>
      <w:rPr>
        <w:rFonts w:ascii="Arial" w:eastAsia="Times New Roman" w:hAnsi="Arial" w:cs="Aria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3F430AB"/>
    <w:multiLevelType w:val="hybridMultilevel"/>
    <w:tmpl w:val="82B4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203E9"/>
    <w:multiLevelType w:val="hybridMultilevel"/>
    <w:tmpl w:val="52A84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A3F04"/>
    <w:multiLevelType w:val="hybridMultilevel"/>
    <w:tmpl w:val="C4D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A2522"/>
    <w:multiLevelType w:val="hybridMultilevel"/>
    <w:tmpl w:val="61EE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96DC8"/>
    <w:multiLevelType w:val="multilevel"/>
    <w:tmpl w:val="92DCA536"/>
    <w:lvl w:ilvl="0">
      <w:start w:val="3"/>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99355E"/>
    <w:multiLevelType w:val="hybridMultilevel"/>
    <w:tmpl w:val="22F6B1A4"/>
    <w:lvl w:ilvl="0" w:tplc="717E4DE8">
      <w:start w:val="1"/>
      <w:numFmt w:val="bullet"/>
      <w:lvlText w:val=""/>
      <w:lvlJc w:val="left"/>
      <w:pPr>
        <w:tabs>
          <w:tab w:val="num" w:pos="720"/>
        </w:tabs>
        <w:ind w:left="720" w:hanging="360"/>
      </w:pPr>
      <w:rPr>
        <w:rFonts w:ascii="Wingdings" w:hAnsi="Wingdings" w:hint="default"/>
      </w:rPr>
    </w:lvl>
    <w:lvl w:ilvl="1" w:tplc="0DDE7428" w:tentative="1">
      <w:start w:val="1"/>
      <w:numFmt w:val="bullet"/>
      <w:lvlText w:val=""/>
      <w:lvlJc w:val="left"/>
      <w:pPr>
        <w:tabs>
          <w:tab w:val="num" w:pos="1440"/>
        </w:tabs>
        <w:ind w:left="1440" w:hanging="360"/>
      </w:pPr>
      <w:rPr>
        <w:rFonts w:ascii="Wingdings" w:hAnsi="Wingdings" w:hint="default"/>
      </w:rPr>
    </w:lvl>
    <w:lvl w:ilvl="2" w:tplc="C52A8A7C" w:tentative="1">
      <w:start w:val="1"/>
      <w:numFmt w:val="bullet"/>
      <w:lvlText w:val=""/>
      <w:lvlJc w:val="left"/>
      <w:pPr>
        <w:tabs>
          <w:tab w:val="num" w:pos="2160"/>
        </w:tabs>
        <w:ind w:left="2160" w:hanging="360"/>
      </w:pPr>
      <w:rPr>
        <w:rFonts w:ascii="Wingdings" w:hAnsi="Wingdings" w:hint="default"/>
      </w:rPr>
    </w:lvl>
    <w:lvl w:ilvl="3" w:tplc="60E00F76" w:tentative="1">
      <w:start w:val="1"/>
      <w:numFmt w:val="bullet"/>
      <w:lvlText w:val=""/>
      <w:lvlJc w:val="left"/>
      <w:pPr>
        <w:tabs>
          <w:tab w:val="num" w:pos="2880"/>
        </w:tabs>
        <w:ind w:left="2880" w:hanging="360"/>
      </w:pPr>
      <w:rPr>
        <w:rFonts w:ascii="Wingdings" w:hAnsi="Wingdings" w:hint="default"/>
      </w:rPr>
    </w:lvl>
    <w:lvl w:ilvl="4" w:tplc="A32665C8" w:tentative="1">
      <w:start w:val="1"/>
      <w:numFmt w:val="bullet"/>
      <w:lvlText w:val=""/>
      <w:lvlJc w:val="left"/>
      <w:pPr>
        <w:tabs>
          <w:tab w:val="num" w:pos="3600"/>
        </w:tabs>
        <w:ind w:left="3600" w:hanging="360"/>
      </w:pPr>
      <w:rPr>
        <w:rFonts w:ascii="Wingdings" w:hAnsi="Wingdings" w:hint="default"/>
      </w:rPr>
    </w:lvl>
    <w:lvl w:ilvl="5" w:tplc="4A6ECC58" w:tentative="1">
      <w:start w:val="1"/>
      <w:numFmt w:val="bullet"/>
      <w:lvlText w:val=""/>
      <w:lvlJc w:val="left"/>
      <w:pPr>
        <w:tabs>
          <w:tab w:val="num" w:pos="4320"/>
        </w:tabs>
        <w:ind w:left="4320" w:hanging="360"/>
      </w:pPr>
      <w:rPr>
        <w:rFonts w:ascii="Wingdings" w:hAnsi="Wingdings" w:hint="default"/>
      </w:rPr>
    </w:lvl>
    <w:lvl w:ilvl="6" w:tplc="CD60796E" w:tentative="1">
      <w:start w:val="1"/>
      <w:numFmt w:val="bullet"/>
      <w:lvlText w:val=""/>
      <w:lvlJc w:val="left"/>
      <w:pPr>
        <w:tabs>
          <w:tab w:val="num" w:pos="5040"/>
        </w:tabs>
        <w:ind w:left="5040" w:hanging="360"/>
      </w:pPr>
      <w:rPr>
        <w:rFonts w:ascii="Wingdings" w:hAnsi="Wingdings" w:hint="default"/>
      </w:rPr>
    </w:lvl>
    <w:lvl w:ilvl="7" w:tplc="D09ED712" w:tentative="1">
      <w:start w:val="1"/>
      <w:numFmt w:val="bullet"/>
      <w:lvlText w:val=""/>
      <w:lvlJc w:val="left"/>
      <w:pPr>
        <w:tabs>
          <w:tab w:val="num" w:pos="5760"/>
        </w:tabs>
        <w:ind w:left="5760" w:hanging="360"/>
      </w:pPr>
      <w:rPr>
        <w:rFonts w:ascii="Wingdings" w:hAnsi="Wingdings" w:hint="default"/>
      </w:rPr>
    </w:lvl>
    <w:lvl w:ilvl="8" w:tplc="846EEB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72664D"/>
    <w:multiLevelType w:val="hybridMultilevel"/>
    <w:tmpl w:val="E502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14B3A"/>
    <w:multiLevelType w:val="hybridMultilevel"/>
    <w:tmpl w:val="7C4E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F73D0C"/>
    <w:multiLevelType w:val="hybridMultilevel"/>
    <w:tmpl w:val="85B61066"/>
    <w:lvl w:ilvl="0" w:tplc="9036F90E">
      <w:start w:val="1"/>
      <w:numFmt w:val="bullet"/>
      <w:lvlText w:val=""/>
      <w:lvlJc w:val="left"/>
      <w:pPr>
        <w:tabs>
          <w:tab w:val="num" w:pos="720"/>
        </w:tabs>
        <w:ind w:left="720" w:hanging="360"/>
      </w:pPr>
      <w:rPr>
        <w:rFonts w:ascii="Wingdings" w:hAnsi="Wingdings" w:hint="default"/>
      </w:rPr>
    </w:lvl>
    <w:lvl w:ilvl="1" w:tplc="1FE035BE" w:tentative="1">
      <w:start w:val="1"/>
      <w:numFmt w:val="bullet"/>
      <w:lvlText w:val=""/>
      <w:lvlJc w:val="left"/>
      <w:pPr>
        <w:tabs>
          <w:tab w:val="num" w:pos="1440"/>
        </w:tabs>
        <w:ind w:left="1440" w:hanging="360"/>
      </w:pPr>
      <w:rPr>
        <w:rFonts w:ascii="Wingdings" w:hAnsi="Wingdings" w:hint="default"/>
      </w:rPr>
    </w:lvl>
    <w:lvl w:ilvl="2" w:tplc="4530963E" w:tentative="1">
      <w:start w:val="1"/>
      <w:numFmt w:val="bullet"/>
      <w:lvlText w:val=""/>
      <w:lvlJc w:val="left"/>
      <w:pPr>
        <w:tabs>
          <w:tab w:val="num" w:pos="2160"/>
        </w:tabs>
        <w:ind w:left="2160" w:hanging="360"/>
      </w:pPr>
      <w:rPr>
        <w:rFonts w:ascii="Wingdings" w:hAnsi="Wingdings" w:hint="default"/>
      </w:rPr>
    </w:lvl>
    <w:lvl w:ilvl="3" w:tplc="595821B4" w:tentative="1">
      <w:start w:val="1"/>
      <w:numFmt w:val="bullet"/>
      <w:lvlText w:val=""/>
      <w:lvlJc w:val="left"/>
      <w:pPr>
        <w:tabs>
          <w:tab w:val="num" w:pos="2880"/>
        </w:tabs>
        <w:ind w:left="2880" w:hanging="360"/>
      </w:pPr>
      <w:rPr>
        <w:rFonts w:ascii="Wingdings" w:hAnsi="Wingdings" w:hint="default"/>
      </w:rPr>
    </w:lvl>
    <w:lvl w:ilvl="4" w:tplc="600053C0" w:tentative="1">
      <w:start w:val="1"/>
      <w:numFmt w:val="bullet"/>
      <w:lvlText w:val=""/>
      <w:lvlJc w:val="left"/>
      <w:pPr>
        <w:tabs>
          <w:tab w:val="num" w:pos="3600"/>
        </w:tabs>
        <w:ind w:left="3600" w:hanging="360"/>
      </w:pPr>
      <w:rPr>
        <w:rFonts w:ascii="Wingdings" w:hAnsi="Wingdings" w:hint="default"/>
      </w:rPr>
    </w:lvl>
    <w:lvl w:ilvl="5" w:tplc="784C9A2A" w:tentative="1">
      <w:start w:val="1"/>
      <w:numFmt w:val="bullet"/>
      <w:lvlText w:val=""/>
      <w:lvlJc w:val="left"/>
      <w:pPr>
        <w:tabs>
          <w:tab w:val="num" w:pos="4320"/>
        </w:tabs>
        <w:ind w:left="4320" w:hanging="360"/>
      </w:pPr>
      <w:rPr>
        <w:rFonts w:ascii="Wingdings" w:hAnsi="Wingdings" w:hint="default"/>
      </w:rPr>
    </w:lvl>
    <w:lvl w:ilvl="6" w:tplc="CDACD74C" w:tentative="1">
      <w:start w:val="1"/>
      <w:numFmt w:val="bullet"/>
      <w:lvlText w:val=""/>
      <w:lvlJc w:val="left"/>
      <w:pPr>
        <w:tabs>
          <w:tab w:val="num" w:pos="5040"/>
        </w:tabs>
        <w:ind w:left="5040" w:hanging="360"/>
      </w:pPr>
      <w:rPr>
        <w:rFonts w:ascii="Wingdings" w:hAnsi="Wingdings" w:hint="default"/>
      </w:rPr>
    </w:lvl>
    <w:lvl w:ilvl="7" w:tplc="3D901A9A" w:tentative="1">
      <w:start w:val="1"/>
      <w:numFmt w:val="bullet"/>
      <w:lvlText w:val=""/>
      <w:lvlJc w:val="left"/>
      <w:pPr>
        <w:tabs>
          <w:tab w:val="num" w:pos="5760"/>
        </w:tabs>
        <w:ind w:left="5760" w:hanging="360"/>
      </w:pPr>
      <w:rPr>
        <w:rFonts w:ascii="Wingdings" w:hAnsi="Wingdings" w:hint="default"/>
      </w:rPr>
    </w:lvl>
    <w:lvl w:ilvl="8" w:tplc="1032B4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FE6B24"/>
    <w:multiLevelType w:val="hybridMultilevel"/>
    <w:tmpl w:val="279E223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70D85AE6"/>
    <w:multiLevelType w:val="multilevel"/>
    <w:tmpl w:val="47BEB0CC"/>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3414BF1"/>
    <w:multiLevelType w:val="hybridMultilevel"/>
    <w:tmpl w:val="65169728"/>
    <w:lvl w:ilvl="0" w:tplc="4E6C1D54">
      <w:start w:val="1"/>
      <w:numFmt w:val="bullet"/>
      <w:lvlText w:val=""/>
      <w:lvlJc w:val="left"/>
      <w:pPr>
        <w:tabs>
          <w:tab w:val="num" w:pos="720"/>
        </w:tabs>
        <w:ind w:left="720" w:hanging="360"/>
      </w:pPr>
      <w:rPr>
        <w:rFonts w:ascii="Wingdings" w:hAnsi="Wingdings" w:hint="default"/>
      </w:rPr>
    </w:lvl>
    <w:lvl w:ilvl="1" w:tplc="6F3E33AE" w:tentative="1">
      <w:start w:val="1"/>
      <w:numFmt w:val="bullet"/>
      <w:lvlText w:val=""/>
      <w:lvlJc w:val="left"/>
      <w:pPr>
        <w:tabs>
          <w:tab w:val="num" w:pos="1440"/>
        </w:tabs>
        <w:ind w:left="1440" w:hanging="360"/>
      </w:pPr>
      <w:rPr>
        <w:rFonts w:ascii="Wingdings" w:hAnsi="Wingdings" w:hint="default"/>
      </w:rPr>
    </w:lvl>
    <w:lvl w:ilvl="2" w:tplc="050CF524" w:tentative="1">
      <w:start w:val="1"/>
      <w:numFmt w:val="bullet"/>
      <w:lvlText w:val=""/>
      <w:lvlJc w:val="left"/>
      <w:pPr>
        <w:tabs>
          <w:tab w:val="num" w:pos="2160"/>
        </w:tabs>
        <w:ind w:left="2160" w:hanging="360"/>
      </w:pPr>
      <w:rPr>
        <w:rFonts w:ascii="Wingdings" w:hAnsi="Wingdings" w:hint="default"/>
      </w:rPr>
    </w:lvl>
    <w:lvl w:ilvl="3" w:tplc="19BE08F8" w:tentative="1">
      <w:start w:val="1"/>
      <w:numFmt w:val="bullet"/>
      <w:lvlText w:val=""/>
      <w:lvlJc w:val="left"/>
      <w:pPr>
        <w:tabs>
          <w:tab w:val="num" w:pos="2880"/>
        </w:tabs>
        <w:ind w:left="2880" w:hanging="360"/>
      </w:pPr>
      <w:rPr>
        <w:rFonts w:ascii="Wingdings" w:hAnsi="Wingdings" w:hint="default"/>
      </w:rPr>
    </w:lvl>
    <w:lvl w:ilvl="4" w:tplc="91A262BA" w:tentative="1">
      <w:start w:val="1"/>
      <w:numFmt w:val="bullet"/>
      <w:lvlText w:val=""/>
      <w:lvlJc w:val="left"/>
      <w:pPr>
        <w:tabs>
          <w:tab w:val="num" w:pos="3600"/>
        </w:tabs>
        <w:ind w:left="3600" w:hanging="360"/>
      </w:pPr>
      <w:rPr>
        <w:rFonts w:ascii="Wingdings" w:hAnsi="Wingdings" w:hint="default"/>
      </w:rPr>
    </w:lvl>
    <w:lvl w:ilvl="5" w:tplc="F13C26EE" w:tentative="1">
      <w:start w:val="1"/>
      <w:numFmt w:val="bullet"/>
      <w:lvlText w:val=""/>
      <w:lvlJc w:val="left"/>
      <w:pPr>
        <w:tabs>
          <w:tab w:val="num" w:pos="4320"/>
        </w:tabs>
        <w:ind w:left="4320" w:hanging="360"/>
      </w:pPr>
      <w:rPr>
        <w:rFonts w:ascii="Wingdings" w:hAnsi="Wingdings" w:hint="default"/>
      </w:rPr>
    </w:lvl>
    <w:lvl w:ilvl="6" w:tplc="CC78A91A" w:tentative="1">
      <w:start w:val="1"/>
      <w:numFmt w:val="bullet"/>
      <w:lvlText w:val=""/>
      <w:lvlJc w:val="left"/>
      <w:pPr>
        <w:tabs>
          <w:tab w:val="num" w:pos="5040"/>
        </w:tabs>
        <w:ind w:left="5040" w:hanging="360"/>
      </w:pPr>
      <w:rPr>
        <w:rFonts w:ascii="Wingdings" w:hAnsi="Wingdings" w:hint="default"/>
      </w:rPr>
    </w:lvl>
    <w:lvl w:ilvl="7" w:tplc="B5FAC56C" w:tentative="1">
      <w:start w:val="1"/>
      <w:numFmt w:val="bullet"/>
      <w:lvlText w:val=""/>
      <w:lvlJc w:val="left"/>
      <w:pPr>
        <w:tabs>
          <w:tab w:val="num" w:pos="5760"/>
        </w:tabs>
        <w:ind w:left="5760" w:hanging="360"/>
      </w:pPr>
      <w:rPr>
        <w:rFonts w:ascii="Wingdings" w:hAnsi="Wingdings" w:hint="default"/>
      </w:rPr>
    </w:lvl>
    <w:lvl w:ilvl="8" w:tplc="6E3215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30D4E"/>
    <w:multiLevelType w:val="hybridMultilevel"/>
    <w:tmpl w:val="45CC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7A6EDE"/>
    <w:multiLevelType w:val="hybridMultilevel"/>
    <w:tmpl w:val="CECC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152223"/>
    <w:multiLevelType w:val="hybridMultilevel"/>
    <w:tmpl w:val="7F6A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021512">
    <w:abstractNumId w:val="14"/>
  </w:num>
  <w:num w:numId="2" w16cid:durableId="1599630758">
    <w:abstractNumId w:val="13"/>
  </w:num>
  <w:num w:numId="3" w16cid:durableId="1805807733">
    <w:abstractNumId w:val="1"/>
  </w:num>
  <w:num w:numId="4" w16cid:durableId="1307590538">
    <w:abstractNumId w:val="3"/>
  </w:num>
  <w:num w:numId="5" w16cid:durableId="1982954948">
    <w:abstractNumId w:val="8"/>
  </w:num>
  <w:num w:numId="6" w16cid:durableId="1608077739">
    <w:abstractNumId w:val="4"/>
  </w:num>
  <w:num w:numId="7" w16cid:durableId="1028412191">
    <w:abstractNumId w:val="15"/>
  </w:num>
  <w:num w:numId="8" w16cid:durableId="2132048536">
    <w:abstractNumId w:val="11"/>
  </w:num>
  <w:num w:numId="9" w16cid:durableId="1554926783">
    <w:abstractNumId w:val="0"/>
  </w:num>
  <w:num w:numId="10" w16cid:durableId="800925864">
    <w:abstractNumId w:val="5"/>
  </w:num>
  <w:num w:numId="11" w16cid:durableId="904798619">
    <w:abstractNumId w:val="10"/>
  </w:num>
  <w:num w:numId="12" w16cid:durableId="33846336">
    <w:abstractNumId w:val="2"/>
  </w:num>
  <w:num w:numId="13" w16cid:durableId="556403386">
    <w:abstractNumId w:val="9"/>
  </w:num>
  <w:num w:numId="14" w16cid:durableId="1443844501">
    <w:abstractNumId w:val="6"/>
  </w:num>
  <w:num w:numId="15" w16cid:durableId="1284263110">
    <w:abstractNumId w:val="12"/>
  </w:num>
  <w:num w:numId="16" w16cid:durableId="1100376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91"/>
    <w:rsid w:val="000425B0"/>
    <w:rsid w:val="00067E31"/>
    <w:rsid w:val="00071E75"/>
    <w:rsid w:val="00095544"/>
    <w:rsid w:val="000C3F3B"/>
    <w:rsid w:val="000E73D0"/>
    <w:rsid w:val="0010297A"/>
    <w:rsid w:val="00105FF2"/>
    <w:rsid w:val="00140FB5"/>
    <w:rsid w:val="001432B8"/>
    <w:rsid w:val="00143BFB"/>
    <w:rsid w:val="00154191"/>
    <w:rsid w:val="00173162"/>
    <w:rsid w:val="00173DC7"/>
    <w:rsid w:val="00191C3D"/>
    <w:rsid w:val="001A680D"/>
    <w:rsid w:val="001A7110"/>
    <w:rsid w:val="001C232D"/>
    <w:rsid w:val="001C2F19"/>
    <w:rsid w:val="001D55C1"/>
    <w:rsid w:val="001E626C"/>
    <w:rsid w:val="002249A3"/>
    <w:rsid w:val="0023289D"/>
    <w:rsid w:val="00235E50"/>
    <w:rsid w:val="0024062B"/>
    <w:rsid w:val="00241732"/>
    <w:rsid w:val="00256F54"/>
    <w:rsid w:val="00277D52"/>
    <w:rsid w:val="002805BB"/>
    <w:rsid w:val="00295732"/>
    <w:rsid w:val="00297767"/>
    <w:rsid w:val="002A3105"/>
    <w:rsid w:val="002B0832"/>
    <w:rsid w:val="002B49EF"/>
    <w:rsid w:val="002C44D3"/>
    <w:rsid w:val="002E60D3"/>
    <w:rsid w:val="003029CB"/>
    <w:rsid w:val="003202BE"/>
    <w:rsid w:val="0032155E"/>
    <w:rsid w:val="00344E0A"/>
    <w:rsid w:val="00360CD6"/>
    <w:rsid w:val="00373A52"/>
    <w:rsid w:val="00397CF3"/>
    <w:rsid w:val="003A3C6D"/>
    <w:rsid w:val="003E024D"/>
    <w:rsid w:val="003F04A2"/>
    <w:rsid w:val="003F5898"/>
    <w:rsid w:val="00423F15"/>
    <w:rsid w:val="00434928"/>
    <w:rsid w:val="0044297F"/>
    <w:rsid w:val="00446F76"/>
    <w:rsid w:val="004648FD"/>
    <w:rsid w:val="004658A6"/>
    <w:rsid w:val="00467517"/>
    <w:rsid w:val="0048608C"/>
    <w:rsid w:val="00495C82"/>
    <w:rsid w:val="004B2617"/>
    <w:rsid w:val="004C5ABD"/>
    <w:rsid w:val="00504550"/>
    <w:rsid w:val="00514816"/>
    <w:rsid w:val="00516E40"/>
    <w:rsid w:val="00557823"/>
    <w:rsid w:val="00557EE9"/>
    <w:rsid w:val="00561D1D"/>
    <w:rsid w:val="00590B72"/>
    <w:rsid w:val="005C05C2"/>
    <w:rsid w:val="005D6A69"/>
    <w:rsid w:val="00637B11"/>
    <w:rsid w:val="00645E39"/>
    <w:rsid w:val="006479F6"/>
    <w:rsid w:val="00681612"/>
    <w:rsid w:val="00683065"/>
    <w:rsid w:val="006E2663"/>
    <w:rsid w:val="007064F5"/>
    <w:rsid w:val="007172E8"/>
    <w:rsid w:val="00720353"/>
    <w:rsid w:val="00723919"/>
    <w:rsid w:val="0073045F"/>
    <w:rsid w:val="0074542E"/>
    <w:rsid w:val="00747F7E"/>
    <w:rsid w:val="0075301C"/>
    <w:rsid w:val="00795EAD"/>
    <w:rsid w:val="00797D46"/>
    <w:rsid w:val="007C69CD"/>
    <w:rsid w:val="007D3F54"/>
    <w:rsid w:val="007E57CC"/>
    <w:rsid w:val="00804894"/>
    <w:rsid w:val="00805150"/>
    <w:rsid w:val="00812F85"/>
    <w:rsid w:val="008137BF"/>
    <w:rsid w:val="00823256"/>
    <w:rsid w:val="00833554"/>
    <w:rsid w:val="00833E76"/>
    <w:rsid w:val="008502A8"/>
    <w:rsid w:val="008578B4"/>
    <w:rsid w:val="00870201"/>
    <w:rsid w:val="00871132"/>
    <w:rsid w:val="008773A3"/>
    <w:rsid w:val="008B267B"/>
    <w:rsid w:val="008C05FB"/>
    <w:rsid w:val="008C23FB"/>
    <w:rsid w:val="008E24BD"/>
    <w:rsid w:val="008E473F"/>
    <w:rsid w:val="00904936"/>
    <w:rsid w:val="0091019B"/>
    <w:rsid w:val="00953CAA"/>
    <w:rsid w:val="00960D90"/>
    <w:rsid w:val="00962E3E"/>
    <w:rsid w:val="00975588"/>
    <w:rsid w:val="0098383B"/>
    <w:rsid w:val="009A2946"/>
    <w:rsid w:val="009D1ED0"/>
    <w:rsid w:val="009E3451"/>
    <w:rsid w:val="00A1738D"/>
    <w:rsid w:val="00A37415"/>
    <w:rsid w:val="00AA03C3"/>
    <w:rsid w:val="00AA550C"/>
    <w:rsid w:val="00AC77BB"/>
    <w:rsid w:val="00AE229E"/>
    <w:rsid w:val="00B01FD3"/>
    <w:rsid w:val="00B27FEB"/>
    <w:rsid w:val="00B33B1F"/>
    <w:rsid w:val="00B643BE"/>
    <w:rsid w:val="00B722F9"/>
    <w:rsid w:val="00B86DC1"/>
    <w:rsid w:val="00BA58B6"/>
    <w:rsid w:val="00BC1307"/>
    <w:rsid w:val="00BD3C8D"/>
    <w:rsid w:val="00BD69AE"/>
    <w:rsid w:val="00C0199A"/>
    <w:rsid w:val="00C03CC3"/>
    <w:rsid w:val="00C04F1F"/>
    <w:rsid w:val="00C47207"/>
    <w:rsid w:val="00C930C0"/>
    <w:rsid w:val="00CD3ECD"/>
    <w:rsid w:val="00CD5100"/>
    <w:rsid w:val="00CF2410"/>
    <w:rsid w:val="00D0145C"/>
    <w:rsid w:val="00D337A2"/>
    <w:rsid w:val="00D51E5A"/>
    <w:rsid w:val="00D535A4"/>
    <w:rsid w:val="00D547AC"/>
    <w:rsid w:val="00D70EA8"/>
    <w:rsid w:val="00D95FF7"/>
    <w:rsid w:val="00DC2107"/>
    <w:rsid w:val="00DC3437"/>
    <w:rsid w:val="00DC5313"/>
    <w:rsid w:val="00DE0FED"/>
    <w:rsid w:val="00DE7019"/>
    <w:rsid w:val="00DF5F37"/>
    <w:rsid w:val="00DF75FE"/>
    <w:rsid w:val="00E02EA0"/>
    <w:rsid w:val="00E31A6A"/>
    <w:rsid w:val="00E34693"/>
    <w:rsid w:val="00E429CC"/>
    <w:rsid w:val="00E53493"/>
    <w:rsid w:val="00E56471"/>
    <w:rsid w:val="00E83429"/>
    <w:rsid w:val="00E926EC"/>
    <w:rsid w:val="00EB27D5"/>
    <w:rsid w:val="00EB5E49"/>
    <w:rsid w:val="00EC2336"/>
    <w:rsid w:val="00EE3292"/>
    <w:rsid w:val="00F0774B"/>
    <w:rsid w:val="00F44C59"/>
    <w:rsid w:val="00FB7C0D"/>
    <w:rsid w:val="00FC3018"/>
    <w:rsid w:val="00FD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D73FB"/>
  <w15:docId w15:val="{25728A38-2425-4101-91F7-76801510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936"/>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018"/>
    <w:pPr>
      <w:ind w:left="720"/>
    </w:pPr>
  </w:style>
  <w:style w:type="paragraph" w:styleId="Footer">
    <w:name w:val="footer"/>
    <w:basedOn w:val="Normal"/>
    <w:link w:val="FooterChar"/>
    <w:uiPriority w:val="99"/>
    <w:rsid w:val="00FC3018"/>
    <w:pPr>
      <w:tabs>
        <w:tab w:val="center" w:pos="4513"/>
        <w:tab w:val="right" w:pos="9026"/>
      </w:tabs>
    </w:pPr>
    <w:rPr>
      <w:lang w:val="x-none" w:eastAsia="x-none"/>
    </w:rPr>
  </w:style>
  <w:style w:type="character" w:customStyle="1" w:styleId="FooterChar">
    <w:name w:val="Footer Char"/>
    <w:link w:val="Footer"/>
    <w:uiPriority w:val="99"/>
    <w:rsid w:val="00FC3018"/>
    <w:rPr>
      <w:rFonts w:ascii="Times New Roman" w:eastAsia="Times New Roman" w:hAnsi="Times New Roman" w:cs="Times New Roman"/>
      <w:sz w:val="24"/>
      <w:szCs w:val="20"/>
      <w:lang w:val="x-none"/>
    </w:rPr>
  </w:style>
  <w:style w:type="character" w:styleId="Hyperlink">
    <w:name w:val="Hyperlink"/>
    <w:uiPriority w:val="99"/>
    <w:rsid w:val="00FC3018"/>
    <w:rPr>
      <w:color w:val="0000FF"/>
      <w:u w:val="single"/>
    </w:rPr>
  </w:style>
  <w:style w:type="paragraph" w:styleId="BalloonText">
    <w:name w:val="Balloon Text"/>
    <w:basedOn w:val="Normal"/>
    <w:link w:val="BalloonTextChar"/>
    <w:uiPriority w:val="99"/>
    <w:semiHidden/>
    <w:unhideWhenUsed/>
    <w:rsid w:val="00FC3018"/>
    <w:rPr>
      <w:rFonts w:ascii="Tahoma" w:hAnsi="Tahoma"/>
      <w:sz w:val="16"/>
      <w:szCs w:val="16"/>
      <w:lang w:val="x-none" w:eastAsia="x-none"/>
    </w:rPr>
  </w:style>
  <w:style w:type="character" w:customStyle="1" w:styleId="BalloonTextChar">
    <w:name w:val="Balloon Text Char"/>
    <w:link w:val="BalloonText"/>
    <w:uiPriority w:val="99"/>
    <w:semiHidden/>
    <w:rsid w:val="00FC3018"/>
    <w:rPr>
      <w:rFonts w:ascii="Tahoma" w:eastAsia="Times New Roman" w:hAnsi="Tahoma" w:cs="Tahoma"/>
      <w:sz w:val="16"/>
      <w:szCs w:val="16"/>
    </w:rPr>
  </w:style>
  <w:style w:type="paragraph" w:styleId="Header">
    <w:name w:val="header"/>
    <w:basedOn w:val="Normal"/>
    <w:link w:val="HeaderChar"/>
    <w:uiPriority w:val="99"/>
    <w:unhideWhenUsed/>
    <w:rsid w:val="00E926EC"/>
    <w:pPr>
      <w:tabs>
        <w:tab w:val="center" w:pos="4513"/>
        <w:tab w:val="right" w:pos="9026"/>
      </w:tabs>
    </w:pPr>
    <w:rPr>
      <w:lang w:val="x-none"/>
    </w:rPr>
  </w:style>
  <w:style w:type="character" w:customStyle="1" w:styleId="HeaderChar">
    <w:name w:val="Header Char"/>
    <w:link w:val="Header"/>
    <w:uiPriority w:val="99"/>
    <w:rsid w:val="00E926EC"/>
    <w:rPr>
      <w:rFonts w:ascii="Times New Roman" w:eastAsia="Times New Roman" w:hAnsi="Times New Roman"/>
      <w:sz w:val="24"/>
      <w:lang w:eastAsia="en-US"/>
    </w:rPr>
  </w:style>
  <w:style w:type="table" w:styleId="TableGrid">
    <w:name w:val="Table Grid"/>
    <w:basedOn w:val="TableNormal"/>
    <w:rsid w:val="009049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D3ECD"/>
    <w:rPr>
      <w:sz w:val="20"/>
      <w:szCs w:val="20"/>
    </w:rPr>
  </w:style>
  <w:style w:type="character" w:customStyle="1" w:styleId="FootnoteTextChar">
    <w:name w:val="Footnote Text Char"/>
    <w:basedOn w:val="DefaultParagraphFont"/>
    <w:link w:val="FootnoteText"/>
    <w:rsid w:val="00CD3ECD"/>
    <w:rPr>
      <w:rFonts w:ascii="Times New Roman" w:eastAsia="Times New Roman" w:hAnsi="Times New Roman"/>
      <w:lang w:eastAsia="en-US"/>
    </w:rPr>
  </w:style>
  <w:style w:type="character" w:styleId="FootnoteReference">
    <w:name w:val="footnote reference"/>
    <w:rsid w:val="00CD3ECD"/>
    <w:rPr>
      <w:vertAlign w:val="superscript"/>
    </w:rPr>
  </w:style>
  <w:style w:type="character" w:styleId="UnresolvedMention">
    <w:name w:val="Unresolved Mention"/>
    <w:basedOn w:val="DefaultParagraphFont"/>
    <w:uiPriority w:val="99"/>
    <w:semiHidden/>
    <w:unhideWhenUsed/>
    <w:rsid w:val="007172E8"/>
    <w:rPr>
      <w:color w:val="605E5C"/>
      <w:shd w:val="clear" w:color="auto" w:fill="E1DFDD"/>
    </w:rPr>
  </w:style>
  <w:style w:type="character" w:styleId="FollowedHyperlink">
    <w:name w:val="FollowedHyperlink"/>
    <w:basedOn w:val="DefaultParagraphFont"/>
    <w:uiPriority w:val="99"/>
    <w:semiHidden/>
    <w:unhideWhenUsed/>
    <w:rsid w:val="008773A3"/>
    <w:rPr>
      <w:color w:val="800080" w:themeColor="followedHyperlink"/>
      <w:u w:val="single"/>
    </w:rPr>
  </w:style>
  <w:style w:type="paragraph" w:styleId="Revision">
    <w:name w:val="Revision"/>
    <w:hidden/>
    <w:uiPriority w:val="99"/>
    <w:semiHidden/>
    <w:rsid w:val="004648FD"/>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105FF2"/>
    <w:rPr>
      <w:sz w:val="16"/>
      <w:szCs w:val="16"/>
    </w:rPr>
  </w:style>
  <w:style w:type="paragraph" w:styleId="CommentText">
    <w:name w:val="annotation text"/>
    <w:basedOn w:val="Normal"/>
    <w:link w:val="CommentTextChar"/>
    <w:uiPriority w:val="99"/>
    <w:unhideWhenUsed/>
    <w:rsid w:val="00105FF2"/>
    <w:rPr>
      <w:sz w:val="20"/>
      <w:szCs w:val="20"/>
    </w:rPr>
  </w:style>
  <w:style w:type="character" w:customStyle="1" w:styleId="CommentTextChar">
    <w:name w:val="Comment Text Char"/>
    <w:basedOn w:val="DefaultParagraphFont"/>
    <w:link w:val="CommentText"/>
    <w:uiPriority w:val="99"/>
    <w:rsid w:val="00105FF2"/>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05FF2"/>
    <w:rPr>
      <w:b/>
      <w:bCs/>
    </w:rPr>
  </w:style>
  <w:style w:type="character" w:customStyle="1" w:styleId="CommentSubjectChar">
    <w:name w:val="Comment Subject Char"/>
    <w:basedOn w:val="CommentTextChar"/>
    <w:link w:val="CommentSubject"/>
    <w:uiPriority w:val="99"/>
    <w:semiHidden/>
    <w:rsid w:val="00105FF2"/>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7657">
      <w:bodyDiv w:val="1"/>
      <w:marLeft w:val="0"/>
      <w:marRight w:val="0"/>
      <w:marTop w:val="0"/>
      <w:marBottom w:val="0"/>
      <w:divBdr>
        <w:top w:val="none" w:sz="0" w:space="0" w:color="auto"/>
        <w:left w:val="none" w:sz="0" w:space="0" w:color="auto"/>
        <w:bottom w:val="none" w:sz="0" w:space="0" w:color="auto"/>
        <w:right w:val="none" w:sz="0" w:space="0" w:color="auto"/>
      </w:divBdr>
      <w:divsChild>
        <w:div w:id="889920020">
          <w:marLeft w:val="634"/>
          <w:marRight w:val="0"/>
          <w:marTop w:val="58"/>
          <w:marBottom w:val="0"/>
          <w:divBdr>
            <w:top w:val="none" w:sz="0" w:space="0" w:color="auto"/>
            <w:left w:val="none" w:sz="0" w:space="0" w:color="auto"/>
            <w:bottom w:val="none" w:sz="0" w:space="0" w:color="auto"/>
            <w:right w:val="none" w:sz="0" w:space="0" w:color="auto"/>
          </w:divBdr>
        </w:div>
      </w:divsChild>
    </w:div>
    <w:div w:id="474761720">
      <w:bodyDiv w:val="1"/>
      <w:marLeft w:val="0"/>
      <w:marRight w:val="0"/>
      <w:marTop w:val="0"/>
      <w:marBottom w:val="0"/>
      <w:divBdr>
        <w:top w:val="none" w:sz="0" w:space="0" w:color="auto"/>
        <w:left w:val="none" w:sz="0" w:space="0" w:color="auto"/>
        <w:bottom w:val="none" w:sz="0" w:space="0" w:color="auto"/>
        <w:right w:val="none" w:sz="0" w:space="0" w:color="auto"/>
      </w:divBdr>
      <w:divsChild>
        <w:div w:id="1851138118">
          <w:marLeft w:val="634"/>
          <w:marRight w:val="0"/>
          <w:marTop w:val="67"/>
          <w:marBottom w:val="0"/>
          <w:divBdr>
            <w:top w:val="none" w:sz="0" w:space="0" w:color="auto"/>
            <w:left w:val="none" w:sz="0" w:space="0" w:color="auto"/>
            <w:bottom w:val="none" w:sz="0" w:space="0" w:color="auto"/>
            <w:right w:val="none" w:sz="0" w:space="0" w:color="auto"/>
          </w:divBdr>
        </w:div>
        <w:div w:id="1589076703">
          <w:marLeft w:val="634"/>
          <w:marRight w:val="0"/>
          <w:marTop w:val="67"/>
          <w:marBottom w:val="0"/>
          <w:divBdr>
            <w:top w:val="none" w:sz="0" w:space="0" w:color="auto"/>
            <w:left w:val="none" w:sz="0" w:space="0" w:color="auto"/>
            <w:bottom w:val="none" w:sz="0" w:space="0" w:color="auto"/>
            <w:right w:val="none" w:sz="0" w:space="0" w:color="auto"/>
          </w:divBdr>
        </w:div>
      </w:divsChild>
    </w:div>
    <w:div w:id="1084492037">
      <w:bodyDiv w:val="1"/>
      <w:marLeft w:val="0"/>
      <w:marRight w:val="0"/>
      <w:marTop w:val="0"/>
      <w:marBottom w:val="0"/>
      <w:divBdr>
        <w:top w:val="none" w:sz="0" w:space="0" w:color="auto"/>
        <w:left w:val="none" w:sz="0" w:space="0" w:color="auto"/>
        <w:bottom w:val="none" w:sz="0" w:space="0" w:color="auto"/>
        <w:right w:val="none" w:sz="0" w:space="0" w:color="auto"/>
      </w:divBdr>
    </w:div>
    <w:div w:id="1451582973">
      <w:bodyDiv w:val="1"/>
      <w:marLeft w:val="0"/>
      <w:marRight w:val="0"/>
      <w:marTop w:val="0"/>
      <w:marBottom w:val="0"/>
      <w:divBdr>
        <w:top w:val="none" w:sz="0" w:space="0" w:color="auto"/>
        <w:left w:val="none" w:sz="0" w:space="0" w:color="auto"/>
        <w:bottom w:val="none" w:sz="0" w:space="0" w:color="auto"/>
        <w:right w:val="none" w:sz="0" w:space="0" w:color="auto"/>
      </w:divBdr>
    </w:div>
    <w:div w:id="1870339209">
      <w:bodyDiv w:val="1"/>
      <w:marLeft w:val="0"/>
      <w:marRight w:val="0"/>
      <w:marTop w:val="0"/>
      <w:marBottom w:val="0"/>
      <w:divBdr>
        <w:top w:val="none" w:sz="0" w:space="0" w:color="auto"/>
        <w:left w:val="none" w:sz="0" w:space="0" w:color="auto"/>
        <w:bottom w:val="none" w:sz="0" w:space="0" w:color="auto"/>
        <w:right w:val="none" w:sz="0" w:space="0" w:color="auto"/>
      </w:divBdr>
      <w:divsChild>
        <w:div w:id="2124493774">
          <w:marLeft w:val="634"/>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mental-capacity-act-code-of-practice"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uk/government/publications/prevent-duty-guidance"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multi-agency-public-protection-arrangements-mappa-guidance" TargetMode="External"/><Relationship Id="rId24" Type="http://schemas.openxmlformats.org/officeDocument/2006/relationships/hyperlink" Target="https://nhssomerset.nhs.uk/wp-content/uploads/2023/05/NHS-SOMERSET-ICB-Domestic-Abuse-Policy-fv2.1-2023.pdf" TargetMode="External"/><Relationship Id="rId5" Type="http://schemas.openxmlformats.org/officeDocument/2006/relationships/webSettings" Target="webSettings.xml"/><Relationship Id="rId15" Type="http://schemas.openxmlformats.org/officeDocument/2006/relationships/hyperlink" Target="https://www.gov.uk/government/publications/care-act-statutory-guidance/care-and-support-statutory-guidance" TargetMode="External"/><Relationship Id="rId23" Type="http://schemas.openxmlformats.org/officeDocument/2006/relationships/hyperlink" Target="https://nhssomerset.nhs.uk/health/safeguarding-adults-and-children/safeguarding-adults/" TargetMode="External"/><Relationship Id="rId10" Type="http://schemas.openxmlformats.org/officeDocument/2006/relationships/hyperlink" Target="https://www.gov.uk/government/collections/antisocial-behaviour-guidance-for-professiona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e.org.uk/safeguarding/adults/introduction/types-and-indicators-of-abuse" TargetMode="External"/><Relationship Id="rId14" Type="http://schemas.openxmlformats.org/officeDocument/2006/relationships/hyperlink" Target="https://www.cqc.org.uk/sites/default/files/Deprivation%20of%20liberty%20safeguards%20code%20of%20practice.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cn.org.uk/Professional-Development/publications/adult-safeguarding-roles-and-competencies-for-health-care-staff-uk-pub-007-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F670E-F8B5-4667-82BF-9DDC08D6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Palfrey Kathy (Somerset CCG)</dc:creator>
  <cp:lastModifiedBy>MASON, Julia (NHS SOMERSET ICB - 11X)</cp:lastModifiedBy>
  <cp:revision>2</cp:revision>
  <cp:lastPrinted>2013-04-17T12:15:00Z</cp:lastPrinted>
  <dcterms:created xsi:type="dcterms:W3CDTF">2023-09-07T15:59:00Z</dcterms:created>
  <dcterms:modified xsi:type="dcterms:W3CDTF">2023-09-07T15:59:00Z</dcterms:modified>
</cp:coreProperties>
</file>