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3DA" w14:textId="77777777" w:rsidR="00904936" w:rsidRDefault="00904936" w:rsidP="00904936">
      <w:pPr>
        <w:jc w:val="center"/>
        <w:rPr>
          <w:rFonts w:ascii="Arial" w:hAnsi="Arial" w:cs="Arial"/>
          <w:b/>
          <w:caps/>
          <w:sz w:val="32"/>
          <w:szCs w:val="32"/>
        </w:rPr>
      </w:pPr>
    </w:p>
    <w:p w14:paraId="5CDF6BD2" w14:textId="77777777" w:rsidR="00904936" w:rsidRDefault="00904936" w:rsidP="00904936">
      <w:pPr>
        <w:jc w:val="center"/>
        <w:rPr>
          <w:rFonts w:ascii="Arial" w:hAnsi="Arial" w:cs="Arial"/>
          <w:b/>
          <w:caps/>
          <w:sz w:val="32"/>
          <w:szCs w:val="32"/>
        </w:rPr>
      </w:pPr>
    </w:p>
    <w:p w14:paraId="0F4C8F53" w14:textId="77777777" w:rsidR="00CC24C9" w:rsidRDefault="00CC24C9" w:rsidP="0075378D">
      <w:pPr>
        <w:jc w:val="center"/>
        <w:rPr>
          <w:rFonts w:ascii="Arial" w:hAnsi="Arial" w:cs="Arial"/>
          <w:b/>
          <w:caps/>
          <w:sz w:val="32"/>
          <w:szCs w:val="32"/>
        </w:rPr>
      </w:pPr>
    </w:p>
    <w:p w14:paraId="67087D17" w14:textId="77777777" w:rsidR="00CC24C9" w:rsidRDefault="00CC24C9" w:rsidP="0075378D">
      <w:pPr>
        <w:jc w:val="center"/>
        <w:rPr>
          <w:rFonts w:ascii="Arial" w:hAnsi="Arial" w:cs="Arial"/>
          <w:b/>
          <w:caps/>
          <w:sz w:val="32"/>
          <w:szCs w:val="32"/>
        </w:rPr>
      </w:pPr>
    </w:p>
    <w:p w14:paraId="4C6E2078" w14:textId="77777777" w:rsidR="00CC24C9" w:rsidRDefault="00CC24C9" w:rsidP="0075378D">
      <w:pPr>
        <w:jc w:val="center"/>
        <w:rPr>
          <w:rFonts w:ascii="Arial" w:hAnsi="Arial" w:cs="Arial"/>
          <w:b/>
          <w:caps/>
          <w:sz w:val="32"/>
          <w:szCs w:val="32"/>
        </w:rPr>
      </w:pPr>
    </w:p>
    <w:p w14:paraId="37F2016A" w14:textId="77777777" w:rsidR="00CC24C9" w:rsidRDefault="00CC24C9" w:rsidP="0075378D">
      <w:pPr>
        <w:jc w:val="center"/>
        <w:rPr>
          <w:rFonts w:ascii="Arial" w:hAnsi="Arial" w:cs="Arial"/>
          <w:b/>
          <w:caps/>
          <w:sz w:val="32"/>
          <w:szCs w:val="32"/>
        </w:rPr>
      </w:pPr>
    </w:p>
    <w:p w14:paraId="0B2D2B4E" w14:textId="77777777" w:rsidR="00CC24C9" w:rsidRDefault="00CC24C9" w:rsidP="0075378D">
      <w:pPr>
        <w:jc w:val="center"/>
        <w:rPr>
          <w:rFonts w:ascii="Arial" w:hAnsi="Arial" w:cs="Arial"/>
          <w:b/>
          <w:caps/>
          <w:sz w:val="32"/>
          <w:szCs w:val="32"/>
        </w:rPr>
      </w:pPr>
    </w:p>
    <w:p w14:paraId="487F19BF" w14:textId="77777777" w:rsidR="00CC24C9" w:rsidRDefault="00CC24C9" w:rsidP="0075378D">
      <w:pPr>
        <w:jc w:val="center"/>
        <w:rPr>
          <w:rFonts w:ascii="Arial" w:hAnsi="Arial" w:cs="Arial"/>
          <w:b/>
          <w:caps/>
          <w:sz w:val="32"/>
          <w:szCs w:val="32"/>
        </w:rPr>
      </w:pPr>
    </w:p>
    <w:p w14:paraId="0C3637E6" w14:textId="77777777" w:rsidR="00CC24C9" w:rsidRDefault="00CC24C9" w:rsidP="0075378D">
      <w:pPr>
        <w:jc w:val="center"/>
        <w:rPr>
          <w:rFonts w:ascii="Arial" w:hAnsi="Arial" w:cs="Arial"/>
          <w:b/>
          <w:caps/>
          <w:sz w:val="32"/>
          <w:szCs w:val="32"/>
        </w:rPr>
      </w:pPr>
    </w:p>
    <w:p w14:paraId="2009E63D" w14:textId="77777777" w:rsidR="00CC24C9" w:rsidRDefault="00CC24C9" w:rsidP="0075378D">
      <w:pPr>
        <w:jc w:val="center"/>
        <w:rPr>
          <w:rFonts w:ascii="Arial" w:hAnsi="Arial" w:cs="Arial"/>
          <w:b/>
          <w:caps/>
          <w:sz w:val="32"/>
          <w:szCs w:val="32"/>
        </w:rPr>
      </w:pPr>
    </w:p>
    <w:p w14:paraId="42639AF0" w14:textId="77777777" w:rsidR="00CC24C9" w:rsidRDefault="00CC24C9" w:rsidP="0075378D">
      <w:pPr>
        <w:jc w:val="center"/>
        <w:rPr>
          <w:rFonts w:ascii="Arial" w:hAnsi="Arial" w:cs="Arial"/>
          <w:b/>
          <w:caps/>
          <w:sz w:val="32"/>
          <w:szCs w:val="32"/>
        </w:rPr>
      </w:pPr>
    </w:p>
    <w:p w14:paraId="475450A2" w14:textId="77777777" w:rsidR="00CC24C9" w:rsidRDefault="00CC24C9" w:rsidP="0075378D">
      <w:pPr>
        <w:jc w:val="center"/>
        <w:rPr>
          <w:rFonts w:ascii="Arial" w:hAnsi="Arial" w:cs="Arial"/>
          <w:b/>
          <w:caps/>
          <w:sz w:val="32"/>
          <w:szCs w:val="32"/>
        </w:rPr>
      </w:pPr>
    </w:p>
    <w:p w14:paraId="43646056" w14:textId="023BB325" w:rsidR="00904936" w:rsidRDefault="00904936" w:rsidP="0075378D">
      <w:pPr>
        <w:jc w:val="center"/>
        <w:rPr>
          <w:rFonts w:ascii="Arial" w:hAnsi="Arial" w:cs="Arial"/>
          <w:b/>
          <w:caps/>
          <w:sz w:val="32"/>
          <w:szCs w:val="32"/>
        </w:rPr>
      </w:pPr>
      <w:r>
        <w:rPr>
          <w:rFonts w:ascii="Arial" w:hAnsi="Arial" w:cs="Arial"/>
          <w:b/>
          <w:caps/>
          <w:sz w:val="32"/>
          <w:szCs w:val="32"/>
        </w:rPr>
        <w:t>SAFEGUARDING CHILDREN</w:t>
      </w:r>
    </w:p>
    <w:p w14:paraId="7CD0A180" w14:textId="77777777" w:rsidR="00904936" w:rsidRDefault="00904936" w:rsidP="00904936">
      <w:pPr>
        <w:jc w:val="center"/>
        <w:rPr>
          <w:rFonts w:ascii="Arial" w:hAnsi="Arial" w:cs="Arial"/>
          <w:b/>
          <w:caps/>
          <w:sz w:val="32"/>
          <w:szCs w:val="32"/>
        </w:rPr>
      </w:pPr>
      <w:r>
        <w:rPr>
          <w:rFonts w:ascii="Arial" w:hAnsi="Arial" w:cs="Arial"/>
          <w:b/>
          <w:caps/>
          <w:sz w:val="32"/>
          <w:szCs w:val="32"/>
        </w:rPr>
        <w:t xml:space="preserve">ANNUAL REPORT </w:t>
      </w:r>
    </w:p>
    <w:p w14:paraId="6AD098AB" w14:textId="0AAD7E5B" w:rsidR="00904936" w:rsidRPr="0032335C" w:rsidRDefault="00904936" w:rsidP="00904936">
      <w:pPr>
        <w:jc w:val="center"/>
        <w:rPr>
          <w:rFonts w:ascii="Arial" w:hAnsi="Arial" w:cs="Arial"/>
        </w:rPr>
      </w:pPr>
      <w:r>
        <w:rPr>
          <w:rFonts w:ascii="Arial" w:hAnsi="Arial" w:cs="Arial"/>
          <w:b/>
          <w:caps/>
          <w:sz w:val="32"/>
          <w:szCs w:val="32"/>
        </w:rPr>
        <w:t>2022</w:t>
      </w:r>
      <w:r w:rsidR="00833554">
        <w:rPr>
          <w:rFonts w:ascii="Arial" w:hAnsi="Arial" w:cs="Arial"/>
          <w:b/>
          <w:caps/>
          <w:sz w:val="32"/>
          <w:szCs w:val="32"/>
        </w:rPr>
        <w:t xml:space="preserve"> - 2023</w:t>
      </w:r>
    </w:p>
    <w:p w14:paraId="31AAC958" w14:textId="3737147B" w:rsidR="0023289D" w:rsidRDefault="0023289D" w:rsidP="00154191">
      <w:pPr>
        <w:rPr>
          <w:rFonts w:ascii="Arial" w:hAnsi="Arial" w:cs="Arial"/>
        </w:rPr>
      </w:pPr>
    </w:p>
    <w:p w14:paraId="5719887A" w14:textId="09958957" w:rsidR="00904936" w:rsidRDefault="00904936" w:rsidP="00154191">
      <w:pPr>
        <w:rPr>
          <w:rFonts w:ascii="Arial" w:hAnsi="Arial" w:cs="Arial"/>
        </w:rPr>
      </w:pPr>
    </w:p>
    <w:p w14:paraId="48C279FD" w14:textId="67CEBF44" w:rsidR="00904936" w:rsidRDefault="00904936" w:rsidP="00154191">
      <w:pPr>
        <w:rPr>
          <w:rFonts w:ascii="Arial" w:hAnsi="Arial" w:cs="Arial"/>
        </w:rPr>
      </w:pPr>
    </w:p>
    <w:p w14:paraId="018C842D" w14:textId="06B7581E" w:rsidR="00904936" w:rsidRDefault="00904936" w:rsidP="00154191">
      <w:pPr>
        <w:rPr>
          <w:rFonts w:ascii="Arial" w:hAnsi="Arial" w:cs="Arial"/>
        </w:rPr>
      </w:pPr>
    </w:p>
    <w:p w14:paraId="42BC18FE" w14:textId="4517A00D" w:rsidR="00904936" w:rsidRDefault="00904936" w:rsidP="00154191">
      <w:pPr>
        <w:rPr>
          <w:rFonts w:ascii="Arial" w:hAnsi="Arial" w:cs="Arial"/>
        </w:rPr>
      </w:pPr>
    </w:p>
    <w:p w14:paraId="3663F7BA" w14:textId="34236EB7" w:rsidR="00904936" w:rsidRDefault="00904936" w:rsidP="00154191">
      <w:pPr>
        <w:rPr>
          <w:rFonts w:ascii="Arial" w:hAnsi="Arial" w:cs="Arial"/>
        </w:rPr>
      </w:pPr>
    </w:p>
    <w:p w14:paraId="4E5B3BA5" w14:textId="1D0C08A1" w:rsidR="00904936" w:rsidRDefault="00904936" w:rsidP="00154191">
      <w:pPr>
        <w:rPr>
          <w:rFonts w:ascii="Arial" w:hAnsi="Arial" w:cs="Arial"/>
        </w:rPr>
      </w:pPr>
    </w:p>
    <w:p w14:paraId="71B3BA3D" w14:textId="16FCA761" w:rsidR="00904936" w:rsidRDefault="00904936" w:rsidP="00154191">
      <w:pPr>
        <w:rPr>
          <w:rFonts w:ascii="Arial" w:hAnsi="Arial" w:cs="Arial"/>
        </w:rPr>
      </w:pPr>
    </w:p>
    <w:p w14:paraId="75ADF965" w14:textId="2E458AA2" w:rsidR="00904936" w:rsidRDefault="00904936" w:rsidP="00154191">
      <w:pPr>
        <w:rPr>
          <w:rFonts w:ascii="Arial" w:hAnsi="Arial" w:cs="Arial"/>
        </w:rPr>
      </w:pPr>
    </w:p>
    <w:p w14:paraId="3CE434E7" w14:textId="19CE69C5" w:rsidR="00904936" w:rsidRDefault="00904936" w:rsidP="00154191">
      <w:pPr>
        <w:rPr>
          <w:rFonts w:ascii="Arial" w:hAnsi="Arial" w:cs="Arial"/>
        </w:rPr>
      </w:pPr>
    </w:p>
    <w:p w14:paraId="1EBC7AF8" w14:textId="3FC62BC0" w:rsidR="00904936" w:rsidRDefault="00904936" w:rsidP="00154191">
      <w:pPr>
        <w:rPr>
          <w:rFonts w:ascii="Arial" w:hAnsi="Arial" w:cs="Arial"/>
        </w:rPr>
      </w:pPr>
    </w:p>
    <w:p w14:paraId="30892C4F" w14:textId="19759816" w:rsidR="00904936" w:rsidRDefault="00904936" w:rsidP="00154191">
      <w:pPr>
        <w:rPr>
          <w:rFonts w:ascii="Arial" w:hAnsi="Arial" w:cs="Arial"/>
        </w:rPr>
      </w:pPr>
    </w:p>
    <w:p w14:paraId="4F583F1C" w14:textId="0779FB14" w:rsidR="00904936" w:rsidRDefault="00904936" w:rsidP="00154191">
      <w:pPr>
        <w:rPr>
          <w:rFonts w:ascii="Arial" w:hAnsi="Arial" w:cs="Arial"/>
        </w:rPr>
      </w:pPr>
    </w:p>
    <w:p w14:paraId="6DA1E2F0" w14:textId="768C05A0" w:rsidR="00904936" w:rsidRDefault="00904936" w:rsidP="00154191">
      <w:pPr>
        <w:rPr>
          <w:rFonts w:ascii="Arial" w:hAnsi="Arial" w:cs="Arial"/>
        </w:rPr>
      </w:pPr>
    </w:p>
    <w:p w14:paraId="74C0AF73" w14:textId="1F17D760" w:rsidR="00904936" w:rsidRDefault="00904936" w:rsidP="00154191">
      <w:pPr>
        <w:rPr>
          <w:rFonts w:ascii="Arial" w:hAnsi="Arial" w:cs="Arial"/>
        </w:rPr>
      </w:pPr>
    </w:p>
    <w:p w14:paraId="70AE3671" w14:textId="666B9292" w:rsidR="00904936" w:rsidRDefault="00904936" w:rsidP="00154191">
      <w:pPr>
        <w:rPr>
          <w:rFonts w:ascii="Arial" w:hAnsi="Arial" w:cs="Arial"/>
        </w:rPr>
      </w:pPr>
    </w:p>
    <w:p w14:paraId="47E2DF41" w14:textId="659B8FE3" w:rsidR="00904936" w:rsidRDefault="00904936" w:rsidP="00154191">
      <w:pPr>
        <w:rPr>
          <w:rFonts w:ascii="Arial" w:hAnsi="Arial" w:cs="Arial"/>
        </w:rPr>
      </w:pPr>
    </w:p>
    <w:p w14:paraId="1BEBD80D" w14:textId="41CC235E" w:rsidR="00904936" w:rsidRDefault="00904936" w:rsidP="00154191">
      <w:pPr>
        <w:rPr>
          <w:rFonts w:ascii="Arial" w:hAnsi="Arial" w:cs="Arial"/>
        </w:rPr>
      </w:pPr>
    </w:p>
    <w:p w14:paraId="4F75B346" w14:textId="716B745F" w:rsidR="00904936" w:rsidRDefault="00904936" w:rsidP="00154191">
      <w:pPr>
        <w:rPr>
          <w:rFonts w:ascii="Arial" w:hAnsi="Arial" w:cs="Arial"/>
        </w:rPr>
      </w:pPr>
    </w:p>
    <w:p w14:paraId="68E24175" w14:textId="77777777" w:rsidR="00CE1A54" w:rsidRDefault="00CE1A54" w:rsidP="00154191">
      <w:pPr>
        <w:rPr>
          <w:rFonts w:ascii="Arial" w:hAnsi="Arial" w:cs="Arial"/>
        </w:rPr>
      </w:pPr>
    </w:p>
    <w:p w14:paraId="5BE132AA" w14:textId="77777777" w:rsidR="00CE1A54" w:rsidRDefault="00CE1A54" w:rsidP="00154191">
      <w:pPr>
        <w:rPr>
          <w:rFonts w:ascii="Arial" w:hAnsi="Arial" w:cs="Arial"/>
        </w:rPr>
      </w:pPr>
    </w:p>
    <w:p w14:paraId="5C6F8481" w14:textId="77777777" w:rsidR="00CE1A54" w:rsidRDefault="00CE1A54" w:rsidP="00154191">
      <w:pPr>
        <w:rPr>
          <w:rFonts w:ascii="Arial" w:hAnsi="Arial" w:cs="Arial"/>
        </w:rPr>
      </w:pPr>
    </w:p>
    <w:p w14:paraId="1FF44D79" w14:textId="77777777" w:rsidR="00CE1A54" w:rsidRDefault="00CE1A54" w:rsidP="00154191">
      <w:pPr>
        <w:rPr>
          <w:rFonts w:ascii="Arial" w:hAnsi="Arial" w:cs="Arial"/>
        </w:rPr>
      </w:pPr>
    </w:p>
    <w:p w14:paraId="6F6D2BEF" w14:textId="77777777" w:rsidR="00CE1A54" w:rsidRDefault="00CE1A54" w:rsidP="00154191">
      <w:pPr>
        <w:rPr>
          <w:rFonts w:ascii="Arial" w:hAnsi="Arial" w:cs="Arial"/>
        </w:rPr>
      </w:pPr>
    </w:p>
    <w:p w14:paraId="62FB28AC" w14:textId="77777777" w:rsidR="00CE1A54" w:rsidRDefault="00CE1A54" w:rsidP="00154191">
      <w:pPr>
        <w:rPr>
          <w:rFonts w:ascii="Arial" w:hAnsi="Arial" w:cs="Arial"/>
        </w:rPr>
      </w:pPr>
    </w:p>
    <w:p w14:paraId="30176444" w14:textId="77777777" w:rsidR="00CE1A54" w:rsidRDefault="00CE1A54" w:rsidP="00154191">
      <w:pPr>
        <w:rPr>
          <w:rFonts w:ascii="Arial" w:hAnsi="Arial" w:cs="Arial"/>
        </w:rPr>
      </w:pPr>
    </w:p>
    <w:p w14:paraId="7D8D55F0" w14:textId="77777777" w:rsidR="00CE1A54" w:rsidRDefault="00CE1A54" w:rsidP="00154191">
      <w:pPr>
        <w:rPr>
          <w:rFonts w:ascii="Arial" w:hAnsi="Arial" w:cs="Arial"/>
        </w:rPr>
      </w:pPr>
    </w:p>
    <w:p w14:paraId="15797AF9" w14:textId="77777777" w:rsidR="00CE1A54" w:rsidRDefault="00CE1A54" w:rsidP="00154191">
      <w:pPr>
        <w:rPr>
          <w:rFonts w:ascii="Arial" w:hAnsi="Arial" w:cs="Arial"/>
        </w:rPr>
      </w:pPr>
    </w:p>
    <w:p w14:paraId="7DF7F8B0" w14:textId="77777777" w:rsidR="00CE1A54" w:rsidRDefault="00CE1A54" w:rsidP="00154191">
      <w:pPr>
        <w:rPr>
          <w:rFonts w:ascii="Arial" w:hAnsi="Arial" w:cs="Arial"/>
        </w:rPr>
      </w:pPr>
    </w:p>
    <w:p w14:paraId="4F283454" w14:textId="77777777" w:rsidR="00CE1A54" w:rsidRDefault="00CE1A54" w:rsidP="00154191">
      <w:pPr>
        <w:rPr>
          <w:rFonts w:ascii="Arial" w:hAnsi="Arial" w:cs="Arial"/>
        </w:rPr>
      </w:pPr>
    </w:p>
    <w:p w14:paraId="5CC74364" w14:textId="77777777" w:rsidR="00CE1A54" w:rsidRDefault="00CE1A54" w:rsidP="00154191">
      <w:pPr>
        <w:rPr>
          <w:rFonts w:ascii="Arial" w:hAnsi="Arial" w:cs="Arial"/>
        </w:rPr>
      </w:pPr>
    </w:p>
    <w:p w14:paraId="61C5C291" w14:textId="546C60B8" w:rsidR="00904936" w:rsidRDefault="00CD2941" w:rsidP="00154191">
      <w:pPr>
        <w:rPr>
          <w:rFonts w:ascii="Arial" w:hAnsi="Arial" w:cs="Arial"/>
          <w:b/>
          <w:bCs/>
        </w:rPr>
      </w:pPr>
      <w:r>
        <w:rPr>
          <w:rFonts w:ascii="Arial" w:hAnsi="Arial" w:cs="Arial"/>
          <w:b/>
          <w:bCs/>
        </w:rPr>
        <w:t>August</w:t>
      </w:r>
      <w:r w:rsidR="00833554">
        <w:rPr>
          <w:rFonts w:ascii="Arial" w:hAnsi="Arial" w:cs="Arial"/>
          <w:b/>
          <w:bCs/>
        </w:rPr>
        <w:t xml:space="preserve"> 2023</w:t>
      </w:r>
    </w:p>
    <w:p w14:paraId="26656C55" w14:textId="506A2C36" w:rsidR="00CD2941" w:rsidRDefault="00CD2941">
      <w:pPr>
        <w:rPr>
          <w:rFonts w:ascii="Arial" w:hAnsi="Arial" w:cs="Arial"/>
          <w:b/>
          <w:bCs/>
        </w:rPr>
      </w:pPr>
    </w:p>
    <w:p w14:paraId="4AB2E8FA" w14:textId="77777777" w:rsidR="00B27216" w:rsidRDefault="00B27216" w:rsidP="00904936">
      <w:pPr>
        <w:tabs>
          <w:tab w:val="left" w:pos="1083"/>
        </w:tabs>
        <w:jc w:val="center"/>
        <w:rPr>
          <w:rFonts w:ascii="Arial" w:hAnsi="Arial" w:cs="Arial"/>
          <w:b/>
        </w:rPr>
        <w:sectPr w:rsidR="00B27216" w:rsidSect="00EC78E3">
          <w:headerReference w:type="default" r:id="rId8"/>
          <w:footerReference w:type="default" r:id="rId9"/>
          <w:headerReference w:type="first" r:id="rId10"/>
          <w:footerReference w:type="first" r:id="rId11"/>
          <w:pgSz w:w="11907" w:h="16840"/>
          <w:pgMar w:top="1144" w:right="1134" w:bottom="567" w:left="1440" w:header="501" w:footer="567" w:gutter="0"/>
          <w:pgNumType w:start="1"/>
          <w:cols w:space="720"/>
          <w:titlePg/>
          <w:docGrid w:linePitch="326"/>
        </w:sectPr>
      </w:pPr>
    </w:p>
    <w:p w14:paraId="272C4D2D" w14:textId="77777777" w:rsidR="00B27216" w:rsidRDefault="00B27216" w:rsidP="00904936">
      <w:pPr>
        <w:tabs>
          <w:tab w:val="left" w:pos="1083"/>
        </w:tabs>
        <w:jc w:val="center"/>
        <w:rPr>
          <w:rFonts w:ascii="Arial" w:hAnsi="Arial" w:cs="Arial"/>
          <w:b/>
        </w:rPr>
      </w:pPr>
    </w:p>
    <w:p w14:paraId="40B4AF05" w14:textId="77777777" w:rsidR="00B27216" w:rsidRDefault="00B27216" w:rsidP="00904936">
      <w:pPr>
        <w:tabs>
          <w:tab w:val="left" w:pos="1083"/>
        </w:tabs>
        <w:jc w:val="center"/>
        <w:rPr>
          <w:rFonts w:ascii="Arial" w:hAnsi="Arial" w:cs="Arial"/>
          <w:b/>
        </w:rPr>
      </w:pPr>
    </w:p>
    <w:p w14:paraId="4A4BE3D7" w14:textId="77777777" w:rsidR="00067597" w:rsidRDefault="00067597" w:rsidP="00904936">
      <w:pPr>
        <w:tabs>
          <w:tab w:val="left" w:pos="1083"/>
        </w:tabs>
        <w:jc w:val="center"/>
        <w:rPr>
          <w:rFonts w:ascii="Arial" w:hAnsi="Arial" w:cs="Arial"/>
          <w:b/>
        </w:rPr>
      </w:pPr>
    </w:p>
    <w:p w14:paraId="6B563C18" w14:textId="2AB3AEF6" w:rsidR="00904936" w:rsidRPr="00904936" w:rsidRDefault="00904936" w:rsidP="00CE1A54">
      <w:pPr>
        <w:tabs>
          <w:tab w:val="left" w:pos="1083"/>
        </w:tabs>
        <w:rPr>
          <w:rFonts w:ascii="Arial" w:hAnsi="Arial" w:cs="Arial"/>
          <w:b/>
        </w:rPr>
      </w:pPr>
      <w:r w:rsidRPr="00904936">
        <w:rPr>
          <w:rFonts w:ascii="Arial" w:hAnsi="Arial" w:cs="Arial"/>
          <w:b/>
        </w:rPr>
        <w:t xml:space="preserve">SAFEGUARDING CHILDREN </w:t>
      </w:r>
      <w:r w:rsidR="00CD2941">
        <w:rPr>
          <w:rFonts w:ascii="Arial" w:hAnsi="Arial" w:cs="Arial"/>
          <w:b/>
        </w:rPr>
        <w:t>(SGC)</w:t>
      </w:r>
      <w:r w:rsidR="00067597">
        <w:rPr>
          <w:rFonts w:ascii="Arial" w:hAnsi="Arial" w:cs="Arial"/>
          <w:b/>
        </w:rPr>
        <w:t xml:space="preserve"> </w:t>
      </w:r>
      <w:r w:rsidRPr="00904936">
        <w:rPr>
          <w:rFonts w:ascii="Arial" w:hAnsi="Arial" w:cs="Arial"/>
          <w:b/>
        </w:rPr>
        <w:t xml:space="preserve">ANNUAL REPORT </w:t>
      </w:r>
      <w:r w:rsidR="00833554">
        <w:rPr>
          <w:rFonts w:ascii="Arial" w:hAnsi="Arial" w:cs="Arial"/>
          <w:b/>
        </w:rPr>
        <w:t>2022 to 2023</w:t>
      </w:r>
    </w:p>
    <w:p w14:paraId="664C48BF" w14:textId="77777777" w:rsidR="00904936" w:rsidRPr="00904936" w:rsidRDefault="00904936" w:rsidP="00904936">
      <w:pPr>
        <w:tabs>
          <w:tab w:val="left" w:pos="1083"/>
        </w:tabs>
        <w:jc w:val="center"/>
        <w:rPr>
          <w:rFonts w:ascii="Arial" w:hAnsi="Arial" w:cs="Arial"/>
          <w:b/>
        </w:rPr>
      </w:pPr>
    </w:p>
    <w:p w14:paraId="178FB41C" w14:textId="77777777" w:rsidR="00904936" w:rsidRPr="00904936" w:rsidRDefault="00904936" w:rsidP="00904936">
      <w:pPr>
        <w:tabs>
          <w:tab w:val="left" w:pos="1083"/>
        </w:tabs>
        <w:jc w:val="center"/>
        <w:rPr>
          <w:rFonts w:ascii="Arial" w:hAnsi="Arial" w:cs="Arial"/>
          <w:b/>
        </w:rPr>
      </w:pPr>
      <w:r w:rsidRPr="00904936">
        <w:rPr>
          <w:rFonts w:ascii="Arial" w:hAnsi="Arial" w:cs="Arial"/>
          <w:b/>
        </w:rPr>
        <w:t>CONTENTS</w:t>
      </w:r>
    </w:p>
    <w:p w14:paraId="7EFD5F26" w14:textId="77777777" w:rsidR="00904936" w:rsidRPr="00904936" w:rsidRDefault="00904936" w:rsidP="00904936">
      <w:pPr>
        <w:tabs>
          <w:tab w:val="left" w:pos="1083"/>
        </w:tabs>
        <w:jc w:val="center"/>
        <w:rPr>
          <w:rFonts w:ascii="Arial" w:hAnsi="Arial" w:cs="Arial"/>
          <w:b/>
        </w:rPr>
      </w:pPr>
    </w:p>
    <w:tbl>
      <w:tblPr>
        <w:tblW w:w="9180" w:type="dxa"/>
        <w:tblLayout w:type="fixed"/>
        <w:tblLook w:val="04A0" w:firstRow="1" w:lastRow="0" w:firstColumn="1" w:lastColumn="0" w:noHBand="0" w:noVBand="1"/>
      </w:tblPr>
      <w:tblGrid>
        <w:gridCol w:w="828"/>
        <w:gridCol w:w="7502"/>
        <w:gridCol w:w="850"/>
      </w:tblGrid>
      <w:tr w:rsidR="00904936" w:rsidRPr="00904936" w14:paraId="2A171604" w14:textId="77777777" w:rsidTr="0044297F">
        <w:trPr>
          <w:trHeight w:val="96"/>
        </w:trPr>
        <w:tc>
          <w:tcPr>
            <w:tcW w:w="828" w:type="dxa"/>
          </w:tcPr>
          <w:p w14:paraId="593831DC" w14:textId="77777777" w:rsidR="00904936" w:rsidRPr="00904936" w:rsidRDefault="00904936" w:rsidP="00904936">
            <w:pPr>
              <w:tabs>
                <w:tab w:val="left" w:pos="1083"/>
              </w:tabs>
              <w:jc w:val="both"/>
              <w:rPr>
                <w:rFonts w:ascii="Arial" w:hAnsi="Arial" w:cs="Arial"/>
                <w:b/>
              </w:rPr>
            </w:pPr>
            <w:r w:rsidRPr="00904936">
              <w:rPr>
                <w:rFonts w:ascii="Arial" w:hAnsi="Arial" w:cs="Arial"/>
                <w:b/>
              </w:rPr>
              <w:t>1</w:t>
            </w:r>
          </w:p>
        </w:tc>
        <w:tc>
          <w:tcPr>
            <w:tcW w:w="7502" w:type="dxa"/>
          </w:tcPr>
          <w:p w14:paraId="5BDDA4E7" w14:textId="77777777" w:rsidR="00904936" w:rsidRPr="00904936" w:rsidRDefault="00904936" w:rsidP="00904936">
            <w:pPr>
              <w:tabs>
                <w:tab w:val="right" w:leader="dot" w:pos="7286"/>
              </w:tabs>
              <w:rPr>
                <w:rFonts w:ascii="Arial" w:hAnsi="Arial" w:cs="Arial"/>
                <w:b/>
              </w:rPr>
            </w:pPr>
            <w:r w:rsidRPr="00904936">
              <w:rPr>
                <w:rFonts w:ascii="Arial" w:hAnsi="Arial" w:cs="Arial"/>
                <w:b/>
              </w:rPr>
              <w:t>PURPOSE OF THE REPORT</w:t>
            </w:r>
            <w:r w:rsidRPr="00904936">
              <w:rPr>
                <w:rFonts w:ascii="Arial" w:hAnsi="Arial" w:cs="Arial"/>
                <w:b/>
              </w:rPr>
              <w:tab/>
            </w:r>
          </w:p>
        </w:tc>
        <w:tc>
          <w:tcPr>
            <w:tcW w:w="850" w:type="dxa"/>
          </w:tcPr>
          <w:p w14:paraId="610C25E8" w14:textId="0994E04A" w:rsidR="00904936" w:rsidRPr="00904936" w:rsidRDefault="009E3451" w:rsidP="00904936">
            <w:pPr>
              <w:tabs>
                <w:tab w:val="left" w:pos="1083"/>
              </w:tabs>
              <w:jc w:val="right"/>
              <w:rPr>
                <w:rFonts w:ascii="Arial" w:hAnsi="Arial" w:cs="Arial"/>
                <w:b/>
              </w:rPr>
            </w:pPr>
            <w:r>
              <w:rPr>
                <w:rFonts w:ascii="Arial" w:hAnsi="Arial" w:cs="Arial"/>
                <w:b/>
              </w:rPr>
              <w:t>4</w:t>
            </w:r>
          </w:p>
        </w:tc>
      </w:tr>
      <w:tr w:rsidR="00904936" w:rsidRPr="00904936" w14:paraId="016A85F5" w14:textId="77777777" w:rsidTr="0044297F">
        <w:tc>
          <w:tcPr>
            <w:tcW w:w="828" w:type="dxa"/>
          </w:tcPr>
          <w:p w14:paraId="52B45E09" w14:textId="77777777" w:rsidR="00904936" w:rsidRPr="00904936" w:rsidRDefault="00904936" w:rsidP="00904936">
            <w:pPr>
              <w:tabs>
                <w:tab w:val="left" w:pos="1083"/>
              </w:tabs>
              <w:jc w:val="both"/>
              <w:rPr>
                <w:rFonts w:ascii="Arial" w:hAnsi="Arial" w:cs="Arial"/>
                <w:b/>
              </w:rPr>
            </w:pPr>
          </w:p>
        </w:tc>
        <w:tc>
          <w:tcPr>
            <w:tcW w:w="7502" w:type="dxa"/>
          </w:tcPr>
          <w:p w14:paraId="6C885D27" w14:textId="77777777" w:rsidR="00904936" w:rsidRPr="00904936" w:rsidRDefault="00904936" w:rsidP="00904936">
            <w:pPr>
              <w:tabs>
                <w:tab w:val="right" w:leader="dot" w:pos="7286"/>
              </w:tabs>
              <w:rPr>
                <w:rFonts w:ascii="Arial" w:hAnsi="Arial" w:cs="Arial"/>
                <w:b/>
              </w:rPr>
            </w:pPr>
          </w:p>
        </w:tc>
        <w:tc>
          <w:tcPr>
            <w:tcW w:w="850" w:type="dxa"/>
          </w:tcPr>
          <w:p w14:paraId="466A91DC" w14:textId="77777777" w:rsidR="00904936" w:rsidRPr="00904936" w:rsidRDefault="00904936" w:rsidP="00904936">
            <w:pPr>
              <w:tabs>
                <w:tab w:val="left" w:pos="1083"/>
              </w:tabs>
              <w:jc w:val="right"/>
              <w:rPr>
                <w:rFonts w:ascii="Arial" w:hAnsi="Arial" w:cs="Arial"/>
                <w:b/>
              </w:rPr>
            </w:pPr>
          </w:p>
        </w:tc>
      </w:tr>
      <w:tr w:rsidR="00904936" w:rsidRPr="00904936" w14:paraId="21349047" w14:textId="77777777" w:rsidTr="0044297F">
        <w:tc>
          <w:tcPr>
            <w:tcW w:w="828" w:type="dxa"/>
          </w:tcPr>
          <w:p w14:paraId="6EA1C418" w14:textId="77777777" w:rsidR="00904936" w:rsidRPr="00904936" w:rsidRDefault="00904936" w:rsidP="00904936">
            <w:pPr>
              <w:tabs>
                <w:tab w:val="left" w:pos="1083"/>
              </w:tabs>
              <w:jc w:val="both"/>
              <w:rPr>
                <w:rFonts w:ascii="Arial" w:hAnsi="Arial" w:cs="Arial"/>
                <w:b/>
              </w:rPr>
            </w:pPr>
            <w:r w:rsidRPr="00904936">
              <w:rPr>
                <w:rFonts w:ascii="Arial" w:hAnsi="Arial" w:cs="Arial"/>
                <w:b/>
              </w:rPr>
              <w:t>2</w:t>
            </w:r>
          </w:p>
        </w:tc>
        <w:tc>
          <w:tcPr>
            <w:tcW w:w="7502" w:type="dxa"/>
          </w:tcPr>
          <w:p w14:paraId="4EECC07C" w14:textId="77777777" w:rsidR="00904936" w:rsidRPr="00904936" w:rsidRDefault="00904936" w:rsidP="00904936">
            <w:pPr>
              <w:tabs>
                <w:tab w:val="right" w:leader="dot" w:pos="7286"/>
              </w:tabs>
              <w:rPr>
                <w:rFonts w:ascii="Arial Bold" w:hAnsi="Arial Bold" w:cs="Arial"/>
                <w:b/>
                <w:caps/>
              </w:rPr>
            </w:pPr>
            <w:r w:rsidRPr="00904936">
              <w:rPr>
                <w:rFonts w:ascii="Arial Bold" w:hAnsi="Arial Bold" w:cs="Arial"/>
                <w:b/>
                <w:caps/>
              </w:rPr>
              <w:t>DELIVERY OF statutory SAFEGUARDING FUNCTIONS</w:t>
            </w:r>
            <w:r w:rsidRPr="00904936">
              <w:rPr>
                <w:rFonts w:ascii="Arial Bold" w:hAnsi="Arial Bold" w:cs="Arial"/>
                <w:b/>
                <w:caps/>
              </w:rPr>
              <w:tab/>
            </w:r>
          </w:p>
        </w:tc>
        <w:tc>
          <w:tcPr>
            <w:tcW w:w="850" w:type="dxa"/>
          </w:tcPr>
          <w:p w14:paraId="6BA12C7C" w14:textId="07F3B4A3" w:rsidR="00904936" w:rsidRPr="00904936" w:rsidRDefault="009E3451" w:rsidP="00904936">
            <w:pPr>
              <w:tabs>
                <w:tab w:val="left" w:pos="1083"/>
              </w:tabs>
              <w:jc w:val="right"/>
              <w:rPr>
                <w:rFonts w:ascii="Arial" w:hAnsi="Arial" w:cs="Arial"/>
                <w:b/>
              </w:rPr>
            </w:pPr>
            <w:r>
              <w:rPr>
                <w:rFonts w:ascii="Arial" w:hAnsi="Arial" w:cs="Arial"/>
                <w:b/>
              </w:rPr>
              <w:t>4</w:t>
            </w:r>
          </w:p>
        </w:tc>
      </w:tr>
      <w:tr w:rsidR="00904936" w:rsidRPr="00904936" w14:paraId="5B23144C" w14:textId="77777777" w:rsidTr="0044297F">
        <w:tc>
          <w:tcPr>
            <w:tcW w:w="828" w:type="dxa"/>
          </w:tcPr>
          <w:p w14:paraId="788FB7C0" w14:textId="77777777" w:rsidR="00904936" w:rsidRPr="00904936" w:rsidRDefault="00904936" w:rsidP="00904936">
            <w:pPr>
              <w:tabs>
                <w:tab w:val="left" w:pos="1083"/>
              </w:tabs>
              <w:jc w:val="both"/>
              <w:rPr>
                <w:rFonts w:ascii="Arial" w:hAnsi="Arial" w:cs="Arial"/>
                <w:b/>
                <w:i/>
              </w:rPr>
            </w:pPr>
          </w:p>
        </w:tc>
        <w:tc>
          <w:tcPr>
            <w:tcW w:w="7502" w:type="dxa"/>
          </w:tcPr>
          <w:p w14:paraId="3C893749" w14:textId="77777777" w:rsidR="00904936" w:rsidRPr="00904936" w:rsidRDefault="00904936" w:rsidP="00904936">
            <w:pPr>
              <w:tabs>
                <w:tab w:val="right" w:leader="dot" w:pos="7286"/>
              </w:tabs>
              <w:rPr>
                <w:rFonts w:ascii="Arial" w:hAnsi="Arial" w:cs="Arial"/>
                <w:i/>
              </w:rPr>
            </w:pPr>
          </w:p>
        </w:tc>
        <w:tc>
          <w:tcPr>
            <w:tcW w:w="850" w:type="dxa"/>
          </w:tcPr>
          <w:p w14:paraId="771AD324" w14:textId="77777777" w:rsidR="00904936" w:rsidRPr="00904936" w:rsidRDefault="00904936" w:rsidP="00904936">
            <w:pPr>
              <w:tabs>
                <w:tab w:val="left" w:pos="1083"/>
              </w:tabs>
              <w:jc w:val="right"/>
              <w:rPr>
                <w:rFonts w:ascii="Arial" w:hAnsi="Arial" w:cs="Arial"/>
                <w:b/>
                <w:i/>
              </w:rPr>
            </w:pPr>
          </w:p>
        </w:tc>
      </w:tr>
      <w:tr w:rsidR="00904936" w:rsidRPr="00904936" w14:paraId="5ABAB22F" w14:textId="77777777" w:rsidTr="0044297F">
        <w:tc>
          <w:tcPr>
            <w:tcW w:w="828" w:type="dxa"/>
          </w:tcPr>
          <w:p w14:paraId="6BCE8A23" w14:textId="77777777" w:rsidR="00904936" w:rsidRPr="00904936" w:rsidRDefault="00904936" w:rsidP="00904936">
            <w:pPr>
              <w:tabs>
                <w:tab w:val="left" w:pos="1083"/>
              </w:tabs>
              <w:jc w:val="both"/>
              <w:rPr>
                <w:rFonts w:ascii="Arial" w:hAnsi="Arial" w:cs="Arial"/>
                <w:b/>
              </w:rPr>
            </w:pPr>
            <w:r w:rsidRPr="00904936">
              <w:rPr>
                <w:rFonts w:ascii="Arial" w:hAnsi="Arial" w:cs="Arial"/>
                <w:b/>
              </w:rPr>
              <w:t>3</w:t>
            </w:r>
          </w:p>
        </w:tc>
        <w:tc>
          <w:tcPr>
            <w:tcW w:w="7502" w:type="dxa"/>
          </w:tcPr>
          <w:p w14:paraId="6D965B72" w14:textId="6206419A" w:rsidR="00904936" w:rsidRPr="00904936" w:rsidRDefault="009E3451" w:rsidP="00904936">
            <w:pPr>
              <w:tabs>
                <w:tab w:val="right" w:leader="dot" w:pos="7286"/>
              </w:tabs>
              <w:rPr>
                <w:rFonts w:ascii="Arial Bold" w:hAnsi="Arial Bold" w:cs="Arial"/>
                <w:b/>
                <w:caps/>
              </w:rPr>
            </w:pPr>
            <w:r>
              <w:rPr>
                <w:rFonts w:ascii="Arial Bold" w:hAnsi="Arial Bold" w:cs="Arial"/>
                <w:b/>
                <w:caps/>
              </w:rPr>
              <w:t>safeguarding assurance</w:t>
            </w:r>
            <w:r w:rsidR="00904936" w:rsidRPr="00904936">
              <w:rPr>
                <w:rFonts w:ascii="Arial Bold" w:hAnsi="Arial Bold" w:cs="Arial"/>
                <w:b/>
                <w:caps/>
              </w:rPr>
              <w:tab/>
            </w:r>
          </w:p>
        </w:tc>
        <w:tc>
          <w:tcPr>
            <w:tcW w:w="850" w:type="dxa"/>
          </w:tcPr>
          <w:p w14:paraId="3C3F12A2" w14:textId="5664951B" w:rsidR="00904936" w:rsidRPr="00904936" w:rsidRDefault="00904936" w:rsidP="00904936">
            <w:pPr>
              <w:tabs>
                <w:tab w:val="left" w:pos="1083"/>
              </w:tabs>
              <w:jc w:val="right"/>
              <w:rPr>
                <w:rFonts w:ascii="Arial" w:hAnsi="Arial" w:cs="Arial"/>
                <w:b/>
              </w:rPr>
            </w:pPr>
            <w:r>
              <w:rPr>
                <w:rFonts w:ascii="Arial" w:hAnsi="Arial" w:cs="Arial"/>
                <w:b/>
              </w:rPr>
              <w:t>7</w:t>
            </w:r>
          </w:p>
        </w:tc>
      </w:tr>
      <w:tr w:rsidR="00904936" w:rsidRPr="00904936" w14:paraId="2ADB011A" w14:textId="77777777" w:rsidTr="0044297F">
        <w:tc>
          <w:tcPr>
            <w:tcW w:w="828" w:type="dxa"/>
          </w:tcPr>
          <w:p w14:paraId="47528D0A" w14:textId="77777777" w:rsidR="00904936" w:rsidRPr="00904936" w:rsidRDefault="00904936" w:rsidP="00904936">
            <w:pPr>
              <w:tabs>
                <w:tab w:val="left" w:pos="1083"/>
              </w:tabs>
              <w:jc w:val="both"/>
              <w:rPr>
                <w:rFonts w:ascii="Arial" w:hAnsi="Arial" w:cs="Arial"/>
                <w:b/>
              </w:rPr>
            </w:pPr>
          </w:p>
        </w:tc>
        <w:tc>
          <w:tcPr>
            <w:tcW w:w="7502" w:type="dxa"/>
          </w:tcPr>
          <w:p w14:paraId="44F99BEA"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36DF2D56" w14:textId="77777777" w:rsidR="00904936" w:rsidRPr="00904936" w:rsidRDefault="00904936" w:rsidP="00904936">
            <w:pPr>
              <w:tabs>
                <w:tab w:val="left" w:pos="1083"/>
              </w:tabs>
              <w:jc w:val="right"/>
              <w:rPr>
                <w:rFonts w:ascii="Arial" w:hAnsi="Arial" w:cs="Arial"/>
                <w:b/>
              </w:rPr>
            </w:pPr>
          </w:p>
        </w:tc>
      </w:tr>
      <w:tr w:rsidR="00904936" w:rsidRPr="00904936" w14:paraId="48483986" w14:textId="77777777" w:rsidTr="0044297F">
        <w:tc>
          <w:tcPr>
            <w:tcW w:w="828" w:type="dxa"/>
          </w:tcPr>
          <w:p w14:paraId="2EC61983" w14:textId="77777777" w:rsidR="00904936" w:rsidRPr="00904936" w:rsidRDefault="00904936" w:rsidP="00904936">
            <w:pPr>
              <w:tabs>
                <w:tab w:val="left" w:pos="1083"/>
              </w:tabs>
              <w:jc w:val="both"/>
              <w:rPr>
                <w:rFonts w:ascii="Arial" w:hAnsi="Arial" w:cs="Arial"/>
                <w:b/>
              </w:rPr>
            </w:pPr>
            <w:r w:rsidRPr="00904936">
              <w:rPr>
                <w:rFonts w:ascii="Arial" w:hAnsi="Arial" w:cs="Arial"/>
                <w:b/>
              </w:rPr>
              <w:t>4</w:t>
            </w:r>
          </w:p>
        </w:tc>
        <w:tc>
          <w:tcPr>
            <w:tcW w:w="7502" w:type="dxa"/>
          </w:tcPr>
          <w:p w14:paraId="00CD92FB" w14:textId="641DB06D" w:rsidR="00904936" w:rsidRPr="00904936" w:rsidRDefault="00235E50" w:rsidP="00235E50">
            <w:pPr>
              <w:tabs>
                <w:tab w:val="left" w:pos="851"/>
              </w:tabs>
              <w:spacing w:after="120"/>
              <w:contextualSpacing/>
              <w:rPr>
                <w:rFonts w:ascii="Arial Bold" w:hAnsi="Arial Bold" w:cs="Arial"/>
                <w:b/>
                <w:caps/>
                <w:color w:val="000000" w:themeColor="text1"/>
                <w:szCs w:val="20"/>
              </w:rPr>
            </w:pPr>
            <w:r w:rsidRPr="009E3451">
              <w:rPr>
                <w:rFonts w:ascii="Arial Bold" w:hAnsi="Arial Bold" w:cs="Arial"/>
                <w:b/>
                <w:caps/>
                <w:color w:val="000000" w:themeColor="text1"/>
                <w:szCs w:val="20"/>
              </w:rPr>
              <w:t xml:space="preserve">progress against </w:t>
            </w:r>
            <w:r w:rsidR="00F144C0" w:rsidRPr="00F144C0">
              <w:rPr>
                <w:rFonts w:ascii="Arial Bold" w:hAnsi="Arial Bold" w:cs="Arial"/>
                <w:b/>
                <w:caps/>
                <w:color w:val="000000" w:themeColor="text1"/>
                <w:szCs w:val="20"/>
              </w:rPr>
              <w:t xml:space="preserve">PRIORITIES </w:t>
            </w:r>
            <w:r w:rsidRPr="007E57CC">
              <w:rPr>
                <w:rFonts w:ascii="Arial Bold" w:hAnsi="Arial Bold" w:cs="Arial"/>
                <w:b/>
                <w:caps/>
                <w:color w:val="000000" w:themeColor="text1"/>
                <w:szCs w:val="20"/>
              </w:rPr>
              <w:t>for 202</w:t>
            </w:r>
            <w:r w:rsidR="00833554">
              <w:rPr>
                <w:rFonts w:ascii="Arial Bold" w:hAnsi="Arial Bold" w:cs="Arial"/>
                <w:b/>
                <w:caps/>
                <w:color w:val="000000" w:themeColor="text1"/>
                <w:szCs w:val="20"/>
              </w:rPr>
              <w:t>2</w:t>
            </w:r>
            <w:r w:rsidRPr="007E57CC">
              <w:rPr>
                <w:rFonts w:ascii="Arial Bold" w:hAnsi="Arial Bold" w:cs="Arial"/>
                <w:b/>
                <w:caps/>
                <w:color w:val="000000" w:themeColor="text1"/>
                <w:szCs w:val="20"/>
              </w:rPr>
              <w:t xml:space="preserve"> – 202</w:t>
            </w:r>
            <w:r w:rsidR="00833554">
              <w:rPr>
                <w:rFonts w:ascii="Arial Bold" w:hAnsi="Arial Bold" w:cs="Arial"/>
                <w:b/>
                <w:caps/>
                <w:color w:val="000000" w:themeColor="text1"/>
                <w:szCs w:val="20"/>
              </w:rPr>
              <w:t>3</w:t>
            </w:r>
            <w:r w:rsidR="009E3451">
              <w:rPr>
                <w:rFonts w:ascii="Arial Bold" w:hAnsi="Arial Bold" w:cs="Arial"/>
                <w:b/>
                <w:caps/>
                <w:color w:val="000000" w:themeColor="text1"/>
                <w:szCs w:val="20"/>
              </w:rPr>
              <w:t>…………...</w:t>
            </w:r>
          </w:p>
        </w:tc>
        <w:tc>
          <w:tcPr>
            <w:tcW w:w="850" w:type="dxa"/>
          </w:tcPr>
          <w:p w14:paraId="698C593C" w14:textId="3554D390" w:rsidR="00904936" w:rsidRPr="00904936" w:rsidRDefault="00904936" w:rsidP="00904936">
            <w:pPr>
              <w:tabs>
                <w:tab w:val="left" w:pos="1083"/>
              </w:tabs>
              <w:jc w:val="right"/>
              <w:rPr>
                <w:rFonts w:ascii="Arial" w:hAnsi="Arial" w:cs="Arial"/>
                <w:b/>
              </w:rPr>
            </w:pPr>
            <w:r>
              <w:rPr>
                <w:rFonts w:ascii="Arial" w:hAnsi="Arial" w:cs="Arial"/>
                <w:b/>
              </w:rPr>
              <w:t>8</w:t>
            </w:r>
          </w:p>
        </w:tc>
      </w:tr>
      <w:tr w:rsidR="00904936" w:rsidRPr="00904936" w14:paraId="47C2F756" w14:textId="77777777" w:rsidTr="0044297F">
        <w:tc>
          <w:tcPr>
            <w:tcW w:w="828" w:type="dxa"/>
          </w:tcPr>
          <w:p w14:paraId="15D3B01C" w14:textId="77777777" w:rsidR="00904936" w:rsidRPr="00904936" w:rsidRDefault="00904936" w:rsidP="00904936">
            <w:pPr>
              <w:tabs>
                <w:tab w:val="left" w:pos="1083"/>
              </w:tabs>
              <w:jc w:val="both"/>
              <w:rPr>
                <w:rFonts w:ascii="Arial" w:hAnsi="Arial" w:cs="Arial"/>
                <w:b/>
              </w:rPr>
            </w:pPr>
          </w:p>
        </w:tc>
        <w:tc>
          <w:tcPr>
            <w:tcW w:w="7502" w:type="dxa"/>
          </w:tcPr>
          <w:p w14:paraId="7517E142"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30299EEF" w14:textId="77777777" w:rsidR="00904936" w:rsidRPr="00904936" w:rsidRDefault="00904936" w:rsidP="00904936">
            <w:pPr>
              <w:tabs>
                <w:tab w:val="left" w:pos="1083"/>
              </w:tabs>
              <w:jc w:val="right"/>
              <w:rPr>
                <w:rFonts w:ascii="Arial" w:hAnsi="Arial" w:cs="Arial"/>
                <w:b/>
              </w:rPr>
            </w:pPr>
          </w:p>
        </w:tc>
      </w:tr>
      <w:tr w:rsidR="00904936" w:rsidRPr="00904936" w14:paraId="4C2CF4C4" w14:textId="77777777" w:rsidTr="0044297F">
        <w:trPr>
          <w:trHeight w:val="94"/>
        </w:trPr>
        <w:tc>
          <w:tcPr>
            <w:tcW w:w="828" w:type="dxa"/>
          </w:tcPr>
          <w:p w14:paraId="1D978725" w14:textId="77777777" w:rsidR="00904936" w:rsidRPr="00904936" w:rsidRDefault="00904936" w:rsidP="00904936">
            <w:pPr>
              <w:tabs>
                <w:tab w:val="left" w:pos="1083"/>
              </w:tabs>
              <w:jc w:val="both"/>
              <w:rPr>
                <w:rFonts w:ascii="Arial" w:hAnsi="Arial" w:cs="Arial"/>
                <w:b/>
              </w:rPr>
            </w:pPr>
            <w:r w:rsidRPr="00904936">
              <w:rPr>
                <w:rFonts w:ascii="Arial" w:hAnsi="Arial" w:cs="Arial"/>
                <w:b/>
              </w:rPr>
              <w:t>5</w:t>
            </w:r>
          </w:p>
        </w:tc>
        <w:tc>
          <w:tcPr>
            <w:tcW w:w="7502" w:type="dxa"/>
          </w:tcPr>
          <w:p w14:paraId="5928554E" w14:textId="56D7B19B" w:rsidR="00904936" w:rsidRPr="00904936" w:rsidRDefault="0044297F" w:rsidP="00904936">
            <w:pPr>
              <w:tabs>
                <w:tab w:val="right" w:leader="dot" w:pos="7252"/>
                <w:tab w:val="right" w:leader="dot" w:pos="7938"/>
              </w:tabs>
              <w:rPr>
                <w:rFonts w:ascii="Arial" w:hAnsi="Arial" w:cs="Arial"/>
                <w:b/>
              </w:rPr>
            </w:pPr>
            <w:r w:rsidRPr="0044297F">
              <w:rPr>
                <w:rFonts w:ascii="Arial" w:hAnsi="Arial" w:cs="Arial"/>
                <w:b/>
              </w:rPr>
              <w:t xml:space="preserve">PRIORITIES FOR </w:t>
            </w:r>
            <w:r w:rsidR="008B267B">
              <w:rPr>
                <w:rFonts w:ascii="Arial" w:hAnsi="Arial" w:cs="Arial"/>
                <w:b/>
              </w:rPr>
              <w:t>202</w:t>
            </w:r>
            <w:r w:rsidR="00833554">
              <w:rPr>
                <w:rFonts w:ascii="Arial" w:hAnsi="Arial" w:cs="Arial"/>
                <w:b/>
              </w:rPr>
              <w:t>3</w:t>
            </w:r>
            <w:r w:rsidRPr="0044297F">
              <w:rPr>
                <w:rFonts w:ascii="Arial" w:hAnsi="Arial" w:cs="Arial"/>
                <w:b/>
              </w:rPr>
              <w:t xml:space="preserve"> - 202</w:t>
            </w:r>
            <w:r w:rsidR="00833554">
              <w:rPr>
                <w:rFonts w:ascii="Arial" w:hAnsi="Arial" w:cs="Arial"/>
                <w:b/>
              </w:rPr>
              <w:t>4</w:t>
            </w:r>
            <w:r w:rsidRPr="0044297F">
              <w:rPr>
                <w:rFonts w:ascii="Arial" w:hAnsi="Arial" w:cs="Arial"/>
                <w:b/>
              </w:rPr>
              <w:tab/>
            </w:r>
            <w:r w:rsidR="00904936" w:rsidRPr="00904936">
              <w:rPr>
                <w:rFonts w:ascii="Arial" w:hAnsi="Arial" w:cs="Arial"/>
                <w:b/>
              </w:rPr>
              <w:tab/>
            </w:r>
          </w:p>
        </w:tc>
        <w:tc>
          <w:tcPr>
            <w:tcW w:w="850" w:type="dxa"/>
          </w:tcPr>
          <w:p w14:paraId="7B5D7A62" w14:textId="21015852" w:rsidR="00904936" w:rsidRPr="00904936" w:rsidRDefault="00FA024A" w:rsidP="00904936">
            <w:pPr>
              <w:tabs>
                <w:tab w:val="left" w:pos="1083"/>
              </w:tabs>
              <w:jc w:val="right"/>
              <w:rPr>
                <w:rFonts w:ascii="Arial" w:hAnsi="Arial" w:cs="Arial"/>
                <w:b/>
              </w:rPr>
            </w:pPr>
            <w:r>
              <w:rPr>
                <w:rFonts w:ascii="Arial" w:hAnsi="Arial" w:cs="Arial"/>
                <w:b/>
              </w:rPr>
              <w:t>10</w:t>
            </w:r>
          </w:p>
        </w:tc>
      </w:tr>
      <w:tr w:rsidR="00904936" w:rsidRPr="00904936" w14:paraId="5F8697E0" w14:textId="77777777" w:rsidTr="0044297F">
        <w:tc>
          <w:tcPr>
            <w:tcW w:w="828" w:type="dxa"/>
          </w:tcPr>
          <w:p w14:paraId="73B6E415" w14:textId="77777777" w:rsidR="00904936" w:rsidRPr="00904936" w:rsidRDefault="00904936" w:rsidP="00904936">
            <w:pPr>
              <w:tabs>
                <w:tab w:val="left" w:pos="1083"/>
              </w:tabs>
              <w:jc w:val="both"/>
              <w:rPr>
                <w:rFonts w:ascii="Arial" w:hAnsi="Arial" w:cs="Arial"/>
                <w:b/>
              </w:rPr>
            </w:pPr>
          </w:p>
        </w:tc>
        <w:tc>
          <w:tcPr>
            <w:tcW w:w="7502" w:type="dxa"/>
          </w:tcPr>
          <w:p w14:paraId="4A58F483"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51A91B3B" w14:textId="77777777" w:rsidR="00904936" w:rsidRPr="00904936" w:rsidRDefault="00904936" w:rsidP="00904936">
            <w:pPr>
              <w:tabs>
                <w:tab w:val="left" w:pos="1083"/>
              </w:tabs>
              <w:jc w:val="right"/>
              <w:rPr>
                <w:rFonts w:ascii="Arial" w:hAnsi="Arial" w:cs="Arial"/>
                <w:b/>
              </w:rPr>
            </w:pPr>
          </w:p>
        </w:tc>
      </w:tr>
      <w:tr w:rsidR="00904936" w:rsidRPr="00904936" w14:paraId="1E683315" w14:textId="77777777" w:rsidTr="0044297F">
        <w:tc>
          <w:tcPr>
            <w:tcW w:w="828" w:type="dxa"/>
          </w:tcPr>
          <w:p w14:paraId="497D465D" w14:textId="77777777" w:rsidR="00904936" w:rsidRPr="00904936" w:rsidRDefault="00904936" w:rsidP="00904936">
            <w:pPr>
              <w:tabs>
                <w:tab w:val="left" w:pos="1083"/>
              </w:tabs>
              <w:jc w:val="both"/>
              <w:rPr>
                <w:rFonts w:ascii="Arial" w:hAnsi="Arial" w:cs="Arial"/>
                <w:b/>
              </w:rPr>
            </w:pPr>
            <w:r w:rsidRPr="00904936">
              <w:rPr>
                <w:rFonts w:ascii="Arial" w:hAnsi="Arial" w:cs="Arial"/>
                <w:b/>
              </w:rPr>
              <w:t>6</w:t>
            </w:r>
          </w:p>
        </w:tc>
        <w:tc>
          <w:tcPr>
            <w:tcW w:w="7502" w:type="dxa"/>
          </w:tcPr>
          <w:p w14:paraId="66013D64" w14:textId="4870BBE9" w:rsidR="00904936" w:rsidRPr="00904936" w:rsidRDefault="0044297F" w:rsidP="00904936">
            <w:pPr>
              <w:tabs>
                <w:tab w:val="right" w:leader="dot" w:pos="7252"/>
                <w:tab w:val="right" w:leader="dot" w:pos="7938"/>
              </w:tabs>
              <w:rPr>
                <w:rFonts w:ascii="Arial" w:hAnsi="Arial" w:cs="Arial"/>
                <w:b/>
              </w:rPr>
            </w:pPr>
            <w:r>
              <w:rPr>
                <w:rFonts w:ascii="Arial" w:hAnsi="Arial" w:cs="Arial"/>
                <w:b/>
              </w:rPr>
              <w:t>CONCLUSION</w:t>
            </w:r>
            <w:r w:rsidR="00904936" w:rsidRPr="00904936">
              <w:rPr>
                <w:rFonts w:ascii="Arial" w:hAnsi="Arial" w:cs="Arial"/>
                <w:b/>
              </w:rPr>
              <w:tab/>
            </w:r>
          </w:p>
        </w:tc>
        <w:tc>
          <w:tcPr>
            <w:tcW w:w="850" w:type="dxa"/>
          </w:tcPr>
          <w:p w14:paraId="589D1CD6" w14:textId="51624FB3" w:rsidR="00904936" w:rsidRPr="00904936" w:rsidRDefault="00FA024A" w:rsidP="00904936">
            <w:pPr>
              <w:tabs>
                <w:tab w:val="left" w:pos="1083"/>
              </w:tabs>
              <w:jc w:val="right"/>
              <w:rPr>
                <w:rFonts w:ascii="Arial" w:hAnsi="Arial" w:cs="Arial"/>
                <w:b/>
              </w:rPr>
            </w:pPr>
            <w:r>
              <w:rPr>
                <w:rFonts w:ascii="Arial" w:hAnsi="Arial" w:cs="Arial"/>
                <w:b/>
              </w:rPr>
              <w:t>11</w:t>
            </w:r>
          </w:p>
        </w:tc>
      </w:tr>
    </w:tbl>
    <w:p w14:paraId="020A4E54" w14:textId="77777777" w:rsidR="00904936" w:rsidRPr="00904936" w:rsidRDefault="00904936" w:rsidP="00904936">
      <w:pPr>
        <w:rPr>
          <w:rFonts w:ascii="Arial" w:hAnsi="Arial" w:cs="Arial"/>
          <w:b/>
        </w:rPr>
      </w:pPr>
    </w:p>
    <w:p w14:paraId="606B9739" w14:textId="77777777" w:rsidR="00904936" w:rsidRPr="00904936" w:rsidRDefault="00904936" w:rsidP="00904936">
      <w:pPr>
        <w:rPr>
          <w:rFonts w:ascii="Arial" w:hAnsi="Arial" w:cs="Arial"/>
          <w:b/>
        </w:rPr>
      </w:pPr>
    </w:p>
    <w:p w14:paraId="1A955415" w14:textId="77777777" w:rsidR="00904936" w:rsidRPr="00904936" w:rsidRDefault="00904936" w:rsidP="009049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904936" w:rsidRPr="00904936" w14:paraId="1E3D500B" w14:textId="77777777" w:rsidTr="00F23D88">
        <w:tc>
          <w:tcPr>
            <w:tcW w:w="4077" w:type="dxa"/>
          </w:tcPr>
          <w:p w14:paraId="6DC76319" w14:textId="11B0D270" w:rsidR="00904936" w:rsidRPr="00904936" w:rsidRDefault="00904936" w:rsidP="00904936">
            <w:pPr>
              <w:rPr>
                <w:rFonts w:ascii="Arial" w:hAnsi="Arial" w:cs="Arial"/>
                <w:b/>
              </w:rPr>
            </w:pPr>
            <w:r w:rsidRPr="00904936">
              <w:rPr>
                <w:rFonts w:ascii="Arial" w:hAnsi="Arial" w:cs="Arial"/>
                <w:b/>
              </w:rPr>
              <w:t>Author</w:t>
            </w:r>
          </w:p>
        </w:tc>
        <w:tc>
          <w:tcPr>
            <w:tcW w:w="5165" w:type="dxa"/>
          </w:tcPr>
          <w:p w14:paraId="15319C23" w14:textId="77777777" w:rsidR="00904936" w:rsidRPr="00904936" w:rsidRDefault="00904936" w:rsidP="00904936">
            <w:pPr>
              <w:rPr>
                <w:rFonts w:ascii="Arial" w:hAnsi="Arial" w:cs="Arial"/>
              </w:rPr>
            </w:pPr>
            <w:r w:rsidRPr="00904936">
              <w:rPr>
                <w:rFonts w:ascii="Arial" w:hAnsi="Arial" w:cs="Arial"/>
              </w:rPr>
              <w:t>Marie Davis Designated Nurse SGC</w:t>
            </w:r>
          </w:p>
          <w:p w14:paraId="44EEF517" w14:textId="77777777" w:rsidR="00904936" w:rsidRPr="00904936" w:rsidRDefault="00904936" w:rsidP="00B643BE">
            <w:pPr>
              <w:rPr>
                <w:rFonts w:ascii="Arial" w:hAnsi="Arial" w:cs="Arial"/>
              </w:rPr>
            </w:pPr>
          </w:p>
        </w:tc>
      </w:tr>
      <w:tr w:rsidR="00904936" w:rsidRPr="00904936" w14:paraId="4738B548" w14:textId="77777777" w:rsidTr="00F23D88">
        <w:tc>
          <w:tcPr>
            <w:tcW w:w="4077" w:type="dxa"/>
          </w:tcPr>
          <w:p w14:paraId="313483EC" w14:textId="77777777" w:rsidR="00904936" w:rsidRPr="00904936" w:rsidRDefault="00904936" w:rsidP="00904936">
            <w:pPr>
              <w:rPr>
                <w:rFonts w:ascii="Arial" w:hAnsi="Arial" w:cs="Arial"/>
                <w:b/>
              </w:rPr>
            </w:pPr>
            <w:r w:rsidRPr="00904936">
              <w:rPr>
                <w:rFonts w:ascii="Arial" w:hAnsi="Arial" w:cs="Arial"/>
                <w:b/>
              </w:rPr>
              <w:t>Developed in conjunction with</w:t>
            </w:r>
          </w:p>
        </w:tc>
        <w:tc>
          <w:tcPr>
            <w:tcW w:w="5165" w:type="dxa"/>
          </w:tcPr>
          <w:p w14:paraId="46B5CAFA" w14:textId="1DA02CD2" w:rsidR="00904936" w:rsidRPr="00904936" w:rsidRDefault="00B643BE" w:rsidP="00904936">
            <w:pPr>
              <w:rPr>
                <w:rFonts w:ascii="Arial" w:hAnsi="Arial" w:cs="Arial"/>
              </w:rPr>
            </w:pPr>
            <w:r>
              <w:rPr>
                <w:rFonts w:ascii="Arial" w:hAnsi="Arial" w:cs="Arial"/>
              </w:rPr>
              <w:t>Deputy</w:t>
            </w:r>
            <w:r w:rsidR="00CD2941">
              <w:rPr>
                <w:rFonts w:ascii="Arial" w:hAnsi="Arial" w:cs="Arial"/>
              </w:rPr>
              <w:t xml:space="preserve"> /</w:t>
            </w:r>
            <w:r>
              <w:rPr>
                <w:rFonts w:ascii="Arial" w:hAnsi="Arial" w:cs="Arial"/>
              </w:rPr>
              <w:t xml:space="preserve"> </w:t>
            </w:r>
            <w:r w:rsidR="00904936" w:rsidRPr="00904936">
              <w:rPr>
                <w:rFonts w:ascii="Arial" w:hAnsi="Arial" w:cs="Arial"/>
              </w:rPr>
              <w:t>Designated Professionals for Safeguarding Children</w:t>
            </w:r>
            <w:r w:rsidR="0048608C">
              <w:rPr>
                <w:rFonts w:ascii="Arial" w:hAnsi="Arial" w:cs="Arial"/>
              </w:rPr>
              <w:t xml:space="preserve"> (SGC)</w:t>
            </w:r>
          </w:p>
        </w:tc>
      </w:tr>
      <w:tr w:rsidR="00904936" w:rsidRPr="00904936" w14:paraId="2696B800" w14:textId="77777777" w:rsidTr="00F23D88">
        <w:tc>
          <w:tcPr>
            <w:tcW w:w="4077" w:type="dxa"/>
          </w:tcPr>
          <w:p w14:paraId="658F6A8A" w14:textId="11B14218" w:rsidR="00904936" w:rsidRPr="00904936" w:rsidRDefault="00904936" w:rsidP="00904936">
            <w:pPr>
              <w:rPr>
                <w:rFonts w:ascii="Arial" w:hAnsi="Arial" w:cs="Arial"/>
                <w:b/>
              </w:rPr>
            </w:pPr>
          </w:p>
        </w:tc>
        <w:tc>
          <w:tcPr>
            <w:tcW w:w="5165" w:type="dxa"/>
          </w:tcPr>
          <w:p w14:paraId="49F712BD" w14:textId="77777777" w:rsidR="00904936" w:rsidRPr="00904936" w:rsidRDefault="00904936" w:rsidP="00904936">
            <w:pPr>
              <w:rPr>
                <w:rFonts w:ascii="Arial" w:hAnsi="Arial" w:cs="Arial"/>
              </w:rPr>
            </w:pPr>
          </w:p>
        </w:tc>
      </w:tr>
      <w:tr w:rsidR="00904936" w:rsidRPr="00904936" w14:paraId="0329103C" w14:textId="77777777" w:rsidTr="00F23D88">
        <w:tc>
          <w:tcPr>
            <w:tcW w:w="4077" w:type="dxa"/>
          </w:tcPr>
          <w:p w14:paraId="7F1D9B95" w14:textId="77777777" w:rsidR="00904936" w:rsidRPr="00904936" w:rsidRDefault="00904936" w:rsidP="00904936">
            <w:pPr>
              <w:rPr>
                <w:rFonts w:ascii="Arial" w:hAnsi="Arial" w:cs="Arial"/>
                <w:b/>
              </w:rPr>
            </w:pPr>
            <w:r w:rsidRPr="00904936">
              <w:rPr>
                <w:rFonts w:ascii="Arial" w:hAnsi="Arial" w:cs="Arial"/>
                <w:b/>
              </w:rPr>
              <w:t>Sponsor</w:t>
            </w:r>
          </w:p>
        </w:tc>
        <w:tc>
          <w:tcPr>
            <w:tcW w:w="5165" w:type="dxa"/>
          </w:tcPr>
          <w:p w14:paraId="2DE69D30" w14:textId="4A16CD3B" w:rsidR="00904936" w:rsidRPr="00904936" w:rsidRDefault="00975588" w:rsidP="00904936">
            <w:pPr>
              <w:rPr>
                <w:rFonts w:ascii="Arial" w:hAnsi="Arial" w:cs="Arial"/>
              </w:rPr>
            </w:pPr>
            <w:r>
              <w:rPr>
                <w:rFonts w:ascii="Arial" w:hAnsi="Arial" w:cs="Arial"/>
              </w:rPr>
              <w:t>Shelagh Meldrum</w:t>
            </w:r>
          </w:p>
        </w:tc>
      </w:tr>
      <w:tr w:rsidR="00904936" w:rsidRPr="00904936" w14:paraId="563E450A" w14:textId="77777777" w:rsidTr="00F23D88">
        <w:tc>
          <w:tcPr>
            <w:tcW w:w="4077" w:type="dxa"/>
          </w:tcPr>
          <w:p w14:paraId="6345F44D" w14:textId="77777777" w:rsidR="00CD2941" w:rsidRDefault="00CD2941" w:rsidP="00904936">
            <w:pPr>
              <w:rPr>
                <w:rFonts w:ascii="Arial" w:hAnsi="Arial" w:cs="Arial"/>
                <w:b/>
              </w:rPr>
            </w:pPr>
          </w:p>
          <w:p w14:paraId="59608072" w14:textId="24E43EB2" w:rsidR="00904936" w:rsidRPr="00904936" w:rsidRDefault="00904936" w:rsidP="00904936">
            <w:pPr>
              <w:rPr>
                <w:rFonts w:ascii="Arial" w:hAnsi="Arial" w:cs="Arial"/>
                <w:b/>
              </w:rPr>
            </w:pPr>
            <w:r w:rsidRPr="00904936">
              <w:rPr>
                <w:rFonts w:ascii="Arial" w:hAnsi="Arial" w:cs="Arial"/>
                <w:b/>
              </w:rPr>
              <w:t>Role</w:t>
            </w:r>
          </w:p>
        </w:tc>
        <w:tc>
          <w:tcPr>
            <w:tcW w:w="5165" w:type="dxa"/>
          </w:tcPr>
          <w:p w14:paraId="3577007A" w14:textId="77777777" w:rsidR="00CD2941" w:rsidRDefault="00CD2941" w:rsidP="00904936">
            <w:pPr>
              <w:rPr>
                <w:rFonts w:ascii="Arial" w:hAnsi="Arial" w:cs="Arial"/>
              </w:rPr>
            </w:pPr>
          </w:p>
          <w:p w14:paraId="59E3FFA9" w14:textId="63E36A09" w:rsidR="00904936" w:rsidRDefault="00975588" w:rsidP="00904936">
            <w:pPr>
              <w:rPr>
                <w:rFonts w:ascii="Arial" w:hAnsi="Arial" w:cs="Arial"/>
              </w:rPr>
            </w:pPr>
            <w:r>
              <w:rPr>
                <w:rFonts w:ascii="Arial" w:hAnsi="Arial" w:cs="Arial"/>
              </w:rPr>
              <w:t>Chief Nurs</w:t>
            </w:r>
            <w:r w:rsidR="00CD2941">
              <w:rPr>
                <w:rFonts w:ascii="Arial" w:hAnsi="Arial" w:cs="Arial"/>
              </w:rPr>
              <w:t>ing Officer</w:t>
            </w:r>
            <w:r w:rsidR="00904936" w:rsidRPr="00904936">
              <w:rPr>
                <w:rFonts w:ascii="Arial" w:hAnsi="Arial" w:cs="Arial"/>
              </w:rPr>
              <w:t xml:space="preserve"> / Executive Lead for Safeguarding</w:t>
            </w:r>
          </w:p>
          <w:p w14:paraId="662C8D86" w14:textId="10244126" w:rsidR="00975588" w:rsidRPr="00904936" w:rsidRDefault="00975588" w:rsidP="00904936">
            <w:pPr>
              <w:rPr>
                <w:rFonts w:ascii="Arial" w:hAnsi="Arial" w:cs="Arial"/>
              </w:rPr>
            </w:pPr>
          </w:p>
        </w:tc>
      </w:tr>
      <w:tr w:rsidR="00904936" w:rsidRPr="00904936" w14:paraId="76565916" w14:textId="77777777" w:rsidTr="00F23D88">
        <w:tc>
          <w:tcPr>
            <w:tcW w:w="4077" w:type="dxa"/>
          </w:tcPr>
          <w:p w14:paraId="2DEB7809" w14:textId="77777777" w:rsidR="00904936" w:rsidRPr="00904936" w:rsidRDefault="00904936" w:rsidP="00904936">
            <w:pPr>
              <w:rPr>
                <w:rFonts w:ascii="Arial" w:hAnsi="Arial" w:cs="Arial"/>
                <w:b/>
              </w:rPr>
            </w:pPr>
            <w:r w:rsidRPr="00904936">
              <w:rPr>
                <w:rFonts w:ascii="Arial" w:hAnsi="Arial" w:cs="Arial"/>
                <w:b/>
              </w:rPr>
              <w:t>Date</w:t>
            </w:r>
          </w:p>
        </w:tc>
        <w:tc>
          <w:tcPr>
            <w:tcW w:w="5165" w:type="dxa"/>
          </w:tcPr>
          <w:p w14:paraId="3D68BE39" w14:textId="4B75D2AF" w:rsidR="00904936" w:rsidRPr="00904936" w:rsidRDefault="00CD2941" w:rsidP="00904936">
            <w:pPr>
              <w:rPr>
                <w:rFonts w:ascii="Arial" w:hAnsi="Arial" w:cs="Arial"/>
              </w:rPr>
            </w:pPr>
            <w:r>
              <w:rPr>
                <w:rFonts w:ascii="Arial" w:hAnsi="Arial" w:cs="Arial"/>
              </w:rPr>
              <w:t>August</w:t>
            </w:r>
            <w:r w:rsidR="0048608C">
              <w:rPr>
                <w:rFonts w:ascii="Arial" w:hAnsi="Arial" w:cs="Arial"/>
              </w:rPr>
              <w:t xml:space="preserve"> 2023</w:t>
            </w:r>
          </w:p>
        </w:tc>
      </w:tr>
    </w:tbl>
    <w:p w14:paraId="69A48CA9" w14:textId="77777777" w:rsidR="00904936" w:rsidRPr="00904936" w:rsidRDefault="00904936" w:rsidP="00904936">
      <w:pPr>
        <w:jc w:val="center"/>
        <w:rPr>
          <w:rFonts w:ascii="Arial" w:hAnsi="Arial" w:cs="Arial"/>
          <w:b/>
        </w:rPr>
      </w:pPr>
    </w:p>
    <w:p w14:paraId="68B53058" w14:textId="77777777" w:rsidR="00904936" w:rsidRPr="00904936" w:rsidRDefault="00904936" w:rsidP="00904936">
      <w:pPr>
        <w:jc w:val="center"/>
        <w:rPr>
          <w:rFonts w:ascii="Arial" w:hAnsi="Arial" w:cs="Arial"/>
          <w:b/>
        </w:rPr>
      </w:pPr>
    </w:p>
    <w:p w14:paraId="0A0C90F7" w14:textId="77777777" w:rsidR="00904936" w:rsidRPr="00904936" w:rsidRDefault="00904936" w:rsidP="00904936">
      <w:pPr>
        <w:jc w:val="center"/>
        <w:rPr>
          <w:rFonts w:ascii="Arial" w:hAnsi="Arial" w:cs="Arial"/>
          <w:b/>
        </w:rPr>
      </w:pPr>
    </w:p>
    <w:p w14:paraId="1F2203E9" w14:textId="77777777" w:rsidR="00904936" w:rsidRPr="00904936" w:rsidRDefault="00904936" w:rsidP="00904936">
      <w:pPr>
        <w:jc w:val="center"/>
        <w:rPr>
          <w:rFonts w:ascii="Arial" w:hAnsi="Arial" w:cs="Arial"/>
          <w:b/>
        </w:rPr>
      </w:pPr>
    </w:p>
    <w:p w14:paraId="76FCD39D" w14:textId="77777777" w:rsidR="00904936" w:rsidRPr="00904936" w:rsidRDefault="00904936" w:rsidP="00904936">
      <w:pPr>
        <w:jc w:val="center"/>
        <w:rPr>
          <w:rFonts w:ascii="Arial" w:hAnsi="Arial" w:cs="Arial"/>
          <w:b/>
        </w:rPr>
      </w:pPr>
    </w:p>
    <w:p w14:paraId="26F7267E" w14:textId="728C771A" w:rsidR="00904936" w:rsidRDefault="00904936" w:rsidP="00154191">
      <w:pPr>
        <w:rPr>
          <w:rFonts w:ascii="Arial" w:hAnsi="Arial" w:cs="Arial"/>
          <w:b/>
          <w:bCs/>
        </w:rPr>
      </w:pPr>
    </w:p>
    <w:p w14:paraId="11C21DA7" w14:textId="5EF85739" w:rsidR="00904936" w:rsidRDefault="00904936" w:rsidP="00154191">
      <w:pPr>
        <w:rPr>
          <w:rFonts w:ascii="Arial" w:hAnsi="Arial" w:cs="Arial"/>
          <w:b/>
          <w:bCs/>
        </w:rPr>
      </w:pPr>
    </w:p>
    <w:p w14:paraId="78371173" w14:textId="73A5709F" w:rsidR="00904936" w:rsidRDefault="00904936" w:rsidP="00154191">
      <w:pPr>
        <w:rPr>
          <w:rFonts w:ascii="Arial" w:hAnsi="Arial" w:cs="Arial"/>
          <w:b/>
          <w:bCs/>
        </w:rPr>
      </w:pPr>
    </w:p>
    <w:p w14:paraId="2CDE69BE" w14:textId="6B8B59BD" w:rsidR="00904936" w:rsidRDefault="00904936" w:rsidP="00154191">
      <w:pPr>
        <w:rPr>
          <w:rFonts w:ascii="Arial" w:hAnsi="Arial" w:cs="Arial"/>
          <w:b/>
          <w:bCs/>
        </w:rPr>
      </w:pPr>
    </w:p>
    <w:p w14:paraId="5BFE9EF2" w14:textId="52248A59" w:rsidR="00904936" w:rsidRDefault="00904936" w:rsidP="00154191">
      <w:pPr>
        <w:rPr>
          <w:rFonts w:ascii="Arial" w:hAnsi="Arial" w:cs="Arial"/>
          <w:b/>
          <w:bCs/>
        </w:rPr>
      </w:pPr>
    </w:p>
    <w:p w14:paraId="5EDC4967" w14:textId="43F8E2CA" w:rsidR="00904936" w:rsidRDefault="00904936" w:rsidP="00154191">
      <w:pPr>
        <w:rPr>
          <w:rFonts w:ascii="Arial" w:hAnsi="Arial" w:cs="Arial"/>
          <w:b/>
          <w:bCs/>
        </w:rPr>
      </w:pPr>
    </w:p>
    <w:p w14:paraId="3E212837" w14:textId="19108EBD" w:rsidR="00904936" w:rsidRDefault="00904936" w:rsidP="00154191">
      <w:pPr>
        <w:rPr>
          <w:rFonts w:ascii="Arial" w:hAnsi="Arial" w:cs="Arial"/>
          <w:b/>
          <w:bCs/>
        </w:rPr>
      </w:pPr>
    </w:p>
    <w:p w14:paraId="2B40AA73" w14:textId="6AD7C3AF" w:rsidR="00904936" w:rsidRDefault="00904936" w:rsidP="00154191">
      <w:pPr>
        <w:rPr>
          <w:rFonts w:ascii="Arial" w:hAnsi="Arial" w:cs="Arial"/>
          <w:b/>
          <w:bCs/>
        </w:rPr>
      </w:pPr>
    </w:p>
    <w:p w14:paraId="727AFC78" w14:textId="73347702" w:rsidR="00904936" w:rsidRDefault="00904936" w:rsidP="00154191">
      <w:pPr>
        <w:rPr>
          <w:rFonts w:ascii="Arial" w:hAnsi="Arial" w:cs="Arial"/>
          <w:b/>
          <w:bCs/>
        </w:rPr>
      </w:pPr>
    </w:p>
    <w:p w14:paraId="3EC68BD3" w14:textId="61EF007B" w:rsidR="00904936" w:rsidRDefault="00904936" w:rsidP="00154191">
      <w:pPr>
        <w:rPr>
          <w:rFonts w:ascii="Arial" w:hAnsi="Arial" w:cs="Arial"/>
          <w:b/>
          <w:bCs/>
        </w:rPr>
      </w:pPr>
    </w:p>
    <w:p w14:paraId="28F25EEE" w14:textId="753087AE" w:rsidR="00904936" w:rsidRDefault="00904936" w:rsidP="00154191">
      <w:pPr>
        <w:rPr>
          <w:rFonts w:ascii="Arial" w:hAnsi="Arial" w:cs="Arial"/>
          <w:b/>
          <w:bCs/>
        </w:rPr>
      </w:pPr>
    </w:p>
    <w:p w14:paraId="61D21964" w14:textId="542502D8" w:rsidR="00904936" w:rsidRDefault="00904936" w:rsidP="00154191">
      <w:pPr>
        <w:rPr>
          <w:rFonts w:ascii="Arial" w:hAnsi="Arial" w:cs="Arial"/>
          <w:b/>
          <w:bCs/>
        </w:rPr>
      </w:pPr>
    </w:p>
    <w:p w14:paraId="2AEAF96D" w14:textId="136FA617" w:rsidR="00904936" w:rsidRDefault="00904936" w:rsidP="00154191">
      <w:pPr>
        <w:rPr>
          <w:rFonts w:ascii="Arial" w:hAnsi="Arial" w:cs="Arial"/>
          <w:b/>
          <w:bCs/>
        </w:rPr>
      </w:pPr>
    </w:p>
    <w:p w14:paraId="3D436B84" w14:textId="5E807268" w:rsidR="00904936" w:rsidRDefault="00904936" w:rsidP="00154191">
      <w:pPr>
        <w:rPr>
          <w:rFonts w:ascii="Arial" w:hAnsi="Arial" w:cs="Arial"/>
          <w:b/>
          <w:bCs/>
        </w:rPr>
      </w:pPr>
    </w:p>
    <w:p w14:paraId="5705D980" w14:textId="67CC3E93" w:rsidR="00975588" w:rsidRDefault="00975588">
      <w:pPr>
        <w:rPr>
          <w:rFonts w:ascii="Arial" w:hAnsi="Arial" w:cs="Arial"/>
          <w:b/>
          <w:bCs/>
        </w:rPr>
      </w:pPr>
      <w:r>
        <w:rPr>
          <w:rFonts w:ascii="Arial" w:hAnsi="Arial" w:cs="Arial"/>
          <w:b/>
          <w:bCs/>
        </w:rPr>
        <w:br w:type="page"/>
      </w:r>
    </w:p>
    <w:p w14:paraId="4F512FC7" w14:textId="77777777" w:rsidR="00290BB0" w:rsidRPr="00290BB0" w:rsidRDefault="00290BB0" w:rsidP="00290BB0">
      <w:pPr>
        <w:spacing w:after="120"/>
        <w:ind w:left="567"/>
        <w:contextualSpacing/>
        <w:rPr>
          <w:rFonts w:ascii="Arial" w:hAnsi="Arial" w:cs="Arial"/>
          <w:b/>
          <w:szCs w:val="20"/>
        </w:rPr>
      </w:pPr>
    </w:p>
    <w:p w14:paraId="4C04A164" w14:textId="4D263F24" w:rsidR="00904936" w:rsidRPr="00904936" w:rsidRDefault="00904936" w:rsidP="00904936">
      <w:pPr>
        <w:numPr>
          <w:ilvl w:val="0"/>
          <w:numId w:val="8"/>
        </w:numPr>
        <w:spacing w:after="120"/>
        <w:ind w:left="567" w:hanging="567"/>
        <w:contextualSpacing/>
        <w:rPr>
          <w:rFonts w:ascii="Arial" w:hAnsi="Arial" w:cs="Arial"/>
          <w:b/>
          <w:szCs w:val="20"/>
        </w:rPr>
      </w:pPr>
      <w:r w:rsidRPr="00904936">
        <w:rPr>
          <w:rFonts w:ascii="Arial" w:hAnsi="Arial" w:cs="Arial"/>
          <w:b/>
          <w:szCs w:val="20"/>
          <w:u w:val="single"/>
        </w:rPr>
        <w:t>PURPOSE OF THE REPORT</w:t>
      </w:r>
    </w:p>
    <w:p w14:paraId="68B05736" w14:textId="77777777" w:rsidR="00904936" w:rsidRPr="00904936" w:rsidRDefault="00904936" w:rsidP="00833554">
      <w:pPr>
        <w:tabs>
          <w:tab w:val="left" w:pos="1134"/>
        </w:tabs>
        <w:ind w:left="1134" w:hanging="1134"/>
        <w:jc w:val="center"/>
        <w:rPr>
          <w:rFonts w:ascii="Arial" w:hAnsi="Arial" w:cs="Arial"/>
          <w:b/>
        </w:rPr>
      </w:pPr>
    </w:p>
    <w:p w14:paraId="500EA34F" w14:textId="5CA6DA95" w:rsidR="00904936" w:rsidRPr="00904936" w:rsidRDefault="00904936" w:rsidP="005E1CA4">
      <w:pPr>
        <w:tabs>
          <w:tab w:val="left" w:pos="567"/>
        </w:tabs>
        <w:ind w:left="567" w:hanging="567"/>
        <w:rPr>
          <w:rFonts w:ascii="Arial" w:hAnsi="Arial" w:cs="Arial"/>
        </w:rPr>
      </w:pPr>
      <w:r w:rsidRPr="00904936">
        <w:rPr>
          <w:rFonts w:ascii="Arial" w:hAnsi="Arial" w:cs="Arial"/>
        </w:rPr>
        <w:t>1.1</w:t>
      </w:r>
      <w:r w:rsidRPr="00904936">
        <w:rPr>
          <w:rFonts w:ascii="Arial" w:hAnsi="Arial" w:cs="Arial"/>
        </w:rPr>
        <w:tab/>
        <w:t>This report covers the period of 1</w:t>
      </w:r>
      <w:r w:rsidRPr="00904936">
        <w:rPr>
          <w:rFonts w:ascii="Arial" w:hAnsi="Arial" w:cs="Arial"/>
          <w:vertAlign w:val="superscript"/>
        </w:rPr>
        <w:t>st</w:t>
      </w:r>
      <w:r w:rsidRPr="00904936">
        <w:rPr>
          <w:rFonts w:ascii="Arial" w:hAnsi="Arial" w:cs="Arial"/>
        </w:rPr>
        <w:t xml:space="preserve"> </w:t>
      </w:r>
      <w:r w:rsidR="00833554">
        <w:rPr>
          <w:rFonts w:ascii="Arial" w:hAnsi="Arial" w:cs="Arial"/>
        </w:rPr>
        <w:t>July</w:t>
      </w:r>
      <w:r w:rsidRPr="00904936">
        <w:rPr>
          <w:rFonts w:ascii="Arial" w:hAnsi="Arial" w:cs="Arial"/>
        </w:rPr>
        <w:t xml:space="preserve"> 202</w:t>
      </w:r>
      <w:r w:rsidR="00833554">
        <w:rPr>
          <w:rFonts w:ascii="Arial" w:hAnsi="Arial" w:cs="Arial"/>
        </w:rPr>
        <w:t>2</w:t>
      </w:r>
      <w:r w:rsidRPr="00904936">
        <w:rPr>
          <w:rFonts w:ascii="Arial" w:hAnsi="Arial" w:cs="Arial"/>
        </w:rPr>
        <w:t xml:space="preserve"> to </w:t>
      </w:r>
      <w:r w:rsidR="00CD3ECD">
        <w:rPr>
          <w:rFonts w:ascii="Arial" w:hAnsi="Arial" w:cs="Arial"/>
        </w:rPr>
        <w:t>3</w:t>
      </w:r>
      <w:r w:rsidR="00833554">
        <w:rPr>
          <w:rFonts w:ascii="Arial" w:hAnsi="Arial" w:cs="Arial"/>
        </w:rPr>
        <w:t>1</w:t>
      </w:r>
      <w:r w:rsidR="00833554" w:rsidRPr="00833554">
        <w:rPr>
          <w:rFonts w:ascii="Arial" w:hAnsi="Arial" w:cs="Arial"/>
          <w:vertAlign w:val="superscript"/>
        </w:rPr>
        <w:t>st</w:t>
      </w:r>
      <w:r w:rsidR="00833554">
        <w:rPr>
          <w:rFonts w:ascii="Arial" w:hAnsi="Arial" w:cs="Arial"/>
        </w:rPr>
        <w:t xml:space="preserve"> March</w:t>
      </w:r>
      <w:r w:rsidRPr="00904936">
        <w:rPr>
          <w:rFonts w:ascii="Arial" w:hAnsi="Arial" w:cs="Arial"/>
        </w:rPr>
        <w:t xml:space="preserve"> 202</w:t>
      </w:r>
      <w:r w:rsidR="00833554">
        <w:rPr>
          <w:rFonts w:ascii="Arial" w:hAnsi="Arial" w:cs="Arial"/>
        </w:rPr>
        <w:t>3</w:t>
      </w:r>
      <w:r w:rsidRPr="00904936">
        <w:rPr>
          <w:rFonts w:ascii="Arial" w:hAnsi="Arial" w:cs="Arial"/>
        </w:rPr>
        <w:t xml:space="preserve"> </w:t>
      </w:r>
      <w:r w:rsidR="00CD3ECD">
        <w:rPr>
          <w:rFonts w:ascii="Arial" w:hAnsi="Arial" w:cs="Arial"/>
        </w:rPr>
        <w:t xml:space="preserve">and is the </w:t>
      </w:r>
      <w:r w:rsidR="0048608C">
        <w:rPr>
          <w:rFonts w:ascii="Arial" w:hAnsi="Arial" w:cs="Arial"/>
        </w:rPr>
        <w:t>first Safeguarding Children</w:t>
      </w:r>
      <w:r w:rsidR="0048608C" w:rsidRPr="0048608C">
        <w:rPr>
          <w:rFonts w:ascii="Arial" w:hAnsi="Arial" w:cs="Arial"/>
        </w:rPr>
        <w:t xml:space="preserve"> </w:t>
      </w:r>
      <w:r w:rsidR="0048608C">
        <w:rPr>
          <w:rFonts w:ascii="Arial" w:hAnsi="Arial" w:cs="Arial"/>
        </w:rPr>
        <w:t>a</w:t>
      </w:r>
      <w:r w:rsidR="0048608C" w:rsidRPr="000B61A0">
        <w:rPr>
          <w:rFonts w:ascii="Arial" w:hAnsi="Arial" w:cs="Arial"/>
        </w:rPr>
        <w:t xml:space="preserve">nnual </w:t>
      </w:r>
      <w:r w:rsidR="0048608C">
        <w:rPr>
          <w:rFonts w:ascii="Arial" w:hAnsi="Arial" w:cs="Arial"/>
        </w:rPr>
        <w:t xml:space="preserve">report for </w:t>
      </w:r>
      <w:r w:rsidR="00CD3ECD">
        <w:rPr>
          <w:rFonts w:ascii="Arial" w:hAnsi="Arial" w:cs="Arial"/>
        </w:rPr>
        <w:t xml:space="preserve">NHS Somerset </w:t>
      </w:r>
      <w:r w:rsidR="00833554">
        <w:rPr>
          <w:rFonts w:ascii="Arial" w:hAnsi="Arial" w:cs="Arial"/>
        </w:rPr>
        <w:t>Integrated Care Board</w:t>
      </w:r>
      <w:r w:rsidR="00CD3ECD">
        <w:rPr>
          <w:rFonts w:ascii="Arial" w:hAnsi="Arial" w:cs="Arial"/>
        </w:rPr>
        <w:t xml:space="preserve"> </w:t>
      </w:r>
      <w:r w:rsidR="00CD3ECD" w:rsidRPr="001C5263">
        <w:rPr>
          <w:rFonts w:ascii="Arial" w:hAnsi="Arial" w:cs="Arial"/>
        </w:rPr>
        <w:t>(</w:t>
      </w:r>
      <w:r w:rsidR="00256815">
        <w:rPr>
          <w:rFonts w:ascii="Arial" w:hAnsi="Arial" w:cs="Arial"/>
        </w:rPr>
        <w:t>T</w:t>
      </w:r>
      <w:r w:rsidR="003826FD">
        <w:rPr>
          <w:rFonts w:ascii="Arial" w:hAnsi="Arial" w:cs="Arial"/>
        </w:rPr>
        <w:t>h</w:t>
      </w:r>
      <w:r w:rsidR="00934E84">
        <w:rPr>
          <w:rFonts w:ascii="Arial" w:hAnsi="Arial" w:cs="Arial"/>
        </w:rPr>
        <w:t xml:space="preserve">ereafter referred to as </w:t>
      </w:r>
      <w:proofErr w:type="spellStart"/>
      <w:r w:rsidR="00934E84">
        <w:rPr>
          <w:rFonts w:ascii="Arial" w:hAnsi="Arial" w:cs="Arial"/>
        </w:rPr>
        <w:t>‘the</w:t>
      </w:r>
      <w:proofErr w:type="spellEnd"/>
      <w:r w:rsidR="00934E84">
        <w:rPr>
          <w:rFonts w:ascii="Arial" w:hAnsi="Arial" w:cs="Arial"/>
        </w:rPr>
        <w:t xml:space="preserve"> </w:t>
      </w:r>
      <w:r w:rsidR="00833554">
        <w:rPr>
          <w:rFonts w:ascii="Arial" w:hAnsi="Arial" w:cs="Arial"/>
        </w:rPr>
        <w:t>ICB</w:t>
      </w:r>
      <w:r w:rsidR="00934E84">
        <w:rPr>
          <w:rFonts w:ascii="Arial" w:hAnsi="Arial" w:cs="Arial"/>
        </w:rPr>
        <w:t>’</w:t>
      </w:r>
      <w:r w:rsidR="00CD3ECD" w:rsidRPr="001C5263">
        <w:rPr>
          <w:rFonts w:ascii="Arial" w:hAnsi="Arial" w:cs="Arial"/>
        </w:rPr>
        <w:t>)</w:t>
      </w:r>
      <w:r w:rsidR="00CD3ECD">
        <w:rPr>
          <w:rFonts w:ascii="Arial" w:hAnsi="Arial" w:cs="Arial"/>
        </w:rPr>
        <w:t xml:space="preserve">. </w:t>
      </w:r>
      <w:r w:rsidRPr="00904936">
        <w:rPr>
          <w:rFonts w:ascii="Arial" w:hAnsi="Arial" w:cs="Arial"/>
        </w:rPr>
        <w:t xml:space="preserve">This report provides assurance to the </w:t>
      </w:r>
      <w:r w:rsidR="00934E84">
        <w:rPr>
          <w:rFonts w:ascii="Arial" w:hAnsi="Arial" w:cs="Arial"/>
        </w:rPr>
        <w:t>ICB</w:t>
      </w:r>
      <w:r w:rsidR="003826FD">
        <w:rPr>
          <w:rFonts w:ascii="Arial" w:hAnsi="Arial" w:cs="Arial"/>
        </w:rPr>
        <w:t xml:space="preserve"> Board</w:t>
      </w:r>
      <w:r w:rsidRPr="00904936">
        <w:rPr>
          <w:rFonts w:ascii="Arial" w:hAnsi="Arial" w:cs="Arial"/>
        </w:rPr>
        <w:t xml:space="preserve"> and members of the public that the </w:t>
      </w:r>
      <w:r w:rsidR="00833554">
        <w:rPr>
          <w:rFonts w:ascii="Arial" w:hAnsi="Arial" w:cs="Arial"/>
        </w:rPr>
        <w:t>ICB</w:t>
      </w:r>
      <w:r w:rsidRPr="00904936">
        <w:rPr>
          <w:rFonts w:ascii="Arial" w:hAnsi="Arial" w:cs="Arial"/>
        </w:rPr>
        <w:t xml:space="preserve"> has fulfilled </w:t>
      </w:r>
      <w:r w:rsidR="003029CB">
        <w:rPr>
          <w:rFonts w:ascii="Arial" w:hAnsi="Arial" w:cs="Arial"/>
        </w:rPr>
        <w:t>its</w:t>
      </w:r>
      <w:r w:rsidRPr="00904936">
        <w:rPr>
          <w:rFonts w:ascii="Arial" w:hAnsi="Arial" w:cs="Arial"/>
        </w:rPr>
        <w:t xml:space="preserve"> statutory responsibilities to safeguard and promote the welfare of children.</w:t>
      </w:r>
      <w:r w:rsidR="00CD3ECD" w:rsidRPr="00CD3ECD">
        <w:rPr>
          <w:rFonts w:ascii="Arial" w:hAnsi="Arial" w:cs="Arial"/>
        </w:rPr>
        <w:t xml:space="preserve"> </w:t>
      </w:r>
    </w:p>
    <w:p w14:paraId="5C9BEEBB" w14:textId="77777777" w:rsidR="00904936" w:rsidRPr="00904936" w:rsidRDefault="00904936" w:rsidP="005E1CA4">
      <w:pPr>
        <w:tabs>
          <w:tab w:val="left" w:pos="567"/>
          <w:tab w:val="left" w:pos="1134"/>
        </w:tabs>
        <w:ind w:left="567" w:hanging="567"/>
        <w:rPr>
          <w:rFonts w:ascii="Arial" w:hAnsi="Arial" w:cs="Arial"/>
        </w:rPr>
      </w:pPr>
    </w:p>
    <w:p w14:paraId="65225E63" w14:textId="1B29C88C" w:rsidR="00904936" w:rsidRPr="00904936" w:rsidRDefault="00904936" w:rsidP="005E1CA4">
      <w:pPr>
        <w:tabs>
          <w:tab w:val="left" w:pos="567"/>
        </w:tabs>
        <w:ind w:left="567" w:hanging="567"/>
        <w:rPr>
          <w:rFonts w:ascii="Arial" w:hAnsi="Arial" w:cs="Arial"/>
        </w:rPr>
      </w:pPr>
      <w:r w:rsidRPr="00904936">
        <w:rPr>
          <w:rFonts w:ascii="Arial" w:hAnsi="Arial" w:cs="Arial"/>
        </w:rPr>
        <w:t>1.2</w:t>
      </w:r>
      <w:r w:rsidRPr="00904936">
        <w:rPr>
          <w:rFonts w:ascii="Arial" w:hAnsi="Arial" w:cs="Arial"/>
        </w:rPr>
        <w:tab/>
        <w:t>The narrative throughout this report gives an overview and summary of assurance against our statutory functions</w:t>
      </w:r>
      <w:r w:rsidR="00CD3ECD">
        <w:rPr>
          <w:rFonts w:ascii="Arial" w:hAnsi="Arial" w:cs="Arial"/>
        </w:rPr>
        <w:t xml:space="preserve"> </w:t>
      </w:r>
      <w:r w:rsidRPr="00904936">
        <w:rPr>
          <w:rFonts w:ascii="Arial" w:hAnsi="Arial" w:cs="Arial"/>
        </w:rPr>
        <w:t>and the shared local priorities of safeguarding partners. This report will conclude by looking forward to the year ahead identifying key priorities for 202</w:t>
      </w:r>
      <w:r w:rsidR="00833554">
        <w:rPr>
          <w:rFonts w:ascii="Arial" w:hAnsi="Arial" w:cs="Arial"/>
        </w:rPr>
        <w:t>3</w:t>
      </w:r>
      <w:r w:rsidRPr="00904936">
        <w:rPr>
          <w:rFonts w:ascii="Arial" w:hAnsi="Arial" w:cs="Arial"/>
        </w:rPr>
        <w:t>-202</w:t>
      </w:r>
      <w:r w:rsidR="00833554">
        <w:rPr>
          <w:rFonts w:ascii="Arial" w:hAnsi="Arial" w:cs="Arial"/>
        </w:rPr>
        <w:t>4</w:t>
      </w:r>
      <w:r w:rsidRPr="00904936">
        <w:rPr>
          <w:rFonts w:ascii="Arial" w:hAnsi="Arial" w:cs="Arial"/>
        </w:rPr>
        <w:t>.</w:t>
      </w:r>
    </w:p>
    <w:p w14:paraId="728BEFBA" w14:textId="77777777" w:rsidR="00904936" w:rsidRPr="00904936" w:rsidRDefault="00904936" w:rsidP="005E1CA4">
      <w:pPr>
        <w:tabs>
          <w:tab w:val="left" w:pos="567"/>
        </w:tabs>
        <w:ind w:left="567" w:hanging="567"/>
        <w:rPr>
          <w:rFonts w:ascii="Arial" w:hAnsi="Arial" w:cs="Arial"/>
        </w:rPr>
      </w:pPr>
    </w:p>
    <w:p w14:paraId="592F8844" w14:textId="7F868A25" w:rsidR="004648FD" w:rsidRPr="00934E84" w:rsidRDefault="00904936" w:rsidP="005E1CA4">
      <w:pPr>
        <w:tabs>
          <w:tab w:val="left" w:pos="567"/>
        </w:tabs>
        <w:ind w:left="567" w:hanging="567"/>
        <w:rPr>
          <w:rFonts w:ascii="Arial" w:hAnsi="Arial" w:cs="Arial"/>
        </w:rPr>
      </w:pPr>
      <w:r w:rsidRPr="00904936">
        <w:rPr>
          <w:rFonts w:ascii="Arial" w:hAnsi="Arial" w:cs="Arial"/>
        </w:rPr>
        <w:t>1.3</w:t>
      </w:r>
      <w:r w:rsidRPr="00904936">
        <w:rPr>
          <w:rFonts w:ascii="Arial" w:hAnsi="Arial" w:cs="Arial"/>
        </w:rPr>
        <w:tab/>
      </w:r>
      <w:r w:rsidR="00934E84" w:rsidRPr="00934E84">
        <w:rPr>
          <w:rFonts w:ascii="Arial" w:hAnsi="Arial" w:cs="Arial"/>
        </w:rPr>
        <w:t>In accordance with statutory guidance</w:t>
      </w:r>
      <w:r w:rsidR="00934E84">
        <w:rPr>
          <w:rStyle w:val="FootnoteReference"/>
          <w:rFonts w:ascii="Arial" w:hAnsi="Arial" w:cs="Arial"/>
        </w:rPr>
        <w:footnoteReference w:id="1"/>
      </w:r>
      <w:r w:rsidR="00934E84" w:rsidRPr="00934E84">
        <w:rPr>
          <w:rFonts w:ascii="Arial" w:hAnsi="Arial" w:cs="Arial"/>
        </w:rPr>
        <w:t xml:space="preserve"> </w:t>
      </w:r>
      <w:r w:rsidR="003826FD">
        <w:rPr>
          <w:rFonts w:ascii="Arial" w:hAnsi="Arial" w:cs="Arial"/>
        </w:rPr>
        <w:t>the ICB’s</w:t>
      </w:r>
      <w:r w:rsidRPr="00934E84">
        <w:rPr>
          <w:rFonts w:ascii="Arial" w:hAnsi="Arial" w:cs="Arial"/>
        </w:rPr>
        <w:t xml:space="preserve"> core business is to safeguard and promote the welfare of </w:t>
      </w:r>
      <w:r w:rsidR="0048608C" w:rsidRPr="00934E84">
        <w:rPr>
          <w:rFonts w:ascii="Arial" w:hAnsi="Arial" w:cs="Arial"/>
        </w:rPr>
        <w:t>children</w:t>
      </w:r>
      <w:r w:rsidR="00B77BCC" w:rsidRPr="00934E84">
        <w:rPr>
          <w:rStyle w:val="FootnoteReference"/>
          <w:rFonts w:ascii="Arial" w:hAnsi="Arial" w:cs="Arial"/>
        </w:rPr>
        <w:footnoteReference w:id="2"/>
      </w:r>
      <w:r w:rsidR="0048608C" w:rsidRPr="00934E84">
        <w:rPr>
          <w:rFonts w:ascii="Arial" w:hAnsi="Arial" w:cs="Arial"/>
        </w:rPr>
        <w:t>,</w:t>
      </w:r>
      <w:r w:rsidRPr="00934E84">
        <w:rPr>
          <w:rFonts w:ascii="Arial" w:hAnsi="Arial" w:cs="Arial"/>
        </w:rPr>
        <w:t xml:space="preserve"> </w:t>
      </w:r>
      <w:r w:rsidR="00934E84" w:rsidRPr="00934E84">
        <w:rPr>
          <w:rFonts w:ascii="Arial" w:hAnsi="Arial" w:cs="Arial"/>
        </w:rPr>
        <w:t xml:space="preserve">through </w:t>
      </w:r>
      <w:r w:rsidR="00934E84">
        <w:rPr>
          <w:rFonts w:ascii="Arial" w:hAnsi="Arial" w:cs="Arial"/>
        </w:rPr>
        <w:t xml:space="preserve">the </w:t>
      </w:r>
      <w:r w:rsidR="00934E84" w:rsidRPr="00934E84">
        <w:rPr>
          <w:rFonts w:ascii="Arial" w:hAnsi="Arial" w:cs="Arial"/>
        </w:rPr>
        <w:t xml:space="preserve">provision of high-quality and effective support, </w:t>
      </w:r>
      <w:r w:rsidR="00934E84">
        <w:rPr>
          <w:rFonts w:ascii="Arial" w:hAnsi="Arial" w:cs="Arial"/>
        </w:rPr>
        <w:t>with</w:t>
      </w:r>
      <w:r w:rsidR="00934E84" w:rsidRPr="00934E84">
        <w:rPr>
          <w:rFonts w:ascii="Arial" w:hAnsi="Arial" w:cs="Arial"/>
        </w:rPr>
        <w:t xml:space="preserve"> agencies, frontline professionals and practitioners commissioned by the ICB being clear about their own and each other’s roles and responsibilities and how we work together</w:t>
      </w:r>
      <w:r w:rsidR="00934E84">
        <w:rPr>
          <w:rFonts w:ascii="Arial" w:hAnsi="Arial" w:cs="Arial"/>
        </w:rPr>
        <w:t xml:space="preserve"> to safeguard children and their families</w:t>
      </w:r>
      <w:r w:rsidR="00934E84" w:rsidRPr="00934E84">
        <w:rPr>
          <w:rFonts w:ascii="Arial" w:hAnsi="Arial" w:cs="Arial"/>
        </w:rPr>
        <w:t xml:space="preserve">. </w:t>
      </w:r>
    </w:p>
    <w:p w14:paraId="35821C3B" w14:textId="77777777" w:rsidR="004648FD" w:rsidRDefault="004648FD" w:rsidP="007E57CC">
      <w:pPr>
        <w:tabs>
          <w:tab w:val="left" w:pos="851"/>
        </w:tabs>
        <w:ind w:left="851" w:hanging="851"/>
        <w:rPr>
          <w:rFonts w:ascii="Arial" w:hAnsi="Arial" w:cs="Arial"/>
        </w:rPr>
      </w:pPr>
    </w:p>
    <w:p w14:paraId="0A3F539C" w14:textId="77777777" w:rsidR="00975588" w:rsidRDefault="00975588" w:rsidP="00CD3ECD">
      <w:pPr>
        <w:tabs>
          <w:tab w:val="left" w:pos="851"/>
        </w:tabs>
        <w:ind w:left="851" w:hanging="851"/>
        <w:rPr>
          <w:rFonts w:ascii="Arial" w:hAnsi="Arial" w:cs="Arial"/>
        </w:rPr>
      </w:pPr>
    </w:p>
    <w:p w14:paraId="4D8CD55C" w14:textId="77777777" w:rsidR="00CD3ECD" w:rsidRPr="00CD3ECD" w:rsidRDefault="00CD3ECD" w:rsidP="00CD3ECD">
      <w:pPr>
        <w:numPr>
          <w:ilvl w:val="0"/>
          <w:numId w:val="8"/>
        </w:numPr>
        <w:spacing w:after="120"/>
        <w:ind w:left="567" w:hanging="567"/>
        <w:contextualSpacing/>
        <w:rPr>
          <w:rFonts w:ascii="Arial" w:hAnsi="Arial" w:cs="Arial"/>
          <w:b/>
          <w:szCs w:val="20"/>
          <w:u w:val="single"/>
        </w:rPr>
      </w:pPr>
      <w:r w:rsidRPr="00CD3ECD">
        <w:rPr>
          <w:rFonts w:ascii="Arial" w:hAnsi="Arial" w:cs="Arial"/>
          <w:b/>
          <w:szCs w:val="20"/>
          <w:u w:val="single"/>
        </w:rPr>
        <w:t xml:space="preserve">DELIVERY OF STATUTORY SAFEGUARDING FUNCTIONS </w:t>
      </w:r>
    </w:p>
    <w:p w14:paraId="2EE1FFB1" w14:textId="77777777" w:rsidR="00CD3ECD" w:rsidRPr="00CD3ECD" w:rsidRDefault="00CD3ECD" w:rsidP="00CD3ECD">
      <w:pPr>
        <w:tabs>
          <w:tab w:val="left" w:pos="851"/>
        </w:tabs>
        <w:rPr>
          <w:rFonts w:ascii="Arial" w:eastAsia="Calibri" w:hAnsi="Arial" w:cs="Arial"/>
          <w:b/>
          <w:color w:val="000000" w:themeColor="text1"/>
        </w:rPr>
      </w:pPr>
    </w:p>
    <w:p w14:paraId="2F1AF7E7" w14:textId="77777777" w:rsidR="00CD3ECD" w:rsidRPr="00CD3ECD" w:rsidRDefault="00CD3ECD" w:rsidP="005E1CA4">
      <w:pPr>
        <w:tabs>
          <w:tab w:val="left" w:pos="567"/>
        </w:tabs>
        <w:rPr>
          <w:rFonts w:ascii="Arial" w:eastAsia="Calibri" w:hAnsi="Arial" w:cs="Arial"/>
          <w:b/>
          <w:color w:val="000000" w:themeColor="text1"/>
          <w:szCs w:val="20"/>
        </w:rPr>
      </w:pPr>
      <w:r w:rsidRPr="00CD3ECD">
        <w:rPr>
          <w:rFonts w:ascii="Arial" w:eastAsia="Calibri" w:hAnsi="Arial" w:cs="Arial"/>
          <w:b/>
          <w:color w:val="000000" w:themeColor="text1"/>
        </w:rPr>
        <w:t>2.1</w:t>
      </w:r>
      <w:r w:rsidRPr="00CD3ECD">
        <w:rPr>
          <w:rFonts w:eastAsia="Calibri" w:cs="Arial"/>
          <w:b/>
          <w:color w:val="000000" w:themeColor="text1"/>
        </w:rPr>
        <w:tab/>
      </w:r>
      <w:r w:rsidRPr="00CD3ECD">
        <w:rPr>
          <w:rFonts w:ascii="Arial" w:eastAsia="Calibri" w:hAnsi="Arial" w:cs="Arial"/>
          <w:b/>
          <w:color w:val="000000" w:themeColor="text1"/>
          <w:szCs w:val="20"/>
        </w:rPr>
        <w:t>Somerset Safeguarding Leadership and Accountability</w:t>
      </w:r>
    </w:p>
    <w:p w14:paraId="38A52126" w14:textId="77777777" w:rsidR="00CD3ECD" w:rsidRPr="00CD3ECD" w:rsidRDefault="00CD3ECD" w:rsidP="005E1CA4">
      <w:pPr>
        <w:tabs>
          <w:tab w:val="left" w:pos="567"/>
        </w:tabs>
        <w:spacing w:after="120"/>
        <w:ind w:left="851"/>
        <w:contextualSpacing/>
        <w:rPr>
          <w:rFonts w:ascii="Arial" w:eastAsia="Calibri" w:hAnsi="Arial" w:cs="Arial"/>
          <w:color w:val="000000" w:themeColor="text1"/>
          <w:szCs w:val="20"/>
        </w:rPr>
      </w:pPr>
    </w:p>
    <w:p w14:paraId="762111B1" w14:textId="286CA6C4" w:rsidR="00CD3ECD" w:rsidRDefault="00CD3ECD" w:rsidP="005E1CA4">
      <w:pPr>
        <w:numPr>
          <w:ilvl w:val="2"/>
          <w:numId w:val="8"/>
        </w:numPr>
        <w:tabs>
          <w:tab w:val="left" w:pos="567"/>
        </w:tabs>
        <w:spacing w:after="120"/>
        <w:ind w:left="567" w:hanging="567"/>
        <w:contextualSpacing/>
        <w:rPr>
          <w:rFonts w:ascii="Arial" w:eastAsia="Calibri" w:hAnsi="Arial" w:cs="Arial"/>
          <w:color w:val="000000" w:themeColor="text1"/>
          <w:szCs w:val="20"/>
        </w:rPr>
      </w:pPr>
      <w:r w:rsidRPr="00CD3ECD">
        <w:rPr>
          <w:rFonts w:ascii="Arial" w:eastAsia="Calibri" w:hAnsi="Arial" w:cs="Arial"/>
          <w:color w:val="000000" w:themeColor="text1"/>
          <w:szCs w:val="20"/>
        </w:rPr>
        <w:t>The accountability for safeguarding rests with the Chief Executive</w:t>
      </w:r>
      <w:r w:rsidRPr="00CD3ECD">
        <w:rPr>
          <w:rFonts w:ascii="Arial" w:hAnsi="Arial"/>
          <w:szCs w:val="20"/>
        </w:rPr>
        <w:t xml:space="preserve"> </w:t>
      </w:r>
      <w:r w:rsidRPr="00CD3ECD">
        <w:rPr>
          <w:rFonts w:ascii="Arial" w:eastAsia="Calibri" w:hAnsi="Arial" w:cs="Arial"/>
          <w:color w:val="000000" w:themeColor="text1"/>
          <w:szCs w:val="20"/>
        </w:rPr>
        <w:t xml:space="preserve">of the </w:t>
      </w:r>
      <w:r w:rsidR="00833554">
        <w:rPr>
          <w:rFonts w:ascii="Arial" w:eastAsia="Calibri" w:hAnsi="Arial" w:cs="Arial"/>
          <w:color w:val="000000" w:themeColor="text1"/>
          <w:szCs w:val="20"/>
        </w:rPr>
        <w:t>ICB</w:t>
      </w:r>
      <w:r w:rsidR="00360CD6">
        <w:rPr>
          <w:rFonts w:ascii="Arial" w:eastAsia="Calibri" w:hAnsi="Arial" w:cs="Arial"/>
          <w:color w:val="000000" w:themeColor="text1"/>
          <w:szCs w:val="20"/>
        </w:rPr>
        <w:t>, as the accountable officer</w:t>
      </w:r>
      <w:r w:rsidRPr="00CD3ECD">
        <w:rPr>
          <w:rFonts w:ascii="Arial" w:eastAsia="Calibri" w:hAnsi="Arial" w:cs="Arial"/>
          <w:color w:val="000000" w:themeColor="text1"/>
          <w:szCs w:val="20"/>
          <w:vertAlign w:val="superscript"/>
        </w:rPr>
        <w:footnoteReference w:id="3"/>
      </w:r>
      <w:r w:rsidRPr="00CD3ECD">
        <w:rPr>
          <w:rFonts w:ascii="Arial" w:eastAsia="Calibri" w:hAnsi="Arial" w:cs="Arial"/>
          <w:color w:val="000000" w:themeColor="text1"/>
          <w:szCs w:val="20"/>
        </w:rPr>
        <w:t>. The safeguarding children team</w:t>
      </w:r>
      <w:r>
        <w:rPr>
          <w:rFonts w:ascii="Arial" w:eastAsia="Calibri" w:hAnsi="Arial" w:cs="Arial"/>
          <w:color w:val="000000" w:themeColor="text1"/>
          <w:szCs w:val="20"/>
        </w:rPr>
        <w:t xml:space="preserve"> are part of the </w:t>
      </w:r>
      <w:r w:rsidR="00833554">
        <w:rPr>
          <w:rFonts w:ascii="Arial" w:eastAsia="Calibri" w:hAnsi="Arial" w:cs="Arial"/>
          <w:color w:val="000000" w:themeColor="text1"/>
          <w:szCs w:val="20"/>
        </w:rPr>
        <w:t>ICB</w:t>
      </w:r>
      <w:r>
        <w:rPr>
          <w:rFonts w:ascii="Arial" w:eastAsia="Calibri" w:hAnsi="Arial" w:cs="Arial"/>
          <w:color w:val="000000" w:themeColor="text1"/>
          <w:szCs w:val="20"/>
        </w:rPr>
        <w:t xml:space="preserve"> </w:t>
      </w:r>
      <w:r w:rsidR="003B726B">
        <w:rPr>
          <w:rFonts w:ascii="Arial" w:eastAsia="Calibri" w:hAnsi="Arial" w:cs="Arial"/>
          <w:color w:val="000000" w:themeColor="text1"/>
          <w:szCs w:val="20"/>
        </w:rPr>
        <w:t>s</w:t>
      </w:r>
      <w:r>
        <w:rPr>
          <w:rFonts w:ascii="Arial" w:eastAsia="Calibri" w:hAnsi="Arial" w:cs="Arial"/>
          <w:color w:val="000000" w:themeColor="text1"/>
          <w:szCs w:val="20"/>
        </w:rPr>
        <w:t xml:space="preserve">trategic </w:t>
      </w:r>
      <w:r w:rsidR="003B726B">
        <w:rPr>
          <w:rFonts w:ascii="Arial" w:eastAsia="Calibri" w:hAnsi="Arial" w:cs="Arial"/>
          <w:color w:val="000000" w:themeColor="text1"/>
          <w:szCs w:val="20"/>
        </w:rPr>
        <w:t>s</w:t>
      </w:r>
      <w:r>
        <w:rPr>
          <w:rFonts w:ascii="Arial" w:eastAsia="Calibri" w:hAnsi="Arial" w:cs="Arial"/>
          <w:color w:val="000000" w:themeColor="text1"/>
          <w:szCs w:val="20"/>
        </w:rPr>
        <w:t xml:space="preserve">afeguarding </w:t>
      </w:r>
      <w:r w:rsidR="003B726B">
        <w:rPr>
          <w:rFonts w:ascii="Arial" w:eastAsia="Calibri" w:hAnsi="Arial" w:cs="Arial"/>
          <w:color w:val="000000" w:themeColor="text1"/>
          <w:szCs w:val="20"/>
        </w:rPr>
        <w:t>t</w:t>
      </w:r>
      <w:r>
        <w:rPr>
          <w:rFonts w:ascii="Arial" w:eastAsia="Calibri" w:hAnsi="Arial" w:cs="Arial"/>
          <w:color w:val="000000" w:themeColor="text1"/>
          <w:szCs w:val="20"/>
        </w:rPr>
        <w:t>eam, which</w:t>
      </w:r>
      <w:r w:rsidRPr="00CD3ECD">
        <w:rPr>
          <w:rFonts w:ascii="Arial" w:eastAsia="Calibri" w:hAnsi="Arial" w:cs="Arial"/>
          <w:color w:val="000000" w:themeColor="text1"/>
          <w:szCs w:val="20"/>
        </w:rPr>
        <w:t xml:space="preserve"> is</w:t>
      </w:r>
      <w:r>
        <w:rPr>
          <w:rFonts w:ascii="Arial" w:eastAsia="Calibri" w:hAnsi="Arial" w:cs="Arial"/>
          <w:color w:val="000000" w:themeColor="text1"/>
          <w:szCs w:val="20"/>
        </w:rPr>
        <w:t xml:space="preserve"> </w:t>
      </w:r>
      <w:r w:rsidRPr="00CD3ECD">
        <w:rPr>
          <w:rFonts w:ascii="Arial" w:eastAsia="Calibri" w:hAnsi="Arial" w:cs="Arial"/>
          <w:color w:val="000000" w:themeColor="text1"/>
          <w:szCs w:val="20"/>
        </w:rPr>
        <w:t xml:space="preserve">led by the </w:t>
      </w:r>
      <w:bookmarkStart w:id="0" w:name="_Hlk117082787"/>
      <w:r>
        <w:rPr>
          <w:rFonts w:ascii="Arial" w:eastAsia="Calibri" w:hAnsi="Arial" w:cs="Arial"/>
          <w:color w:val="000000" w:themeColor="text1"/>
          <w:szCs w:val="20"/>
        </w:rPr>
        <w:t xml:space="preserve">Associate Director of </w:t>
      </w:r>
      <w:bookmarkEnd w:id="0"/>
      <w:r>
        <w:rPr>
          <w:rFonts w:ascii="Arial" w:eastAsia="Calibri" w:hAnsi="Arial" w:cs="Arial"/>
          <w:color w:val="000000" w:themeColor="text1"/>
          <w:szCs w:val="20"/>
        </w:rPr>
        <w:t xml:space="preserve">Safeguarding, Mental Health, Learning Disabilities and Autism. The </w:t>
      </w:r>
      <w:r w:rsidRPr="00CD3ECD">
        <w:rPr>
          <w:rFonts w:ascii="Arial" w:eastAsia="Calibri" w:hAnsi="Arial" w:cs="Arial"/>
          <w:color w:val="000000" w:themeColor="text1"/>
          <w:szCs w:val="20"/>
        </w:rPr>
        <w:t xml:space="preserve">Designated </w:t>
      </w:r>
      <w:r w:rsidR="00934E84">
        <w:rPr>
          <w:rFonts w:ascii="Arial" w:eastAsia="Calibri" w:hAnsi="Arial" w:cs="Arial"/>
          <w:color w:val="000000" w:themeColor="text1"/>
          <w:szCs w:val="20"/>
        </w:rPr>
        <w:t>Professionals for</w:t>
      </w:r>
      <w:r w:rsidRPr="00CD3ECD">
        <w:rPr>
          <w:rFonts w:ascii="Arial" w:eastAsia="Calibri" w:hAnsi="Arial" w:cs="Arial"/>
          <w:color w:val="000000" w:themeColor="text1"/>
          <w:szCs w:val="20"/>
        </w:rPr>
        <w:t xml:space="preserve"> Safeguarding Children report via the </w:t>
      </w:r>
      <w:r>
        <w:rPr>
          <w:rFonts w:ascii="Arial" w:eastAsia="Calibri" w:hAnsi="Arial" w:cs="Arial"/>
          <w:color w:val="000000" w:themeColor="text1"/>
          <w:szCs w:val="20"/>
        </w:rPr>
        <w:t xml:space="preserve">Associate Director of </w:t>
      </w:r>
      <w:r w:rsidR="00833554">
        <w:rPr>
          <w:rFonts w:ascii="Arial" w:eastAsia="Calibri" w:hAnsi="Arial" w:cs="Arial"/>
          <w:color w:val="000000" w:themeColor="text1"/>
          <w:szCs w:val="20"/>
        </w:rPr>
        <w:t xml:space="preserve">Safeguarding, Learning Disability, Autism and Mental Health </w:t>
      </w:r>
      <w:r w:rsidRPr="00CD3ECD">
        <w:rPr>
          <w:rFonts w:ascii="Arial" w:eastAsia="Calibri" w:hAnsi="Arial" w:cs="Arial"/>
          <w:color w:val="000000" w:themeColor="text1"/>
          <w:szCs w:val="20"/>
        </w:rPr>
        <w:t xml:space="preserve">to the </w:t>
      </w:r>
      <w:r w:rsidR="00833554">
        <w:rPr>
          <w:rFonts w:ascii="Arial" w:eastAsia="Calibri" w:hAnsi="Arial" w:cs="Arial"/>
          <w:color w:val="000000" w:themeColor="text1"/>
          <w:szCs w:val="20"/>
        </w:rPr>
        <w:t>Chief</w:t>
      </w:r>
      <w:r w:rsidRPr="00CD3ECD">
        <w:rPr>
          <w:rFonts w:ascii="Arial" w:eastAsia="Calibri" w:hAnsi="Arial" w:cs="Arial"/>
          <w:color w:val="000000" w:themeColor="text1"/>
          <w:szCs w:val="20"/>
        </w:rPr>
        <w:t xml:space="preserve"> Nursing</w:t>
      </w:r>
      <w:r w:rsidR="00833554">
        <w:rPr>
          <w:rFonts w:ascii="Arial" w:eastAsia="Calibri" w:hAnsi="Arial" w:cs="Arial"/>
          <w:color w:val="000000" w:themeColor="text1"/>
          <w:szCs w:val="20"/>
        </w:rPr>
        <w:t xml:space="preserve"> Officer</w:t>
      </w:r>
      <w:r w:rsidRPr="00CD3ECD">
        <w:rPr>
          <w:rFonts w:ascii="Arial" w:eastAsia="Calibri" w:hAnsi="Arial" w:cs="Arial"/>
          <w:color w:val="000000" w:themeColor="text1"/>
          <w:szCs w:val="20"/>
        </w:rPr>
        <w:t xml:space="preserve"> </w:t>
      </w:r>
      <w:r>
        <w:rPr>
          <w:rFonts w:ascii="Arial" w:eastAsia="Calibri" w:hAnsi="Arial" w:cs="Arial"/>
          <w:color w:val="000000" w:themeColor="text1"/>
          <w:szCs w:val="20"/>
        </w:rPr>
        <w:t xml:space="preserve">/ </w:t>
      </w:r>
      <w:r w:rsidRPr="00CD3ECD">
        <w:rPr>
          <w:rFonts w:ascii="Arial" w:eastAsia="Calibri" w:hAnsi="Arial" w:cs="Arial"/>
          <w:color w:val="000000" w:themeColor="text1"/>
          <w:szCs w:val="20"/>
        </w:rPr>
        <w:t xml:space="preserve">Executive Lead </w:t>
      </w:r>
      <w:r>
        <w:rPr>
          <w:rFonts w:ascii="Arial" w:eastAsia="Calibri" w:hAnsi="Arial" w:cs="Arial"/>
          <w:color w:val="000000" w:themeColor="text1"/>
          <w:szCs w:val="20"/>
        </w:rPr>
        <w:t xml:space="preserve">for </w:t>
      </w:r>
      <w:r w:rsidRPr="00CD3ECD">
        <w:rPr>
          <w:rFonts w:ascii="Arial" w:eastAsia="Calibri" w:hAnsi="Arial" w:cs="Arial"/>
          <w:color w:val="000000" w:themeColor="text1"/>
          <w:szCs w:val="20"/>
        </w:rPr>
        <w:t xml:space="preserve">Safeguarding. </w:t>
      </w:r>
    </w:p>
    <w:p w14:paraId="6ED6F577" w14:textId="77777777" w:rsidR="00140FB5" w:rsidRDefault="00140FB5" w:rsidP="005E1CA4">
      <w:pPr>
        <w:tabs>
          <w:tab w:val="left" w:pos="567"/>
        </w:tabs>
        <w:spacing w:after="120"/>
        <w:ind w:left="567" w:hanging="567"/>
        <w:contextualSpacing/>
        <w:rPr>
          <w:rFonts w:ascii="Arial" w:eastAsia="Calibri" w:hAnsi="Arial" w:cs="Arial"/>
          <w:color w:val="000000" w:themeColor="text1"/>
          <w:szCs w:val="20"/>
        </w:rPr>
      </w:pPr>
    </w:p>
    <w:p w14:paraId="31F58C8B" w14:textId="676E9A3C" w:rsidR="00CD3ECD" w:rsidRPr="00CD3ECD" w:rsidRDefault="00CD3ECD" w:rsidP="005E1CA4">
      <w:pPr>
        <w:numPr>
          <w:ilvl w:val="2"/>
          <w:numId w:val="8"/>
        </w:numPr>
        <w:tabs>
          <w:tab w:val="left" w:pos="567"/>
        </w:tabs>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As part of a</w:t>
      </w:r>
      <w:r w:rsidR="00934E84">
        <w:rPr>
          <w:rFonts w:ascii="Arial" w:eastAsia="Calibri" w:hAnsi="Arial" w:cs="Arial"/>
          <w:color w:val="000000" w:themeColor="text1"/>
          <w:szCs w:val="20"/>
        </w:rPr>
        <w:t xml:space="preserve"> well-established</w:t>
      </w:r>
      <w:r>
        <w:rPr>
          <w:rFonts w:ascii="Arial" w:eastAsia="Calibri" w:hAnsi="Arial" w:cs="Arial"/>
          <w:color w:val="000000" w:themeColor="text1"/>
          <w:szCs w:val="20"/>
        </w:rPr>
        <w:t xml:space="preserve"> integrated approach </w:t>
      </w:r>
      <w:r w:rsidR="00140FB5">
        <w:rPr>
          <w:rFonts w:ascii="Arial" w:eastAsia="Calibri" w:hAnsi="Arial" w:cs="Arial"/>
          <w:color w:val="000000" w:themeColor="text1"/>
          <w:szCs w:val="20"/>
        </w:rPr>
        <w:t>q</w:t>
      </w:r>
      <w:r w:rsidRPr="00CD3ECD">
        <w:rPr>
          <w:rFonts w:ascii="Arial" w:eastAsia="Calibri" w:hAnsi="Arial" w:cs="Arial"/>
          <w:color w:val="000000" w:themeColor="text1"/>
          <w:szCs w:val="20"/>
        </w:rPr>
        <w:t xml:space="preserve">uarterly safeguarding assurance reports </w:t>
      </w:r>
      <w:r w:rsidR="00934E84">
        <w:rPr>
          <w:rFonts w:ascii="Arial" w:eastAsia="Calibri" w:hAnsi="Arial" w:cs="Arial"/>
          <w:color w:val="000000" w:themeColor="text1"/>
          <w:szCs w:val="20"/>
        </w:rPr>
        <w:t>are</w:t>
      </w:r>
      <w:r w:rsidRPr="00CD3ECD">
        <w:rPr>
          <w:rFonts w:ascii="Arial" w:eastAsia="Calibri" w:hAnsi="Arial" w:cs="Arial"/>
          <w:color w:val="000000" w:themeColor="text1"/>
          <w:szCs w:val="20"/>
        </w:rPr>
        <w:t xml:space="preserve"> provided to the </w:t>
      </w:r>
      <w:r w:rsidR="00934E84">
        <w:rPr>
          <w:rFonts w:ascii="Arial" w:eastAsia="Calibri" w:hAnsi="Arial" w:cs="Arial"/>
          <w:color w:val="000000" w:themeColor="text1"/>
          <w:szCs w:val="20"/>
        </w:rPr>
        <w:t xml:space="preserve">ICB </w:t>
      </w:r>
      <w:r w:rsidRPr="00CD3ECD">
        <w:rPr>
          <w:rFonts w:ascii="Arial" w:eastAsia="Calibri" w:hAnsi="Arial" w:cs="Arial"/>
          <w:color w:val="000000" w:themeColor="text1"/>
          <w:szCs w:val="20"/>
        </w:rPr>
        <w:t>Quality Committee</w:t>
      </w:r>
      <w:r w:rsidR="003029CB">
        <w:rPr>
          <w:rFonts w:ascii="Arial" w:eastAsia="Calibri" w:hAnsi="Arial" w:cs="Arial"/>
          <w:color w:val="000000" w:themeColor="text1"/>
          <w:szCs w:val="20"/>
        </w:rPr>
        <w:t xml:space="preserve"> from a safeguarding adult, safeguarding children and children looked after and care leavers perspective. These</w:t>
      </w:r>
      <w:r w:rsidRPr="00CD3ECD">
        <w:rPr>
          <w:rFonts w:ascii="Arial" w:eastAsia="Calibri" w:hAnsi="Arial" w:cs="Arial"/>
          <w:color w:val="000000" w:themeColor="text1"/>
          <w:szCs w:val="20"/>
        </w:rPr>
        <w:t xml:space="preserve"> are reported by exception to the </w:t>
      </w:r>
      <w:r w:rsidR="00360CD6">
        <w:rPr>
          <w:rFonts w:ascii="Arial" w:eastAsia="Calibri" w:hAnsi="Arial" w:cs="Arial"/>
          <w:color w:val="000000" w:themeColor="text1"/>
          <w:szCs w:val="20"/>
        </w:rPr>
        <w:t>Integrated Care Board</w:t>
      </w:r>
      <w:r w:rsidRPr="00CD3ECD">
        <w:rPr>
          <w:rFonts w:ascii="Arial" w:eastAsia="Calibri" w:hAnsi="Arial" w:cs="Arial"/>
          <w:color w:val="000000" w:themeColor="text1"/>
          <w:szCs w:val="20"/>
        </w:rPr>
        <w:t xml:space="preserve">. The </w:t>
      </w:r>
      <w:r w:rsidR="00360CD6">
        <w:rPr>
          <w:rFonts w:ascii="Arial" w:eastAsia="Calibri" w:hAnsi="Arial" w:cs="Arial"/>
          <w:color w:val="000000" w:themeColor="text1"/>
          <w:szCs w:val="20"/>
        </w:rPr>
        <w:t xml:space="preserve">Integrated Care Board </w:t>
      </w:r>
      <w:r w:rsidRPr="00CD3ECD">
        <w:rPr>
          <w:rFonts w:ascii="Arial" w:eastAsia="Calibri" w:hAnsi="Arial" w:cs="Arial"/>
          <w:color w:val="000000" w:themeColor="text1"/>
          <w:szCs w:val="20"/>
        </w:rPr>
        <w:t xml:space="preserve">receives the </w:t>
      </w:r>
      <w:r w:rsidR="00140FB5" w:rsidRPr="00CD3ECD">
        <w:rPr>
          <w:rFonts w:ascii="Arial" w:eastAsia="Calibri" w:hAnsi="Arial" w:cs="Arial"/>
          <w:color w:val="000000" w:themeColor="text1"/>
          <w:szCs w:val="20"/>
        </w:rPr>
        <w:t xml:space="preserve">Safeguarding Children </w:t>
      </w:r>
      <w:r w:rsidR="00360CD6">
        <w:rPr>
          <w:rFonts w:ascii="Arial" w:eastAsia="Calibri" w:hAnsi="Arial" w:cs="Arial"/>
          <w:color w:val="000000" w:themeColor="text1"/>
          <w:szCs w:val="20"/>
        </w:rPr>
        <w:t>a</w:t>
      </w:r>
      <w:r w:rsidRPr="00CD3ECD">
        <w:rPr>
          <w:rFonts w:ascii="Arial" w:eastAsia="Calibri" w:hAnsi="Arial" w:cs="Arial"/>
          <w:color w:val="000000" w:themeColor="text1"/>
          <w:szCs w:val="20"/>
        </w:rPr>
        <w:t xml:space="preserve">nnual </w:t>
      </w:r>
      <w:r w:rsidR="00360CD6">
        <w:rPr>
          <w:rFonts w:ascii="Arial" w:eastAsia="Calibri" w:hAnsi="Arial" w:cs="Arial"/>
          <w:color w:val="000000" w:themeColor="text1"/>
          <w:szCs w:val="20"/>
        </w:rPr>
        <w:t>r</w:t>
      </w:r>
      <w:r w:rsidRPr="00CD3ECD">
        <w:rPr>
          <w:rFonts w:ascii="Arial" w:eastAsia="Calibri" w:hAnsi="Arial" w:cs="Arial"/>
          <w:color w:val="000000" w:themeColor="text1"/>
          <w:szCs w:val="20"/>
        </w:rPr>
        <w:t>eport</w:t>
      </w:r>
      <w:r w:rsidR="00E871A5">
        <w:rPr>
          <w:rFonts w:ascii="Arial" w:eastAsia="Calibri" w:hAnsi="Arial" w:cs="Arial"/>
          <w:color w:val="000000" w:themeColor="text1"/>
          <w:szCs w:val="20"/>
        </w:rPr>
        <w:t xml:space="preserve"> alongside separate Child Death Review arrangements </w:t>
      </w:r>
      <w:r w:rsidR="003826FD">
        <w:rPr>
          <w:rFonts w:ascii="Arial" w:eastAsia="Calibri" w:hAnsi="Arial" w:cs="Arial"/>
          <w:color w:val="000000" w:themeColor="text1"/>
          <w:szCs w:val="20"/>
        </w:rPr>
        <w:t xml:space="preserve">and Children Looked After and Care Leavers </w:t>
      </w:r>
      <w:r w:rsidR="00E871A5">
        <w:rPr>
          <w:rFonts w:ascii="Arial" w:eastAsia="Calibri" w:hAnsi="Arial" w:cs="Arial"/>
          <w:color w:val="000000" w:themeColor="text1"/>
          <w:szCs w:val="20"/>
        </w:rPr>
        <w:t>annual report</w:t>
      </w:r>
      <w:r w:rsidR="003826FD">
        <w:rPr>
          <w:rFonts w:ascii="Arial" w:eastAsia="Calibri" w:hAnsi="Arial" w:cs="Arial"/>
          <w:color w:val="000000" w:themeColor="text1"/>
          <w:szCs w:val="20"/>
        </w:rPr>
        <w:t>s</w:t>
      </w:r>
      <w:r w:rsidRPr="00CD3ECD">
        <w:rPr>
          <w:rFonts w:ascii="Arial" w:eastAsia="Calibri" w:hAnsi="Arial" w:cs="Arial"/>
          <w:color w:val="000000" w:themeColor="text1"/>
          <w:szCs w:val="20"/>
        </w:rPr>
        <w:t>.</w:t>
      </w:r>
    </w:p>
    <w:p w14:paraId="341D6CE4" w14:textId="77777777" w:rsidR="00CD3ECD" w:rsidRPr="00CD3ECD" w:rsidRDefault="00CD3ECD" w:rsidP="005E1CA4">
      <w:pPr>
        <w:tabs>
          <w:tab w:val="left" w:pos="567"/>
        </w:tabs>
        <w:spacing w:after="120"/>
        <w:ind w:left="567" w:hanging="567"/>
        <w:contextualSpacing/>
        <w:rPr>
          <w:rFonts w:ascii="Arial" w:eastAsia="Calibri" w:hAnsi="Arial" w:cs="Arial"/>
          <w:color w:val="000000" w:themeColor="text1"/>
          <w:szCs w:val="20"/>
        </w:rPr>
      </w:pPr>
    </w:p>
    <w:p w14:paraId="2221DA41" w14:textId="191FE61D" w:rsidR="00140FB5" w:rsidRDefault="00CD3ECD" w:rsidP="005E1CA4">
      <w:pPr>
        <w:numPr>
          <w:ilvl w:val="2"/>
          <w:numId w:val="8"/>
        </w:numPr>
        <w:tabs>
          <w:tab w:val="left" w:pos="567"/>
        </w:tabs>
        <w:spacing w:after="120"/>
        <w:ind w:left="567" w:hanging="567"/>
        <w:contextualSpacing/>
        <w:rPr>
          <w:rFonts w:ascii="Arial" w:eastAsia="Calibri" w:hAnsi="Arial" w:cs="Arial"/>
          <w:color w:val="000000" w:themeColor="text1"/>
          <w:szCs w:val="20"/>
        </w:rPr>
      </w:pPr>
      <w:r w:rsidRPr="00CD3ECD">
        <w:rPr>
          <w:rFonts w:ascii="Arial" w:eastAsia="Calibri" w:hAnsi="Arial" w:cs="Arial"/>
          <w:color w:val="000000" w:themeColor="text1"/>
          <w:szCs w:val="20"/>
        </w:rPr>
        <w:t xml:space="preserve">The </w:t>
      </w:r>
      <w:r w:rsidR="00833554">
        <w:rPr>
          <w:rFonts w:ascii="Arial" w:eastAsia="Calibri" w:hAnsi="Arial" w:cs="Arial"/>
          <w:color w:val="000000" w:themeColor="text1"/>
          <w:szCs w:val="20"/>
        </w:rPr>
        <w:t>ICB</w:t>
      </w:r>
      <w:r w:rsidRPr="00CD3ECD">
        <w:rPr>
          <w:rFonts w:ascii="Arial" w:eastAsia="Calibri" w:hAnsi="Arial" w:cs="Arial"/>
          <w:color w:val="000000" w:themeColor="text1"/>
          <w:szCs w:val="20"/>
        </w:rPr>
        <w:t xml:space="preserve"> </w:t>
      </w:r>
      <w:r>
        <w:rPr>
          <w:rFonts w:ascii="Arial" w:eastAsia="Calibri" w:hAnsi="Arial" w:cs="Arial"/>
          <w:color w:val="000000" w:themeColor="text1"/>
          <w:szCs w:val="20"/>
        </w:rPr>
        <w:t xml:space="preserve">strategic </w:t>
      </w:r>
      <w:r w:rsidRPr="00CD3ECD">
        <w:rPr>
          <w:rFonts w:ascii="Arial" w:eastAsia="Calibri" w:hAnsi="Arial" w:cs="Arial"/>
          <w:color w:val="000000" w:themeColor="text1"/>
          <w:szCs w:val="20"/>
        </w:rPr>
        <w:t>safeguarding children team structure incorporates the statutory roles of Designated and Deputy Designated Nurse</w:t>
      </w:r>
      <w:r>
        <w:rPr>
          <w:rFonts w:ascii="Arial" w:eastAsia="Calibri" w:hAnsi="Arial" w:cs="Arial"/>
          <w:color w:val="000000" w:themeColor="text1"/>
          <w:szCs w:val="20"/>
        </w:rPr>
        <w:t>s</w:t>
      </w:r>
      <w:r w:rsidRPr="00CD3ECD">
        <w:rPr>
          <w:rFonts w:ascii="Arial" w:eastAsia="Calibri" w:hAnsi="Arial" w:cs="Arial"/>
          <w:color w:val="000000" w:themeColor="text1"/>
          <w:szCs w:val="20"/>
        </w:rPr>
        <w:t>,</w:t>
      </w:r>
      <w:r w:rsidR="003B726B">
        <w:rPr>
          <w:rFonts w:ascii="Arial" w:eastAsia="Calibri" w:hAnsi="Arial" w:cs="Arial"/>
          <w:color w:val="000000" w:themeColor="text1"/>
          <w:szCs w:val="20"/>
        </w:rPr>
        <w:t xml:space="preserve"> Designated Doctor,</w:t>
      </w:r>
      <w:r w:rsidRPr="00CD3ECD">
        <w:rPr>
          <w:rFonts w:ascii="Arial" w:eastAsia="Calibri" w:hAnsi="Arial" w:cs="Arial"/>
          <w:color w:val="000000" w:themeColor="text1"/>
          <w:szCs w:val="20"/>
        </w:rPr>
        <w:t xml:space="preserve"> Named </w:t>
      </w:r>
      <w:r w:rsidR="003B726B">
        <w:rPr>
          <w:rFonts w:ascii="Arial" w:eastAsia="Calibri" w:hAnsi="Arial" w:cs="Arial"/>
          <w:color w:val="000000" w:themeColor="text1"/>
          <w:szCs w:val="20"/>
        </w:rPr>
        <w:t>Professional for Safeguarding in Primary Care and Pharmacy, Optometry and Dental services (</w:t>
      </w:r>
      <w:r w:rsidR="003826FD">
        <w:rPr>
          <w:rFonts w:ascii="Arial" w:eastAsia="Calibri" w:hAnsi="Arial" w:cs="Arial"/>
          <w:color w:val="000000" w:themeColor="text1"/>
          <w:szCs w:val="20"/>
        </w:rPr>
        <w:t>h</w:t>
      </w:r>
      <w:r w:rsidR="003B726B">
        <w:rPr>
          <w:rFonts w:ascii="Arial" w:eastAsia="Calibri" w:hAnsi="Arial" w:cs="Arial"/>
          <w:color w:val="000000" w:themeColor="text1"/>
          <w:szCs w:val="20"/>
        </w:rPr>
        <w:t>ereafter referred to as ‘PODs’)</w:t>
      </w:r>
      <w:r w:rsidRPr="00CD3ECD">
        <w:rPr>
          <w:rFonts w:ascii="Arial" w:eastAsia="Calibri" w:hAnsi="Arial" w:cs="Arial"/>
          <w:color w:val="000000" w:themeColor="text1"/>
          <w:szCs w:val="20"/>
        </w:rPr>
        <w:t xml:space="preserve">, and administrative staff. The reporting structure </w:t>
      </w:r>
      <w:r w:rsidR="00686319">
        <w:rPr>
          <w:rFonts w:ascii="Arial" w:eastAsia="Calibri" w:hAnsi="Arial" w:cs="Arial"/>
          <w:color w:val="000000" w:themeColor="text1"/>
          <w:szCs w:val="20"/>
        </w:rPr>
        <w:t xml:space="preserve">in Table 1 </w:t>
      </w:r>
      <w:r w:rsidRPr="00CD3ECD">
        <w:rPr>
          <w:rFonts w:ascii="Arial" w:eastAsia="Calibri" w:hAnsi="Arial" w:cs="Arial"/>
          <w:color w:val="000000" w:themeColor="text1"/>
          <w:szCs w:val="20"/>
        </w:rPr>
        <w:t xml:space="preserve">below demonstrates the safeguarding </w:t>
      </w:r>
      <w:r w:rsidR="00686319">
        <w:rPr>
          <w:rFonts w:ascii="Arial" w:eastAsia="Calibri" w:hAnsi="Arial" w:cs="Arial"/>
          <w:color w:val="000000" w:themeColor="text1"/>
          <w:szCs w:val="20"/>
        </w:rPr>
        <w:t xml:space="preserve">children </w:t>
      </w:r>
      <w:r w:rsidRPr="00CD3ECD">
        <w:rPr>
          <w:rFonts w:ascii="Arial" w:eastAsia="Calibri" w:hAnsi="Arial" w:cs="Arial"/>
          <w:color w:val="000000" w:themeColor="text1"/>
          <w:szCs w:val="20"/>
        </w:rPr>
        <w:t>governance arrangements</w:t>
      </w:r>
      <w:r w:rsidR="00686319">
        <w:rPr>
          <w:rFonts w:ascii="Arial" w:eastAsia="Calibri" w:hAnsi="Arial" w:cs="Arial"/>
          <w:color w:val="000000" w:themeColor="text1"/>
          <w:szCs w:val="20"/>
        </w:rPr>
        <w:t>:</w:t>
      </w:r>
    </w:p>
    <w:p w14:paraId="3363B0A2" w14:textId="053C5B4A" w:rsidR="00BE1EE4" w:rsidRDefault="00686319" w:rsidP="00ED7C69">
      <w:pPr>
        <w:tabs>
          <w:tab w:val="left" w:pos="851"/>
        </w:tabs>
        <w:spacing w:after="120"/>
        <w:contextualSpacing/>
        <w:rPr>
          <w:rFonts w:ascii="Arial" w:eastAsia="Calibri" w:hAnsi="Arial" w:cs="Arial"/>
          <w:color w:val="000000" w:themeColor="text1"/>
          <w:szCs w:val="20"/>
        </w:rPr>
      </w:pPr>
      <w:r w:rsidRPr="00686319">
        <w:rPr>
          <w:rFonts w:ascii="Arial" w:eastAsia="Calibri" w:hAnsi="Arial" w:cs="Arial"/>
          <w:noProof/>
          <w:color w:val="000000" w:themeColor="text1"/>
          <w:szCs w:val="20"/>
        </w:rPr>
        <w:lastRenderedPageBreak/>
        <mc:AlternateContent>
          <mc:Choice Requires="wps">
            <w:drawing>
              <wp:anchor distT="45720" distB="45720" distL="114300" distR="114300" simplePos="0" relativeHeight="251721728" behindDoc="0" locked="0" layoutInCell="1" allowOverlap="1" wp14:anchorId="3D2B65E2" wp14:editId="030824EC">
                <wp:simplePos x="0" y="0"/>
                <wp:positionH relativeFrom="page">
                  <wp:align>center</wp:align>
                </wp:positionH>
                <wp:positionV relativeFrom="paragraph">
                  <wp:posOffset>0</wp:posOffset>
                </wp:positionV>
                <wp:extent cx="6431280" cy="40767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4076700"/>
                        </a:xfrm>
                        <a:prstGeom prst="rect">
                          <a:avLst/>
                        </a:prstGeom>
                        <a:solidFill>
                          <a:srgbClr val="FFFFFF"/>
                        </a:solidFill>
                        <a:ln w="9525">
                          <a:solidFill>
                            <a:srgbClr val="000000"/>
                          </a:solidFill>
                          <a:miter lim="800000"/>
                          <a:headEnd/>
                          <a:tailEnd/>
                        </a:ln>
                      </wps:spPr>
                      <wps:txbx>
                        <w:txbxContent>
                          <w:p w14:paraId="6145B335" w14:textId="0D9B4DA8" w:rsidR="00686319" w:rsidRDefault="00686319">
                            <w:r>
                              <w:rPr>
                                <w:noProof/>
                              </w:rPr>
                              <w:drawing>
                                <wp:inline distT="0" distB="0" distL="0" distR="0" wp14:anchorId="79087CF1" wp14:editId="387C36BF">
                                  <wp:extent cx="6305550" cy="4056729"/>
                                  <wp:effectExtent l="0" t="0" r="0" b="1270"/>
                                  <wp:docPr id="306" name="Picture 306" descr="A diagram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descr="A diagram with blue text&#10;&#10;Description automatically generated"/>
                                          <pic:cNvPicPr/>
                                        </pic:nvPicPr>
                                        <pic:blipFill>
                                          <a:blip r:embed="rId12"/>
                                          <a:stretch>
                                            <a:fillRect/>
                                          </a:stretch>
                                        </pic:blipFill>
                                        <pic:spPr>
                                          <a:xfrm>
                                            <a:off x="0" y="0"/>
                                            <a:ext cx="6319215" cy="40655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B65E2" id="_x0000_t202" coordsize="21600,21600" o:spt="202" path="m,l,21600r21600,l21600,xe">
                <v:stroke joinstyle="miter"/>
                <v:path gradientshapeok="t" o:connecttype="rect"/>
              </v:shapetype>
              <v:shape id="Text Box 2" o:spid="_x0000_s1026" type="#_x0000_t202" style="position:absolute;margin-left:0;margin-top:0;width:506.4pt;height:321pt;z-index:251721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">
                <v:textbox>
                  <w:txbxContent>
                    <w:p w14:paraId="6145B335" w14:textId="0D9B4DA8" w:rsidR="00686319" w:rsidRDefault="00686319">
                      <w:r>
                        <w:rPr>
                          <w:noProof/>
                        </w:rPr>
                        <w:drawing>
                          <wp:inline distT="0" distB="0" distL="0" distR="0" wp14:anchorId="79087CF1" wp14:editId="387C36BF">
                            <wp:extent cx="6305550" cy="4056729"/>
                            <wp:effectExtent l="0" t="0" r="0" b="1270"/>
                            <wp:docPr id="306" name="Picture 306" descr="A diagram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descr="A diagram with blue text&#10;&#10;Description automatically generated"/>
                                    <pic:cNvPicPr/>
                                  </pic:nvPicPr>
                                  <pic:blipFill>
                                    <a:blip r:embed="rId12"/>
                                    <a:stretch>
                                      <a:fillRect/>
                                    </a:stretch>
                                  </pic:blipFill>
                                  <pic:spPr>
                                    <a:xfrm>
                                      <a:off x="0" y="0"/>
                                      <a:ext cx="6319215" cy="4065521"/>
                                    </a:xfrm>
                                    <a:prstGeom prst="rect">
                                      <a:avLst/>
                                    </a:prstGeom>
                                  </pic:spPr>
                                </pic:pic>
                              </a:graphicData>
                            </a:graphic>
                          </wp:inline>
                        </w:drawing>
                      </w:r>
                    </w:p>
                  </w:txbxContent>
                </v:textbox>
                <w10:wrap type="square" anchorx="page"/>
              </v:shape>
            </w:pict>
          </mc:Fallback>
        </mc:AlternateContent>
      </w:r>
    </w:p>
    <w:p w14:paraId="73CFB9D4" w14:textId="6B0BB84E" w:rsidR="0074542E" w:rsidRPr="0074542E" w:rsidRDefault="0074542E" w:rsidP="005E1CA4">
      <w:pPr>
        <w:numPr>
          <w:ilvl w:val="1"/>
          <w:numId w:val="8"/>
        </w:numPr>
        <w:tabs>
          <w:tab w:val="left" w:pos="567"/>
        </w:tabs>
        <w:spacing w:after="120"/>
        <w:ind w:left="567" w:hanging="567"/>
        <w:contextualSpacing/>
        <w:rPr>
          <w:rFonts w:ascii="Arial" w:eastAsia="Calibri" w:hAnsi="Arial" w:cs="Arial"/>
          <w:b/>
          <w:color w:val="000000" w:themeColor="text1"/>
          <w:szCs w:val="20"/>
        </w:rPr>
      </w:pPr>
      <w:r w:rsidRPr="0074542E">
        <w:rPr>
          <w:rFonts w:ascii="Arial" w:eastAsia="Calibri" w:hAnsi="Arial" w:cs="Arial"/>
          <w:b/>
          <w:color w:val="000000" w:themeColor="text1"/>
        </w:rPr>
        <w:t>Discharging Statutory Safeguarding</w:t>
      </w:r>
      <w:r w:rsidRPr="0074542E">
        <w:rPr>
          <w:rFonts w:ascii="Arial" w:eastAsia="Calibri" w:hAnsi="Arial" w:cs="Arial"/>
          <w:b/>
          <w:color w:val="000000" w:themeColor="text1"/>
          <w:szCs w:val="20"/>
        </w:rPr>
        <w:t xml:space="preserve"> Children</w:t>
      </w:r>
      <w:r w:rsidR="00FD50DB" w:rsidRPr="00FD50DB">
        <w:rPr>
          <w:rFonts w:ascii="Arial" w:eastAsia="Calibri" w:hAnsi="Arial" w:cs="Arial"/>
          <w:b/>
          <w:color w:val="000000" w:themeColor="text1"/>
        </w:rPr>
        <w:t xml:space="preserve"> </w:t>
      </w:r>
      <w:r w:rsidR="00FD50DB" w:rsidRPr="0074542E">
        <w:rPr>
          <w:rFonts w:ascii="Arial" w:eastAsia="Calibri" w:hAnsi="Arial" w:cs="Arial"/>
          <w:b/>
          <w:color w:val="000000" w:themeColor="text1"/>
        </w:rPr>
        <w:t>duties</w:t>
      </w:r>
    </w:p>
    <w:p w14:paraId="0318E7F1" w14:textId="77777777" w:rsidR="0074542E" w:rsidRPr="0074542E" w:rsidRDefault="0074542E" w:rsidP="0074542E">
      <w:pPr>
        <w:tabs>
          <w:tab w:val="left" w:pos="851"/>
        </w:tabs>
        <w:spacing w:after="120"/>
        <w:ind w:left="851"/>
        <w:contextualSpacing/>
        <w:rPr>
          <w:rFonts w:ascii="Arial" w:eastAsia="Calibri" w:hAnsi="Arial" w:cs="Arial"/>
          <w:b/>
          <w:color w:val="000000" w:themeColor="text1"/>
          <w:szCs w:val="20"/>
        </w:rPr>
      </w:pPr>
    </w:p>
    <w:p w14:paraId="6D86A7A5" w14:textId="6162831B" w:rsidR="0074542E" w:rsidRPr="0074542E" w:rsidRDefault="0074542E" w:rsidP="005E1CA4">
      <w:pPr>
        <w:ind w:left="567" w:hanging="567"/>
        <w:rPr>
          <w:rFonts w:ascii="Arial" w:eastAsia="Calibri" w:hAnsi="Arial" w:cs="Arial"/>
          <w:color w:val="000000" w:themeColor="text1"/>
          <w:szCs w:val="20"/>
        </w:rPr>
      </w:pPr>
      <w:r w:rsidRPr="0074542E">
        <w:rPr>
          <w:rFonts w:ascii="Arial" w:eastAsia="Calibri" w:hAnsi="Arial" w:cs="Arial"/>
          <w:color w:val="000000" w:themeColor="text1"/>
          <w:szCs w:val="20"/>
        </w:rPr>
        <w:t>2.2.1</w:t>
      </w:r>
      <w:r w:rsidRPr="0074542E">
        <w:rPr>
          <w:rFonts w:ascii="Arial" w:eastAsia="Calibri" w:hAnsi="Arial" w:cs="Arial"/>
          <w:color w:val="000000" w:themeColor="text1"/>
          <w:szCs w:val="20"/>
        </w:rPr>
        <w:tab/>
      </w:r>
      <w:r w:rsidRPr="003029CB">
        <w:rPr>
          <w:rFonts w:ascii="Arial" w:eastAsia="Calibri" w:hAnsi="Arial" w:cs="Arial"/>
          <w:color w:val="000000" w:themeColor="text1"/>
          <w:szCs w:val="20"/>
          <w:u w:val="single"/>
        </w:rPr>
        <w:t>Accountability:</w:t>
      </w:r>
      <w:r w:rsidRPr="0074542E">
        <w:rPr>
          <w:rFonts w:ascii="Arial" w:eastAsia="Calibri" w:hAnsi="Arial" w:cs="Arial"/>
          <w:color w:val="000000" w:themeColor="text1"/>
          <w:szCs w:val="20"/>
        </w:rPr>
        <w:t xml:space="preserve"> There is a clear line of accountability for safeguarding children reflected in </w:t>
      </w:r>
      <w:r w:rsidR="00BE1EE4">
        <w:rPr>
          <w:rFonts w:ascii="Arial" w:eastAsia="Calibri" w:hAnsi="Arial" w:cs="Arial"/>
          <w:color w:val="000000" w:themeColor="text1"/>
          <w:szCs w:val="20"/>
        </w:rPr>
        <w:t>the</w:t>
      </w:r>
      <w:r w:rsidRPr="0074542E">
        <w:rPr>
          <w:rFonts w:ascii="Arial" w:eastAsia="Calibri" w:hAnsi="Arial" w:cs="Arial"/>
          <w:color w:val="000000" w:themeColor="text1"/>
          <w:szCs w:val="20"/>
        </w:rPr>
        <w:t xml:space="preserve"> </w:t>
      </w:r>
      <w:r w:rsidR="00833554">
        <w:rPr>
          <w:rFonts w:ascii="Arial" w:eastAsia="Calibri" w:hAnsi="Arial" w:cs="Arial"/>
          <w:color w:val="000000" w:themeColor="text1"/>
          <w:szCs w:val="20"/>
        </w:rPr>
        <w:t>ICB</w:t>
      </w:r>
      <w:r w:rsidRPr="0074542E">
        <w:rPr>
          <w:rFonts w:ascii="Arial" w:eastAsia="Calibri" w:hAnsi="Arial" w:cs="Arial"/>
          <w:color w:val="000000" w:themeColor="text1"/>
          <w:szCs w:val="20"/>
        </w:rPr>
        <w:t xml:space="preserve"> governance arrangements as described </w:t>
      </w:r>
      <w:r w:rsidR="004648FD">
        <w:rPr>
          <w:rFonts w:ascii="Arial" w:eastAsia="Calibri" w:hAnsi="Arial" w:cs="Arial"/>
          <w:color w:val="000000" w:themeColor="text1"/>
          <w:szCs w:val="20"/>
        </w:rPr>
        <w:t xml:space="preserve">in Table 1 </w:t>
      </w:r>
      <w:r w:rsidRPr="0074542E">
        <w:rPr>
          <w:rFonts w:ascii="Arial" w:eastAsia="Calibri" w:hAnsi="Arial" w:cs="Arial"/>
          <w:color w:val="000000" w:themeColor="text1"/>
          <w:szCs w:val="20"/>
        </w:rPr>
        <w:t>above.</w:t>
      </w:r>
      <w:r w:rsidR="00BE1EE4">
        <w:rPr>
          <w:rFonts w:ascii="Arial" w:eastAsia="Calibri" w:hAnsi="Arial" w:cs="Arial"/>
          <w:color w:val="000000" w:themeColor="text1"/>
          <w:szCs w:val="20"/>
        </w:rPr>
        <w:t xml:space="preserve"> T</w:t>
      </w:r>
      <w:r w:rsidRPr="0074542E">
        <w:rPr>
          <w:rFonts w:ascii="Arial" w:eastAsia="Calibri" w:hAnsi="Arial" w:cs="Arial"/>
          <w:color w:val="000000" w:themeColor="text1"/>
          <w:szCs w:val="20"/>
        </w:rPr>
        <w:t>he NHS Safeguarding Accountability and Assurance Framework</w:t>
      </w:r>
      <w:r w:rsidR="00BE1EE4">
        <w:rPr>
          <w:rStyle w:val="FootnoteReference"/>
          <w:rFonts w:ascii="Arial" w:eastAsia="Calibri" w:hAnsi="Arial" w:cs="Arial"/>
          <w:color w:val="000000" w:themeColor="text1"/>
          <w:szCs w:val="20"/>
        </w:rPr>
        <w:footnoteReference w:id="4"/>
      </w:r>
      <w:r w:rsidRPr="0074542E">
        <w:rPr>
          <w:rFonts w:ascii="Arial" w:eastAsia="Calibri" w:hAnsi="Arial" w:cs="Arial"/>
          <w:color w:val="000000" w:themeColor="text1"/>
          <w:szCs w:val="20"/>
        </w:rPr>
        <w:t xml:space="preserve"> </w:t>
      </w:r>
      <w:r w:rsidR="00BE1EE4">
        <w:rPr>
          <w:rFonts w:ascii="Arial" w:eastAsia="Calibri" w:hAnsi="Arial" w:cs="Arial"/>
          <w:color w:val="000000" w:themeColor="text1"/>
          <w:szCs w:val="20"/>
        </w:rPr>
        <w:t xml:space="preserve">(SAAF) was revised in July 2022 </w:t>
      </w:r>
      <w:r w:rsidRPr="0074542E">
        <w:rPr>
          <w:rFonts w:ascii="Arial" w:eastAsia="Calibri" w:hAnsi="Arial" w:cs="Arial"/>
          <w:color w:val="000000" w:themeColor="text1"/>
          <w:szCs w:val="20"/>
        </w:rPr>
        <w:t xml:space="preserve">and </w:t>
      </w:r>
      <w:r w:rsidR="00BE1EE4">
        <w:rPr>
          <w:rFonts w:ascii="Arial" w:eastAsia="Calibri" w:hAnsi="Arial" w:cs="Arial"/>
          <w:color w:val="000000" w:themeColor="text1"/>
          <w:szCs w:val="20"/>
        </w:rPr>
        <w:t>clearly sets out the roles and responsibilities of all individuals working in providers of NHS funded care settings and NHS commissioning organisation</w:t>
      </w:r>
      <w:r w:rsidR="003826FD">
        <w:rPr>
          <w:rFonts w:ascii="Arial" w:eastAsia="Calibri" w:hAnsi="Arial" w:cs="Arial"/>
          <w:color w:val="000000" w:themeColor="text1"/>
          <w:szCs w:val="20"/>
        </w:rPr>
        <w:t>s</w:t>
      </w:r>
      <w:r w:rsidR="00BE1EE4">
        <w:rPr>
          <w:rFonts w:ascii="Arial" w:eastAsia="Calibri" w:hAnsi="Arial" w:cs="Arial"/>
          <w:color w:val="000000" w:themeColor="text1"/>
          <w:szCs w:val="20"/>
        </w:rPr>
        <w:t>. S</w:t>
      </w:r>
      <w:r w:rsidRPr="0074542E">
        <w:rPr>
          <w:rFonts w:ascii="Arial" w:eastAsia="Calibri" w:hAnsi="Arial" w:cs="Arial"/>
          <w:color w:val="000000" w:themeColor="text1"/>
          <w:szCs w:val="20"/>
        </w:rPr>
        <w:t xml:space="preserve">ubstantial assurance </w:t>
      </w:r>
      <w:r w:rsidR="00BE1EE4">
        <w:rPr>
          <w:rFonts w:ascii="Arial" w:eastAsia="Calibri" w:hAnsi="Arial" w:cs="Arial"/>
          <w:color w:val="000000" w:themeColor="text1"/>
          <w:szCs w:val="20"/>
        </w:rPr>
        <w:t>on how the ICB has met its statutory roles and responsibilities in relation to safeguarding children has been</w:t>
      </w:r>
      <w:r w:rsidRPr="0074542E">
        <w:rPr>
          <w:rFonts w:ascii="Arial" w:eastAsia="Calibri" w:hAnsi="Arial" w:cs="Arial"/>
          <w:color w:val="000000" w:themeColor="text1"/>
          <w:szCs w:val="20"/>
        </w:rPr>
        <w:t xml:space="preserve"> provided to NHS England South West </w:t>
      </w:r>
      <w:r w:rsidR="00FD50DB">
        <w:rPr>
          <w:rFonts w:ascii="Arial" w:eastAsia="Calibri" w:hAnsi="Arial" w:cs="Arial"/>
          <w:color w:val="000000" w:themeColor="text1"/>
          <w:szCs w:val="20"/>
        </w:rPr>
        <w:t>s</w:t>
      </w:r>
      <w:r w:rsidRPr="0074542E">
        <w:rPr>
          <w:rFonts w:ascii="Arial" w:eastAsia="Calibri" w:hAnsi="Arial" w:cs="Arial"/>
          <w:color w:val="000000" w:themeColor="text1"/>
          <w:szCs w:val="20"/>
        </w:rPr>
        <w:t>afeguarding</w:t>
      </w:r>
      <w:r w:rsidR="00FD50DB" w:rsidRPr="00FD50DB">
        <w:rPr>
          <w:rFonts w:ascii="Arial" w:eastAsia="Calibri" w:hAnsi="Arial" w:cs="Arial"/>
          <w:color w:val="000000" w:themeColor="text1"/>
          <w:szCs w:val="20"/>
        </w:rPr>
        <w:t xml:space="preserve"> </w:t>
      </w:r>
      <w:r w:rsidR="00FD50DB">
        <w:rPr>
          <w:rFonts w:ascii="Arial" w:eastAsia="Calibri" w:hAnsi="Arial" w:cs="Arial"/>
          <w:color w:val="000000" w:themeColor="text1"/>
          <w:szCs w:val="20"/>
        </w:rPr>
        <w:t xml:space="preserve">team </w:t>
      </w:r>
      <w:r w:rsidR="00BE1EE4">
        <w:rPr>
          <w:rFonts w:ascii="Arial" w:eastAsia="Calibri" w:hAnsi="Arial" w:cs="Arial"/>
          <w:color w:val="000000" w:themeColor="text1"/>
          <w:szCs w:val="20"/>
        </w:rPr>
        <w:t>from 1</w:t>
      </w:r>
      <w:r w:rsidR="00BE1EE4" w:rsidRPr="00FD50DB">
        <w:rPr>
          <w:rFonts w:ascii="Arial" w:eastAsia="Calibri" w:hAnsi="Arial" w:cs="Arial"/>
          <w:color w:val="000000" w:themeColor="text1"/>
          <w:szCs w:val="20"/>
          <w:vertAlign w:val="superscript"/>
        </w:rPr>
        <w:t>st</w:t>
      </w:r>
      <w:r w:rsidR="00BE1EE4">
        <w:rPr>
          <w:rFonts w:ascii="Arial" w:eastAsia="Calibri" w:hAnsi="Arial" w:cs="Arial"/>
          <w:color w:val="000000" w:themeColor="text1"/>
          <w:szCs w:val="20"/>
        </w:rPr>
        <w:t xml:space="preserve"> July 2022 to 31</w:t>
      </w:r>
      <w:r w:rsidR="00BE1EE4" w:rsidRPr="00FD50DB">
        <w:rPr>
          <w:rFonts w:ascii="Arial" w:eastAsia="Calibri" w:hAnsi="Arial" w:cs="Arial"/>
          <w:color w:val="000000" w:themeColor="text1"/>
          <w:szCs w:val="20"/>
          <w:vertAlign w:val="superscript"/>
        </w:rPr>
        <w:t>st</w:t>
      </w:r>
      <w:r w:rsidR="00BE1EE4">
        <w:rPr>
          <w:rFonts w:ascii="Arial" w:eastAsia="Calibri" w:hAnsi="Arial" w:cs="Arial"/>
          <w:color w:val="000000" w:themeColor="text1"/>
          <w:szCs w:val="20"/>
        </w:rPr>
        <w:t xml:space="preserve"> March 2023 </w:t>
      </w:r>
      <w:r w:rsidR="00FD50DB" w:rsidRPr="0074542E">
        <w:rPr>
          <w:rFonts w:ascii="Arial" w:eastAsia="Calibri" w:hAnsi="Arial" w:cs="Arial"/>
          <w:color w:val="000000" w:themeColor="text1"/>
          <w:szCs w:val="20"/>
        </w:rPr>
        <w:t>through the following</w:t>
      </w:r>
      <w:r w:rsidRPr="0074542E">
        <w:rPr>
          <w:rFonts w:ascii="Arial" w:eastAsia="Calibri" w:hAnsi="Arial" w:cs="Arial"/>
          <w:color w:val="000000" w:themeColor="text1"/>
          <w:szCs w:val="20"/>
        </w:rPr>
        <w:t>:</w:t>
      </w:r>
    </w:p>
    <w:p w14:paraId="0F2D3360" w14:textId="06A0A094" w:rsidR="0074542E" w:rsidRDefault="002B266C" w:rsidP="005E1CA4">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Provision of q</w:t>
      </w:r>
      <w:r w:rsidR="0074542E" w:rsidRPr="0074542E">
        <w:rPr>
          <w:rFonts w:ascii="Arial" w:eastAsia="Calibri" w:hAnsi="Arial" w:cs="Arial"/>
          <w:color w:val="000000" w:themeColor="text1"/>
          <w:szCs w:val="20"/>
        </w:rPr>
        <w:t>uarterly Safeguarding Assurance report</w:t>
      </w:r>
      <w:r>
        <w:rPr>
          <w:rFonts w:ascii="Arial" w:eastAsia="Calibri" w:hAnsi="Arial" w:cs="Arial"/>
          <w:color w:val="000000" w:themeColor="text1"/>
          <w:szCs w:val="20"/>
        </w:rPr>
        <w:t>s.</w:t>
      </w:r>
    </w:p>
    <w:p w14:paraId="2449D95F" w14:textId="1C363DAA" w:rsidR="0074542E" w:rsidRPr="0074542E" w:rsidRDefault="0074542E" w:rsidP="005E1CA4">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Safeguarding Commissioning Assurance Toolkit (SCAT)</w:t>
      </w:r>
      <w:r w:rsidR="00FD50DB">
        <w:rPr>
          <w:rFonts w:ascii="Arial" w:eastAsia="Calibri" w:hAnsi="Arial" w:cs="Arial"/>
          <w:color w:val="000000" w:themeColor="text1"/>
          <w:szCs w:val="20"/>
        </w:rPr>
        <w:t xml:space="preserve"> submissions</w:t>
      </w:r>
    </w:p>
    <w:p w14:paraId="54189362" w14:textId="7468C356" w:rsidR="0074542E" w:rsidRPr="0074542E" w:rsidRDefault="00FD50DB" w:rsidP="005E1CA4">
      <w:pPr>
        <w:pStyle w:val="ListParagraph"/>
        <w:numPr>
          <w:ilvl w:val="0"/>
          <w:numId w:val="18"/>
        </w:numPr>
        <w:ind w:left="851" w:hanging="284"/>
        <w:jc w:val="both"/>
        <w:rPr>
          <w:rFonts w:ascii="Arial" w:eastAsia="Calibri" w:hAnsi="Arial" w:cs="Arial"/>
          <w:color w:val="000000" w:themeColor="text1"/>
          <w:szCs w:val="20"/>
        </w:rPr>
      </w:pPr>
      <w:r w:rsidRPr="00FD50DB">
        <w:rPr>
          <w:rFonts w:ascii="Arial" w:eastAsia="Calibri" w:hAnsi="Arial" w:cs="Arial"/>
          <w:color w:val="000000" w:themeColor="text1"/>
          <w:szCs w:val="20"/>
        </w:rPr>
        <w:t xml:space="preserve">System updates </w:t>
      </w:r>
      <w:r w:rsidR="002B266C">
        <w:rPr>
          <w:rFonts w:ascii="Arial" w:eastAsia="Calibri" w:hAnsi="Arial" w:cs="Arial"/>
          <w:color w:val="000000" w:themeColor="text1"/>
          <w:szCs w:val="20"/>
        </w:rPr>
        <w:t xml:space="preserve">provided </w:t>
      </w:r>
      <w:r w:rsidRPr="00FD50DB">
        <w:rPr>
          <w:rFonts w:ascii="Arial" w:eastAsia="Calibri" w:hAnsi="Arial" w:cs="Arial"/>
          <w:color w:val="000000" w:themeColor="text1"/>
          <w:szCs w:val="20"/>
        </w:rPr>
        <w:t xml:space="preserve">to the </w:t>
      </w:r>
      <w:r w:rsidR="0074542E" w:rsidRPr="0074542E">
        <w:rPr>
          <w:rFonts w:ascii="Arial" w:eastAsia="Calibri" w:hAnsi="Arial" w:cs="Arial"/>
          <w:color w:val="000000" w:themeColor="text1"/>
          <w:szCs w:val="20"/>
        </w:rPr>
        <w:t>South West safeguarding steering group</w:t>
      </w:r>
      <w:r w:rsidR="00CC24C9">
        <w:rPr>
          <w:rFonts w:ascii="Arial" w:eastAsia="Calibri" w:hAnsi="Arial" w:cs="Arial"/>
          <w:color w:val="000000" w:themeColor="text1"/>
          <w:szCs w:val="20"/>
        </w:rPr>
        <w:t>.</w:t>
      </w:r>
      <w:r w:rsidR="0074542E" w:rsidRPr="0074542E">
        <w:rPr>
          <w:rFonts w:ascii="Arial" w:eastAsia="Calibri" w:hAnsi="Arial" w:cs="Arial"/>
          <w:color w:val="000000" w:themeColor="text1"/>
          <w:szCs w:val="20"/>
        </w:rPr>
        <w:t xml:space="preserve"> </w:t>
      </w:r>
    </w:p>
    <w:p w14:paraId="4DDB0891" w14:textId="721AAEE7" w:rsidR="0074542E" w:rsidRDefault="0074542E" w:rsidP="005E1CA4">
      <w:pPr>
        <w:pStyle w:val="ListParagraph"/>
        <w:numPr>
          <w:ilvl w:val="0"/>
          <w:numId w:val="18"/>
        </w:numPr>
        <w:ind w:left="851" w:hanging="284"/>
        <w:jc w:val="both"/>
        <w:rPr>
          <w:rFonts w:ascii="Arial" w:eastAsia="Calibri" w:hAnsi="Arial" w:cs="Arial"/>
          <w:color w:val="000000" w:themeColor="text1"/>
          <w:szCs w:val="20"/>
        </w:rPr>
      </w:pPr>
      <w:bookmarkStart w:id="1" w:name="_Hlk137459051"/>
      <w:r w:rsidRPr="0074542E">
        <w:rPr>
          <w:rFonts w:ascii="Arial" w:eastAsia="Calibri" w:hAnsi="Arial" w:cs="Arial"/>
          <w:color w:val="000000" w:themeColor="text1"/>
          <w:szCs w:val="20"/>
        </w:rPr>
        <w:t xml:space="preserve">System updates </w:t>
      </w:r>
      <w:r w:rsidR="002B266C">
        <w:rPr>
          <w:rFonts w:ascii="Arial" w:eastAsia="Calibri" w:hAnsi="Arial" w:cs="Arial"/>
          <w:color w:val="000000" w:themeColor="text1"/>
          <w:szCs w:val="20"/>
        </w:rPr>
        <w:t xml:space="preserve">provided </w:t>
      </w:r>
      <w:r w:rsidRPr="0074542E">
        <w:rPr>
          <w:rFonts w:ascii="Arial" w:eastAsia="Calibri" w:hAnsi="Arial" w:cs="Arial"/>
          <w:color w:val="000000" w:themeColor="text1"/>
          <w:szCs w:val="20"/>
        </w:rPr>
        <w:t xml:space="preserve">to </w:t>
      </w:r>
      <w:r w:rsidR="002B266C">
        <w:rPr>
          <w:rFonts w:ascii="Arial" w:eastAsia="Calibri" w:hAnsi="Arial" w:cs="Arial"/>
          <w:color w:val="000000" w:themeColor="text1"/>
          <w:szCs w:val="20"/>
        </w:rPr>
        <w:t xml:space="preserve">and through </w:t>
      </w:r>
      <w:r w:rsidRPr="0074542E">
        <w:rPr>
          <w:rFonts w:ascii="Arial" w:eastAsia="Calibri" w:hAnsi="Arial" w:cs="Arial"/>
          <w:color w:val="000000" w:themeColor="text1"/>
          <w:szCs w:val="20"/>
        </w:rPr>
        <w:t xml:space="preserve">the </w:t>
      </w:r>
      <w:bookmarkEnd w:id="1"/>
      <w:r w:rsidRPr="0074542E">
        <w:rPr>
          <w:rFonts w:ascii="Arial" w:eastAsia="Calibri" w:hAnsi="Arial" w:cs="Arial"/>
          <w:color w:val="000000" w:themeColor="text1"/>
          <w:szCs w:val="20"/>
        </w:rPr>
        <w:t>South</w:t>
      </w:r>
      <w:r w:rsidR="00CC24C9">
        <w:rPr>
          <w:rFonts w:ascii="Arial" w:eastAsia="Calibri" w:hAnsi="Arial" w:cs="Arial"/>
          <w:color w:val="000000" w:themeColor="text1"/>
          <w:szCs w:val="20"/>
        </w:rPr>
        <w:t xml:space="preserve"> </w:t>
      </w:r>
      <w:r w:rsidRPr="0074542E">
        <w:rPr>
          <w:rFonts w:ascii="Arial" w:eastAsia="Calibri" w:hAnsi="Arial" w:cs="Arial"/>
          <w:color w:val="000000" w:themeColor="text1"/>
          <w:szCs w:val="20"/>
        </w:rPr>
        <w:t>West Designated Professionals forum</w:t>
      </w:r>
      <w:r w:rsidR="002B266C">
        <w:rPr>
          <w:rFonts w:ascii="Arial" w:eastAsia="Calibri" w:hAnsi="Arial" w:cs="Arial"/>
          <w:color w:val="000000" w:themeColor="text1"/>
          <w:szCs w:val="20"/>
        </w:rPr>
        <w:t>s</w:t>
      </w:r>
      <w:r w:rsidR="00CC24C9">
        <w:rPr>
          <w:rFonts w:ascii="Arial" w:eastAsia="Calibri" w:hAnsi="Arial" w:cs="Arial"/>
          <w:color w:val="000000" w:themeColor="text1"/>
          <w:szCs w:val="20"/>
        </w:rPr>
        <w:t>.</w:t>
      </w:r>
    </w:p>
    <w:p w14:paraId="7ABC4219" w14:textId="04B4CD15" w:rsidR="0074542E" w:rsidRDefault="00FD50DB" w:rsidP="005E1CA4">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A s</w:t>
      </w:r>
      <w:r w:rsidR="0074542E">
        <w:rPr>
          <w:rFonts w:ascii="Arial" w:eastAsia="Calibri" w:hAnsi="Arial" w:cs="Arial"/>
          <w:color w:val="000000" w:themeColor="text1"/>
          <w:szCs w:val="20"/>
        </w:rPr>
        <w:t xml:space="preserve">afeguarding visit to the </w:t>
      </w:r>
      <w:r w:rsidR="00833554">
        <w:rPr>
          <w:rFonts w:ascii="Arial" w:eastAsia="Calibri" w:hAnsi="Arial" w:cs="Arial"/>
          <w:color w:val="000000" w:themeColor="text1"/>
          <w:szCs w:val="20"/>
        </w:rPr>
        <w:t>ICB</w:t>
      </w:r>
      <w:r>
        <w:rPr>
          <w:rFonts w:ascii="Arial" w:eastAsia="Calibri" w:hAnsi="Arial" w:cs="Arial"/>
          <w:color w:val="000000" w:themeColor="text1"/>
          <w:szCs w:val="20"/>
        </w:rPr>
        <w:t xml:space="preserve"> by the </w:t>
      </w:r>
      <w:r w:rsidRPr="0074542E">
        <w:rPr>
          <w:rFonts w:ascii="Arial" w:eastAsia="Calibri" w:hAnsi="Arial" w:cs="Arial"/>
          <w:color w:val="000000" w:themeColor="text1"/>
          <w:szCs w:val="20"/>
        </w:rPr>
        <w:t xml:space="preserve">NHS England South West </w:t>
      </w:r>
      <w:r>
        <w:rPr>
          <w:rFonts w:ascii="Arial" w:eastAsia="Calibri" w:hAnsi="Arial" w:cs="Arial"/>
          <w:color w:val="000000" w:themeColor="text1"/>
          <w:szCs w:val="20"/>
        </w:rPr>
        <w:t>s</w:t>
      </w:r>
      <w:r w:rsidRPr="0074542E">
        <w:rPr>
          <w:rFonts w:ascii="Arial" w:eastAsia="Calibri" w:hAnsi="Arial" w:cs="Arial"/>
          <w:color w:val="000000" w:themeColor="text1"/>
          <w:szCs w:val="20"/>
        </w:rPr>
        <w:t>afeguarding</w:t>
      </w:r>
      <w:r w:rsidRPr="00FD50DB">
        <w:rPr>
          <w:rFonts w:ascii="Arial" w:eastAsia="Calibri" w:hAnsi="Arial" w:cs="Arial"/>
          <w:color w:val="000000" w:themeColor="text1"/>
          <w:szCs w:val="20"/>
        </w:rPr>
        <w:t xml:space="preserve"> </w:t>
      </w:r>
      <w:r>
        <w:rPr>
          <w:rFonts w:ascii="Arial" w:eastAsia="Calibri" w:hAnsi="Arial" w:cs="Arial"/>
          <w:color w:val="000000" w:themeColor="text1"/>
          <w:szCs w:val="20"/>
        </w:rPr>
        <w:t>team</w:t>
      </w:r>
      <w:r w:rsidR="002B266C">
        <w:rPr>
          <w:rFonts w:ascii="Arial" w:eastAsia="Calibri" w:hAnsi="Arial" w:cs="Arial"/>
          <w:color w:val="000000" w:themeColor="text1"/>
          <w:szCs w:val="20"/>
        </w:rPr>
        <w:t xml:space="preserve"> in February 2023</w:t>
      </w:r>
      <w:r w:rsidR="00CC24C9">
        <w:rPr>
          <w:rFonts w:ascii="Arial" w:eastAsia="Calibri" w:hAnsi="Arial" w:cs="Arial"/>
          <w:color w:val="000000" w:themeColor="text1"/>
          <w:szCs w:val="20"/>
        </w:rPr>
        <w:t>.</w:t>
      </w:r>
    </w:p>
    <w:p w14:paraId="66E48714" w14:textId="77777777" w:rsidR="0074542E" w:rsidRPr="0074542E" w:rsidRDefault="0074542E" w:rsidP="0074542E">
      <w:pPr>
        <w:tabs>
          <w:tab w:val="left" w:pos="1134"/>
        </w:tabs>
        <w:rPr>
          <w:rFonts w:ascii="Arial" w:eastAsia="Calibri" w:hAnsi="Arial" w:cs="Arial"/>
          <w:color w:val="000000" w:themeColor="text1"/>
          <w:szCs w:val="20"/>
        </w:rPr>
      </w:pPr>
    </w:p>
    <w:p w14:paraId="34545020" w14:textId="79FA8554" w:rsidR="00F9318A" w:rsidRPr="00F9318A" w:rsidRDefault="0074542E" w:rsidP="00CD068C">
      <w:pPr>
        <w:ind w:left="567" w:hanging="567"/>
        <w:rPr>
          <w:rFonts w:ascii="Arial" w:hAnsi="Arial" w:cs="Arial"/>
          <w:bCs/>
          <w:lang w:val="en-US"/>
        </w:rPr>
      </w:pPr>
      <w:r w:rsidRPr="00F9318A">
        <w:rPr>
          <w:rFonts w:ascii="Arial" w:eastAsia="Calibri" w:hAnsi="Arial" w:cs="Arial"/>
          <w:color w:val="000000" w:themeColor="text1"/>
          <w:szCs w:val="20"/>
        </w:rPr>
        <w:t>2.2.2</w:t>
      </w:r>
      <w:r w:rsidRPr="00F9318A">
        <w:rPr>
          <w:rFonts w:ascii="Arial" w:eastAsia="Calibri" w:hAnsi="Arial" w:cs="Arial"/>
          <w:color w:val="000000" w:themeColor="text1"/>
          <w:szCs w:val="20"/>
        </w:rPr>
        <w:tab/>
      </w:r>
      <w:r w:rsidRPr="00F9318A">
        <w:rPr>
          <w:rFonts w:ascii="Arial" w:eastAsia="Calibri" w:hAnsi="Arial" w:cs="Arial"/>
          <w:color w:val="000000" w:themeColor="text1"/>
          <w:szCs w:val="20"/>
          <w:u w:val="single"/>
        </w:rPr>
        <w:t>Policies and Procedures:</w:t>
      </w:r>
      <w:r w:rsidRPr="00F9318A">
        <w:rPr>
          <w:rFonts w:ascii="Arial" w:eastAsia="Calibri" w:hAnsi="Arial" w:cs="Arial"/>
          <w:color w:val="000000" w:themeColor="text1"/>
          <w:szCs w:val="20"/>
        </w:rPr>
        <w:t xml:space="preserve">. The </w:t>
      </w:r>
      <w:r w:rsidR="00833554" w:rsidRPr="00F9318A">
        <w:rPr>
          <w:rFonts w:ascii="Arial" w:eastAsia="Calibri" w:hAnsi="Arial" w:cs="Arial"/>
          <w:color w:val="000000" w:themeColor="text1"/>
          <w:szCs w:val="20"/>
        </w:rPr>
        <w:t>ICB</w:t>
      </w:r>
      <w:r w:rsidRPr="00F9318A">
        <w:rPr>
          <w:rFonts w:ascii="Arial" w:eastAsia="Calibri" w:hAnsi="Arial" w:cs="Arial"/>
          <w:color w:val="000000" w:themeColor="text1"/>
          <w:szCs w:val="20"/>
        </w:rPr>
        <w:t>’s Safeguarding Children policy</w:t>
      </w:r>
      <w:r w:rsidR="002B266C" w:rsidRPr="00F9318A">
        <w:rPr>
          <w:rStyle w:val="FootnoteReference"/>
          <w:rFonts w:ascii="Arial" w:eastAsia="Calibri" w:hAnsi="Arial" w:cs="Arial"/>
          <w:color w:val="000000" w:themeColor="text1"/>
          <w:szCs w:val="20"/>
        </w:rPr>
        <w:footnoteReference w:id="5"/>
      </w:r>
      <w:r w:rsidRPr="00F9318A">
        <w:rPr>
          <w:rFonts w:ascii="Arial" w:eastAsia="Calibri" w:hAnsi="Arial" w:cs="Arial"/>
          <w:color w:val="000000" w:themeColor="text1"/>
          <w:szCs w:val="20"/>
        </w:rPr>
        <w:t xml:space="preserve"> </w:t>
      </w:r>
      <w:r w:rsidR="003029CB" w:rsidRPr="00F9318A">
        <w:rPr>
          <w:rFonts w:ascii="Arial" w:eastAsia="Calibri" w:hAnsi="Arial" w:cs="Arial"/>
          <w:color w:val="000000" w:themeColor="text1"/>
          <w:szCs w:val="20"/>
        </w:rPr>
        <w:t xml:space="preserve">sets out our commitment and approach to safeguarding children and </w:t>
      </w:r>
      <w:r w:rsidR="00723919" w:rsidRPr="00F9318A">
        <w:rPr>
          <w:rFonts w:ascii="Arial" w:eastAsia="Calibri" w:hAnsi="Arial" w:cs="Arial"/>
          <w:color w:val="000000" w:themeColor="text1"/>
          <w:szCs w:val="20"/>
        </w:rPr>
        <w:t>was</w:t>
      </w:r>
      <w:r w:rsidRPr="00F9318A">
        <w:rPr>
          <w:rFonts w:ascii="Arial" w:eastAsia="Calibri" w:hAnsi="Arial" w:cs="Arial"/>
          <w:color w:val="000000" w:themeColor="text1"/>
          <w:szCs w:val="20"/>
        </w:rPr>
        <w:t xml:space="preserve"> updated</w:t>
      </w:r>
      <w:r w:rsidR="00723919" w:rsidRPr="00F9318A">
        <w:rPr>
          <w:rFonts w:ascii="Arial" w:eastAsia="Calibri" w:hAnsi="Arial" w:cs="Arial"/>
          <w:color w:val="000000" w:themeColor="text1"/>
          <w:szCs w:val="20"/>
        </w:rPr>
        <w:t xml:space="preserve"> in February 2023</w:t>
      </w:r>
      <w:r w:rsidR="003029CB" w:rsidRPr="00F9318A">
        <w:rPr>
          <w:rFonts w:ascii="Arial" w:eastAsia="Calibri" w:hAnsi="Arial" w:cs="Arial"/>
          <w:color w:val="000000" w:themeColor="text1"/>
          <w:szCs w:val="20"/>
        </w:rPr>
        <w:t xml:space="preserve">. </w:t>
      </w:r>
      <w:r w:rsidR="00F9318A">
        <w:rPr>
          <w:rFonts w:ascii="Arial" w:hAnsi="Arial" w:cs="Arial"/>
          <w:bCs/>
          <w:lang w:val="en-US"/>
        </w:rPr>
        <w:t>The policy s</w:t>
      </w:r>
      <w:r w:rsidR="00F9318A" w:rsidRPr="00F9318A">
        <w:rPr>
          <w:rFonts w:ascii="Arial" w:hAnsi="Arial" w:cs="Arial"/>
          <w:bCs/>
          <w:lang w:val="en-US"/>
        </w:rPr>
        <w:t xml:space="preserve">tructure </w:t>
      </w:r>
      <w:r w:rsidR="00F9318A">
        <w:rPr>
          <w:rFonts w:ascii="Arial" w:hAnsi="Arial" w:cs="Arial"/>
          <w:bCs/>
          <w:lang w:val="en-US"/>
        </w:rPr>
        <w:t xml:space="preserve">was </w:t>
      </w:r>
      <w:r w:rsidR="00F9318A" w:rsidRPr="00F9318A">
        <w:rPr>
          <w:rFonts w:ascii="Arial" w:hAnsi="Arial" w:cs="Arial"/>
          <w:bCs/>
          <w:lang w:val="en-US"/>
        </w:rPr>
        <w:t xml:space="preserve">changed to better support staff in quickly accessing sections on </w:t>
      </w:r>
      <w:r w:rsidR="00F9318A" w:rsidRPr="00F9318A">
        <w:rPr>
          <w:rFonts w:ascii="Arial" w:hAnsi="Arial" w:cs="Arial"/>
          <w:bCs/>
          <w:i/>
          <w:iCs/>
          <w:lang w:val="en-US"/>
        </w:rPr>
        <w:t>What to do if they are concerned about a child</w:t>
      </w:r>
      <w:r w:rsidR="00F9318A">
        <w:rPr>
          <w:rFonts w:ascii="Arial" w:hAnsi="Arial" w:cs="Arial"/>
          <w:bCs/>
          <w:lang w:val="en-US"/>
        </w:rPr>
        <w:t xml:space="preserve">. Updates also </w:t>
      </w:r>
      <w:r w:rsidR="00F9318A" w:rsidRPr="00F9318A">
        <w:rPr>
          <w:rFonts w:ascii="Arial" w:hAnsi="Arial" w:cs="Arial"/>
          <w:bCs/>
          <w:lang w:val="en-US"/>
        </w:rPr>
        <w:t>include</w:t>
      </w:r>
      <w:r w:rsidR="00F9318A">
        <w:rPr>
          <w:rFonts w:ascii="Arial" w:hAnsi="Arial" w:cs="Arial"/>
          <w:bCs/>
          <w:lang w:val="en-US"/>
        </w:rPr>
        <w:t>d</w:t>
      </w:r>
      <w:r w:rsidR="00F9318A" w:rsidRPr="00F9318A">
        <w:rPr>
          <w:rFonts w:ascii="Arial" w:hAnsi="Arial" w:cs="Arial"/>
          <w:bCs/>
          <w:lang w:val="en-US"/>
        </w:rPr>
        <w:t>:</w:t>
      </w:r>
    </w:p>
    <w:p w14:paraId="5BD121D5" w14:textId="77777777" w:rsidR="00F67712" w:rsidRDefault="00F67712" w:rsidP="00F67712">
      <w:pPr>
        <w:pStyle w:val="ListParagraph"/>
        <w:ind w:left="851"/>
        <w:jc w:val="both"/>
        <w:rPr>
          <w:rFonts w:ascii="Arial" w:eastAsia="Calibri" w:hAnsi="Arial" w:cs="Arial"/>
          <w:color w:val="000000" w:themeColor="text1"/>
          <w:szCs w:val="20"/>
        </w:rPr>
      </w:pPr>
    </w:p>
    <w:p w14:paraId="2192B398" w14:textId="17E8DF74" w:rsidR="00F9318A" w:rsidRPr="00F9318A" w:rsidRDefault="00F9318A" w:rsidP="005E1CA4">
      <w:pPr>
        <w:pStyle w:val="ListParagraph"/>
        <w:numPr>
          <w:ilvl w:val="0"/>
          <w:numId w:val="18"/>
        </w:numPr>
        <w:ind w:left="851" w:hanging="284"/>
        <w:jc w:val="both"/>
        <w:rPr>
          <w:rFonts w:ascii="Arial" w:eastAsia="Calibri" w:hAnsi="Arial" w:cs="Arial"/>
          <w:color w:val="000000" w:themeColor="text1"/>
          <w:szCs w:val="20"/>
        </w:rPr>
      </w:pPr>
      <w:r w:rsidRPr="00F9318A">
        <w:rPr>
          <w:rFonts w:ascii="Arial" w:eastAsia="Calibri" w:hAnsi="Arial" w:cs="Arial"/>
          <w:color w:val="000000" w:themeColor="text1"/>
          <w:szCs w:val="20"/>
        </w:rPr>
        <w:t xml:space="preserve">New </w:t>
      </w:r>
      <w:r>
        <w:rPr>
          <w:rFonts w:ascii="Arial" w:eastAsia="Calibri" w:hAnsi="Arial" w:cs="Arial"/>
          <w:color w:val="000000" w:themeColor="text1"/>
          <w:szCs w:val="20"/>
        </w:rPr>
        <w:t xml:space="preserve">local and national </w:t>
      </w:r>
      <w:r w:rsidRPr="00F9318A">
        <w:rPr>
          <w:rFonts w:ascii="Arial" w:eastAsia="Calibri" w:hAnsi="Arial" w:cs="Arial"/>
          <w:color w:val="000000" w:themeColor="text1"/>
          <w:szCs w:val="20"/>
        </w:rPr>
        <w:t>safeguarding guidance e.g. Child Was Not Brought, Pre-Birth Protocol and Perplexing Presentations /</w:t>
      </w:r>
      <w:r>
        <w:rPr>
          <w:rFonts w:ascii="Arial" w:eastAsia="Calibri" w:hAnsi="Arial" w:cs="Arial"/>
          <w:color w:val="000000" w:themeColor="text1"/>
          <w:szCs w:val="20"/>
        </w:rPr>
        <w:t xml:space="preserve"> </w:t>
      </w:r>
      <w:r w:rsidRPr="00F9318A">
        <w:rPr>
          <w:rFonts w:ascii="Arial" w:eastAsia="Calibri" w:hAnsi="Arial" w:cs="Arial"/>
          <w:color w:val="000000" w:themeColor="text1"/>
          <w:szCs w:val="20"/>
        </w:rPr>
        <w:t>F</w:t>
      </w:r>
      <w:r>
        <w:rPr>
          <w:rFonts w:ascii="Arial" w:eastAsia="Calibri" w:hAnsi="Arial" w:cs="Arial"/>
          <w:color w:val="000000" w:themeColor="text1"/>
          <w:szCs w:val="20"/>
        </w:rPr>
        <w:t>abricated or Induced Illness in a Child.</w:t>
      </w:r>
    </w:p>
    <w:p w14:paraId="14008B23" w14:textId="4ED7FDD6" w:rsidR="00F9318A" w:rsidRPr="00F9318A" w:rsidRDefault="00F9318A" w:rsidP="005E1CA4">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Inclusion of new s</w:t>
      </w:r>
      <w:r w:rsidRPr="00F9318A">
        <w:rPr>
          <w:rFonts w:ascii="Arial" w:eastAsia="Calibri" w:hAnsi="Arial" w:cs="Arial"/>
          <w:color w:val="000000" w:themeColor="text1"/>
          <w:szCs w:val="20"/>
        </w:rPr>
        <w:t xml:space="preserve">tatutory duties </w:t>
      </w:r>
      <w:r>
        <w:rPr>
          <w:rFonts w:ascii="Arial" w:eastAsia="Calibri" w:hAnsi="Arial" w:cs="Arial"/>
          <w:color w:val="000000" w:themeColor="text1"/>
          <w:szCs w:val="20"/>
        </w:rPr>
        <w:t>in relation to</w:t>
      </w:r>
      <w:r w:rsidRPr="00F9318A">
        <w:rPr>
          <w:rFonts w:ascii="Arial" w:eastAsia="Calibri" w:hAnsi="Arial" w:cs="Arial"/>
          <w:color w:val="000000" w:themeColor="text1"/>
          <w:szCs w:val="20"/>
        </w:rPr>
        <w:t xml:space="preserve"> Serious Violence </w:t>
      </w:r>
      <w:r>
        <w:rPr>
          <w:rFonts w:ascii="Arial" w:eastAsia="Calibri" w:hAnsi="Arial" w:cs="Arial"/>
          <w:color w:val="000000" w:themeColor="text1"/>
          <w:szCs w:val="20"/>
        </w:rPr>
        <w:t xml:space="preserve">and </w:t>
      </w:r>
      <w:r w:rsidRPr="00F9318A">
        <w:rPr>
          <w:rFonts w:ascii="Arial" w:eastAsia="Calibri" w:hAnsi="Arial" w:cs="Arial"/>
          <w:color w:val="000000" w:themeColor="text1"/>
          <w:szCs w:val="20"/>
        </w:rPr>
        <w:t>Domestic Abuse</w:t>
      </w:r>
      <w:r>
        <w:rPr>
          <w:rFonts w:ascii="Arial" w:eastAsia="Calibri" w:hAnsi="Arial" w:cs="Arial"/>
          <w:color w:val="000000" w:themeColor="text1"/>
          <w:szCs w:val="20"/>
        </w:rPr>
        <w:t>.</w:t>
      </w:r>
    </w:p>
    <w:p w14:paraId="73E68B0A" w14:textId="42EAB307" w:rsidR="00F9318A" w:rsidRDefault="00F9318A" w:rsidP="005E1CA4">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A s</w:t>
      </w:r>
      <w:r w:rsidRPr="00F9318A">
        <w:rPr>
          <w:rFonts w:ascii="Arial" w:eastAsia="Calibri" w:hAnsi="Arial" w:cs="Arial"/>
          <w:color w:val="000000" w:themeColor="text1"/>
          <w:szCs w:val="20"/>
        </w:rPr>
        <w:t>trengthened s</w:t>
      </w:r>
      <w:r>
        <w:rPr>
          <w:rFonts w:ascii="Arial" w:eastAsia="Calibri" w:hAnsi="Arial" w:cs="Arial"/>
          <w:color w:val="000000" w:themeColor="text1"/>
          <w:szCs w:val="20"/>
        </w:rPr>
        <w:t>afeguarding s</w:t>
      </w:r>
      <w:r w:rsidRPr="00F9318A">
        <w:rPr>
          <w:rFonts w:ascii="Arial" w:eastAsia="Calibri" w:hAnsi="Arial" w:cs="Arial"/>
          <w:color w:val="000000" w:themeColor="text1"/>
          <w:szCs w:val="20"/>
        </w:rPr>
        <w:t>upervision section</w:t>
      </w:r>
      <w:r>
        <w:rPr>
          <w:rFonts w:ascii="Arial" w:eastAsia="Calibri" w:hAnsi="Arial" w:cs="Arial"/>
          <w:color w:val="000000" w:themeColor="text1"/>
          <w:szCs w:val="20"/>
        </w:rPr>
        <w:t>.</w:t>
      </w:r>
    </w:p>
    <w:p w14:paraId="7D278B91" w14:textId="77777777" w:rsidR="00F9318A" w:rsidRDefault="00F9318A" w:rsidP="00CD068C">
      <w:pPr>
        <w:tabs>
          <w:tab w:val="left" w:pos="1134"/>
        </w:tabs>
        <w:ind w:left="567" w:hanging="567"/>
        <w:rPr>
          <w:rFonts w:ascii="Arial" w:eastAsia="Calibri" w:hAnsi="Arial" w:cs="Arial"/>
          <w:color w:val="000000" w:themeColor="text1"/>
          <w:szCs w:val="20"/>
        </w:rPr>
      </w:pPr>
    </w:p>
    <w:p w14:paraId="681EF363" w14:textId="22DEB781" w:rsidR="0074542E" w:rsidRPr="00F9318A" w:rsidRDefault="00CD068C" w:rsidP="00CD068C">
      <w:pPr>
        <w:tabs>
          <w:tab w:val="left" w:pos="1134"/>
        </w:tabs>
        <w:ind w:left="567" w:hanging="567"/>
        <w:rPr>
          <w:rFonts w:ascii="Arial" w:eastAsia="Calibri" w:hAnsi="Arial" w:cs="Arial"/>
          <w:color w:val="000000" w:themeColor="text1"/>
          <w:szCs w:val="20"/>
        </w:rPr>
      </w:pPr>
      <w:r>
        <w:rPr>
          <w:rFonts w:ascii="Arial" w:eastAsia="Calibri" w:hAnsi="Arial" w:cs="Arial"/>
          <w:color w:val="000000" w:themeColor="text1"/>
          <w:szCs w:val="20"/>
        </w:rPr>
        <w:tab/>
      </w:r>
      <w:r w:rsidR="003029CB" w:rsidRPr="00F9318A">
        <w:rPr>
          <w:rFonts w:ascii="Arial" w:eastAsia="Calibri" w:hAnsi="Arial" w:cs="Arial"/>
          <w:color w:val="000000" w:themeColor="text1"/>
          <w:szCs w:val="20"/>
        </w:rPr>
        <w:t>Th</w:t>
      </w:r>
      <w:r w:rsidR="00F9318A">
        <w:rPr>
          <w:rFonts w:ascii="Arial" w:eastAsia="Calibri" w:hAnsi="Arial" w:cs="Arial"/>
          <w:color w:val="000000" w:themeColor="text1"/>
          <w:szCs w:val="20"/>
        </w:rPr>
        <w:t>e policy</w:t>
      </w:r>
      <w:r w:rsidR="003029CB" w:rsidRPr="00F9318A">
        <w:rPr>
          <w:rFonts w:ascii="Arial" w:eastAsia="Calibri" w:hAnsi="Arial" w:cs="Arial"/>
          <w:color w:val="000000" w:themeColor="text1"/>
          <w:szCs w:val="20"/>
        </w:rPr>
        <w:t xml:space="preserve"> </w:t>
      </w:r>
      <w:r w:rsidR="00723919" w:rsidRPr="00F9318A">
        <w:rPr>
          <w:rFonts w:ascii="Arial" w:eastAsia="Calibri" w:hAnsi="Arial" w:cs="Arial"/>
          <w:color w:val="000000" w:themeColor="text1"/>
          <w:szCs w:val="20"/>
        </w:rPr>
        <w:t>has been</w:t>
      </w:r>
      <w:r w:rsidR="0074542E" w:rsidRPr="00F9318A">
        <w:rPr>
          <w:rFonts w:ascii="Arial" w:eastAsia="Calibri" w:hAnsi="Arial" w:cs="Arial"/>
          <w:color w:val="000000" w:themeColor="text1"/>
          <w:szCs w:val="20"/>
        </w:rPr>
        <w:t xml:space="preserve"> shared with NHS providers, </w:t>
      </w:r>
      <w:r w:rsidR="00833554" w:rsidRPr="00F9318A">
        <w:rPr>
          <w:rFonts w:ascii="Arial" w:eastAsia="Calibri" w:hAnsi="Arial" w:cs="Arial"/>
          <w:color w:val="000000" w:themeColor="text1"/>
          <w:szCs w:val="20"/>
        </w:rPr>
        <w:t>ICB</w:t>
      </w:r>
      <w:r w:rsidR="0074542E" w:rsidRPr="00F9318A">
        <w:rPr>
          <w:rFonts w:ascii="Arial" w:eastAsia="Calibri" w:hAnsi="Arial" w:cs="Arial"/>
          <w:color w:val="000000" w:themeColor="text1"/>
          <w:szCs w:val="20"/>
        </w:rPr>
        <w:t xml:space="preserve"> staff and GP </w:t>
      </w:r>
      <w:r w:rsidR="00795EAD" w:rsidRPr="00F9318A">
        <w:rPr>
          <w:rFonts w:ascii="Arial" w:eastAsia="Calibri" w:hAnsi="Arial" w:cs="Arial"/>
          <w:color w:val="000000" w:themeColor="text1"/>
          <w:szCs w:val="20"/>
        </w:rPr>
        <w:t>practices</w:t>
      </w:r>
      <w:r w:rsidR="0074542E" w:rsidRPr="00F9318A">
        <w:rPr>
          <w:rFonts w:ascii="Arial" w:eastAsia="Calibri" w:hAnsi="Arial" w:cs="Arial"/>
          <w:color w:val="000000" w:themeColor="text1"/>
          <w:szCs w:val="20"/>
        </w:rPr>
        <w:t xml:space="preserve"> as </w:t>
      </w:r>
      <w:r w:rsidR="00CC10F9" w:rsidRPr="00F9318A">
        <w:rPr>
          <w:rFonts w:ascii="Arial" w:eastAsia="Calibri" w:hAnsi="Arial" w:cs="Arial"/>
          <w:color w:val="000000" w:themeColor="text1"/>
          <w:szCs w:val="20"/>
        </w:rPr>
        <w:t>several</w:t>
      </w:r>
      <w:r w:rsidR="0074542E" w:rsidRPr="00F9318A">
        <w:rPr>
          <w:rFonts w:ascii="Arial" w:eastAsia="Calibri" w:hAnsi="Arial" w:cs="Arial"/>
          <w:color w:val="000000" w:themeColor="text1"/>
          <w:szCs w:val="20"/>
        </w:rPr>
        <w:t xml:space="preserve"> practice</w:t>
      </w:r>
      <w:r w:rsidR="003029CB" w:rsidRPr="00F9318A">
        <w:rPr>
          <w:rFonts w:ascii="Arial" w:eastAsia="Calibri" w:hAnsi="Arial" w:cs="Arial"/>
          <w:color w:val="000000" w:themeColor="text1"/>
          <w:szCs w:val="20"/>
        </w:rPr>
        <w:t>s</w:t>
      </w:r>
      <w:r w:rsidR="0074542E" w:rsidRPr="00F9318A">
        <w:rPr>
          <w:rFonts w:ascii="Arial" w:eastAsia="Calibri" w:hAnsi="Arial" w:cs="Arial"/>
          <w:color w:val="000000" w:themeColor="text1"/>
          <w:szCs w:val="20"/>
        </w:rPr>
        <w:t xml:space="preserve"> then adopt this policy as their own. </w:t>
      </w:r>
    </w:p>
    <w:p w14:paraId="7BBEF6C4" w14:textId="77777777" w:rsidR="0074542E" w:rsidRPr="0074542E" w:rsidRDefault="0074542E" w:rsidP="00CD068C">
      <w:pPr>
        <w:tabs>
          <w:tab w:val="left" w:pos="1134"/>
        </w:tabs>
        <w:ind w:left="567" w:hanging="567"/>
        <w:rPr>
          <w:rFonts w:ascii="Arial" w:eastAsia="Calibri" w:hAnsi="Arial" w:cs="Arial"/>
          <w:color w:val="000000" w:themeColor="text1"/>
          <w:szCs w:val="20"/>
          <w:u w:val="single"/>
        </w:rPr>
      </w:pPr>
    </w:p>
    <w:p w14:paraId="58CC1460" w14:textId="75BCBD6F" w:rsidR="002249A3" w:rsidRDefault="0074542E" w:rsidP="00CD068C">
      <w:pPr>
        <w:tabs>
          <w:tab w:val="left" w:pos="851"/>
        </w:tabs>
        <w:ind w:left="567" w:hanging="567"/>
        <w:rPr>
          <w:rFonts w:ascii="Arial" w:eastAsia="Calibri" w:hAnsi="Arial" w:cs="Arial"/>
          <w:color w:val="000000" w:themeColor="text1"/>
          <w:szCs w:val="20"/>
        </w:rPr>
      </w:pPr>
      <w:r w:rsidRPr="0074542E">
        <w:rPr>
          <w:rFonts w:ascii="Arial" w:eastAsia="Calibri" w:hAnsi="Arial" w:cs="Arial"/>
          <w:color w:val="000000" w:themeColor="text1"/>
          <w:szCs w:val="20"/>
        </w:rPr>
        <w:t>2.2.3</w:t>
      </w:r>
      <w:r w:rsidRPr="0074542E">
        <w:rPr>
          <w:rFonts w:ascii="Arial" w:eastAsia="Calibri" w:hAnsi="Arial" w:cs="Arial"/>
          <w:color w:val="000000" w:themeColor="text1"/>
          <w:szCs w:val="20"/>
        </w:rPr>
        <w:tab/>
      </w:r>
      <w:r w:rsidR="00F9318A">
        <w:rPr>
          <w:rFonts w:ascii="Arial" w:eastAsia="Calibri" w:hAnsi="Arial" w:cs="Arial"/>
          <w:color w:val="000000" w:themeColor="text1"/>
          <w:szCs w:val="20"/>
          <w:u w:val="single"/>
        </w:rPr>
        <w:t>Safeguarding</w:t>
      </w:r>
      <w:r w:rsidRPr="003029CB">
        <w:rPr>
          <w:rFonts w:ascii="Arial" w:eastAsia="Calibri" w:hAnsi="Arial" w:cs="Arial"/>
          <w:color w:val="000000" w:themeColor="text1"/>
          <w:szCs w:val="20"/>
          <w:u w:val="single"/>
        </w:rPr>
        <w:t xml:space="preserve"> Training:</w:t>
      </w:r>
      <w:r w:rsidRPr="0074542E">
        <w:rPr>
          <w:rFonts w:ascii="Arial" w:eastAsia="Calibri" w:hAnsi="Arial" w:cs="Arial"/>
          <w:color w:val="000000" w:themeColor="text1"/>
          <w:szCs w:val="20"/>
        </w:rPr>
        <w:t xml:space="preserve"> </w:t>
      </w:r>
      <w:r w:rsidR="002B266C">
        <w:rPr>
          <w:rFonts w:ascii="Arial" w:eastAsia="Calibri" w:hAnsi="Arial" w:cs="Arial"/>
          <w:color w:val="000000" w:themeColor="text1"/>
          <w:szCs w:val="20"/>
        </w:rPr>
        <w:t>In partnership with the wider strategic safeguarding team an</w:t>
      </w:r>
      <w:r w:rsidR="002249A3">
        <w:rPr>
          <w:rFonts w:ascii="Arial" w:eastAsia="Calibri" w:hAnsi="Arial" w:cs="Arial"/>
          <w:color w:val="000000" w:themeColor="text1"/>
          <w:szCs w:val="20"/>
        </w:rPr>
        <w:t xml:space="preserve"> </w:t>
      </w:r>
      <w:r w:rsidR="00CC10F9">
        <w:rPr>
          <w:rFonts w:ascii="Arial" w:eastAsia="Calibri" w:hAnsi="Arial" w:cs="Arial"/>
          <w:color w:val="000000" w:themeColor="text1"/>
          <w:szCs w:val="20"/>
        </w:rPr>
        <w:t>all-day</w:t>
      </w:r>
      <w:r w:rsidR="002249A3">
        <w:rPr>
          <w:rFonts w:ascii="Arial" w:eastAsia="Calibri" w:hAnsi="Arial" w:cs="Arial"/>
          <w:color w:val="000000" w:themeColor="text1"/>
          <w:szCs w:val="20"/>
        </w:rPr>
        <w:t xml:space="preserve"> training event </w:t>
      </w:r>
      <w:r w:rsidR="002B266C">
        <w:rPr>
          <w:rFonts w:ascii="Arial" w:eastAsia="Calibri" w:hAnsi="Arial" w:cs="Arial"/>
          <w:color w:val="000000" w:themeColor="text1"/>
          <w:szCs w:val="20"/>
        </w:rPr>
        <w:t>has been</w:t>
      </w:r>
      <w:r w:rsidR="002249A3">
        <w:rPr>
          <w:rFonts w:ascii="Arial" w:eastAsia="Calibri" w:hAnsi="Arial" w:cs="Arial"/>
          <w:color w:val="000000" w:themeColor="text1"/>
          <w:szCs w:val="20"/>
        </w:rPr>
        <w:t xml:space="preserve"> provided </w:t>
      </w:r>
      <w:r w:rsidR="002249A3" w:rsidRPr="0074542E">
        <w:rPr>
          <w:rFonts w:ascii="Arial" w:eastAsia="Calibri" w:hAnsi="Arial" w:cs="Arial"/>
          <w:color w:val="000000" w:themeColor="text1"/>
          <w:szCs w:val="20"/>
        </w:rPr>
        <w:t>virtual</w:t>
      </w:r>
      <w:r w:rsidR="002249A3">
        <w:rPr>
          <w:rFonts w:ascii="Arial" w:eastAsia="Calibri" w:hAnsi="Arial" w:cs="Arial"/>
          <w:color w:val="000000" w:themeColor="text1"/>
          <w:szCs w:val="20"/>
        </w:rPr>
        <w:t>ly</w:t>
      </w:r>
      <w:r w:rsidR="002249A3" w:rsidRPr="0074542E">
        <w:rPr>
          <w:rFonts w:ascii="Arial" w:eastAsia="Calibri" w:hAnsi="Arial" w:cs="Arial"/>
          <w:color w:val="000000" w:themeColor="text1"/>
          <w:szCs w:val="20"/>
        </w:rPr>
        <w:t xml:space="preserve"> </w:t>
      </w:r>
      <w:r w:rsidR="002249A3">
        <w:rPr>
          <w:rFonts w:ascii="Arial" w:eastAsia="Calibri" w:hAnsi="Arial" w:cs="Arial"/>
          <w:color w:val="000000" w:themeColor="text1"/>
          <w:szCs w:val="20"/>
        </w:rPr>
        <w:t xml:space="preserve">to GP safeguarding leads and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 staff</w:t>
      </w:r>
      <w:r w:rsidR="003029CB">
        <w:rPr>
          <w:rFonts w:ascii="Arial" w:eastAsia="Calibri" w:hAnsi="Arial" w:cs="Arial"/>
          <w:color w:val="000000" w:themeColor="text1"/>
          <w:szCs w:val="20"/>
        </w:rPr>
        <w:t xml:space="preserve"> </w:t>
      </w:r>
      <w:r w:rsidR="00BC1307">
        <w:rPr>
          <w:rFonts w:ascii="Arial" w:eastAsia="Calibri" w:hAnsi="Arial" w:cs="Arial"/>
          <w:color w:val="000000" w:themeColor="text1"/>
          <w:szCs w:val="20"/>
        </w:rPr>
        <w:t>in September</w:t>
      </w:r>
      <w:r w:rsidR="003029CB">
        <w:rPr>
          <w:rFonts w:ascii="Arial" w:eastAsia="Calibri" w:hAnsi="Arial" w:cs="Arial"/>
          <w:color w:val="000000" w:themeColor="text1"/>
          <w:szCs w:val="20"/>
        </w:rPr>
        <w:t xml:space="preserve"> 2022</w:t>
      </w:r>
      <w:r w:rsidR="002249A3">
        <w:rPr>
          <w:rFonts w:ascii="Arial" w:eastAsia="Calibri" w:hAnsi="Arial" w:cs="Arial"/>
          <w:color w:val="000000" w:themeColor="text1"/>
          <w:szCs w:val="20"/>
        </w:rPr>
        <w:t xml:space="preserve">. This </w:t>
      </w:r>
      <w:r w:rsidR="00BC1307">
        <w:rPr>
          <w:rFonts w:ascii="Arial" w:eastAsia="Calibri" w:hAnsi="Arial" w:cs="Arial"/>
          <w:color w:val="000000" w:themeColor="text1"/>
          <w:szCs w:val="20"/>
        </w:rPr>
        <w:t>wa</w:t>
      </w:r>
      <w:r w:rsidR="002249A3">
        <w:rPr>
          <w:rFonts w:ascii="Arial" w:eastAsia="Calibri" w:hAnsi="Arial" w:cs="Arial"/>
          <w:color w:val="000000" w:themeColor="text1"/>
          <w:szCs w:val="20"/>
        </w:rPr>
        <w:t xml:space="preserve">s in addition to </w:t>
      </w:r>
      <w:r w:rsidR="002B266C">
        <w:rPr>
          <w:rFonts w:ascii="Arial" w:eastAsia="Calibri" w:hAnsi="Arial" w:cs="Arial"/>
          <w:color w:val="000000" w:themeColor="text1"/>
          <w:szCs w:val="20"/>
        </w:rPr>
        <w:t xml:space="preserve">training opportunities provided by the </w:t>
      </w:r>
      <w:hyperlink r:id="rId13" w:history="1">
        <w:r w:rsidR="002B266C">
          <w:rPr>
            <w:rStyle w:val="Hyperlink"/>
            <w:rFonts w:ascii="Arial" w:eastAsia="Calibri" w:hAnsi="Arial" w:cs="Arial"/>
            <w:szCs w:val="20"/>
          </w:rPr>
          <w:t>Somerset Safeguarding Children Partnership (SSCP) training team,</w:t>
        </w:r>
      </w:hyperlink>
      <w:r w:rsidR="00BC1307">
        <w:rPr>
          <w:rFonts w:ascii="Arial" w:eastAsia="Calibri" w:hAnsi="Arial" w:cs="Arial"/>
          <w:color w:val="000000" w:themeColor="text1"/>
          <w:szCs w:val="20"/>
        </w:rPr>
        <w:t xml:space="preserve"> </w:t>
      </w:r>
      <w:r w:rsidR="00504550">
        <w:rPr>
          <w:rFonts w:ascii="Arial" w:eastAsia="Calibri" w:hAnsi="Arial" w:cs="Arial"/>
          <w:color w:val="000000" w:themeColor="text1"/>
          <w:szCs w:val="20"/>
        </w:rPr>
        <w:t xml:space="preserve">and </w:t>
      </w:r>
      <w:hyperlink r:id="rId14" w:history="1">
        <w:r w:rsidR="00504550" w:rsidRPr="00504550">
          <w:rPr>
            <w:rStyle w:val="Hyperlink"/>
            <w:rFonts w:ascii="Arial" w:eastAsia="Calibri" w:hAnsi="Arial" w:cs="Arial"/>
            <w:szCs w:val="20"/>
          </w:rPr>
          <w:t>Safer Somerset Partnership</w:t>
        </w:r>
      </w:hyperlink>
      <w:r w:rsidRPr="0074542E">
        <w:rPr>
          <w:rFonts w:ascii="Arial" w:eastAsia="Calibri" w:hAnsi="Arial" w:cs="Arial"/>
          <w:color w:val="000000" w:themeColor="text1"/>
          <w:szCs w:val="20"/>
        </w:rPr>
        <w:t xml:space="preserve">. </w:t>
      </w:r>
      <w:r w:rsidR="002249A3" w:rsidRPr="0074542E">
        <w:rPr>
          <w:rFonts w:ascii="Arial" w:eastAsia="Calibri" w:hAnsi="Arial" w:cs="Arial"/>
          <w:color w:val="000000" w:themeColor="text1"/>
          <w:szCs w:val="20"/>
        </w:rPr>
        <w:t xml:space="preserve">Feedback from </w:t>
      </w:r>
      <w:r w:rsidR="00504550">
        <w:rPr>
          <w:rFonts w:ascii="Arial" w:eastAsia="Calibri" w:hAnsi="Arial" w:cs="Arial"/>
          <w:color w:val="000000" w:themeColor="text1"/>
          <w:szCs w:val="20"/>
        </w:rPr>
        <w:t>the</w:t>
      </w:r>
      <w:r w:rsidR="002249A3" w:rsidRPr="0074542E">
        <w:rPr>
          <w:rFonts w:ascii="Arial" w:eastAsia="Calibri" w:hAnsi="Arial" w:cs="Arial"/>
          <w:color w:val="000000" w:themeColor="text1"/>
          <w:szCs w:val="20"/>
        </w:rPr>
        <w:t xml:space="preserve"> training </w:t>
      </w:r>
      <w:r w:rsidR="002249A3">
        <w:rPr>
          <w:rFonts w:ascii="Arial" w:eastAsia="Calibri" w:hAnsi="Arial" w:cs="Arial"/>
          <w:color w:val="000000" w:themeColor="text1"/>
          <w:szCs w:val="20"/>
        </w:rPr>
        <w:t>event</w:t>
      </w:r>
      <w:r w:rsidR="00504550">
        <w:rPr>
          <w:rFonts w:ascii="Arial" w:eastAsia="Calibri" w:hAnsi="Arial" w:cs="Arial"/>
          <w:color w:val="000000" w:themeColor="text1"/>
          <w:szCs w:val="20"/>
        </w:rPr>
        <w:t xml:space="preserve"> </w:t>
      </w:r>
      <w:r w:rsidR="003029CB">
        <w:rPr>
          <w:rFonts w:ascii="Arial" w:eastAsia="Calibri" w:hAnsi="Arial" w:cs="Arial"/>
          <w:color w:val="000000" w:themeColor="text1"/>
          <w:szCs w:val="20"/>
        </w:rPr>
        <w:t>includ</w:t>
      </w:r>
      <w:r w:rsidR="00504550">
        <w:rPr>
          <w:rFonts w:ascii="Arial" w:eastAsia="Calibri" w:hAnsi="Arial" w:cs="Arial"/>
          <w:color w:val="000000" w:themeColor="text1"/>
          <w:szCs w:val="20"/>
        </w:rPr>
        <w:t>ed</w:t>
      </w:r>
      <w:r w:rsidR="003029CB">
        <w:rPr>
          <w:rFonts w:ascii="Arial" w:eastAsia="Calibri" w:hAnsi="Arial" w:cs="Arial"/>
          <w:color w:val="000000" w:themeColor="text1"/>
          <w:szCs w:val="20"/>
        </w:rPr>
        <w:t xml:space="preserve"> the following</w:t>
      </w:r>
      <w:r w:rsidR="002249A3">
        <w:rPr>
          <w:rFonts w:ascii="Arial" w:eastAsia="Calibri" w:hAnsi="Arial" w:cs="Arial"/>
          <w:color w:val="000000" w:themeColor="text1"/>
          <w:szCs w:val="20"/>
        </w:rPr>
        <w:t>:</w:t>
      </w:r>
      <w:r w:rsidR="002249A3" w:rsidRPr="0074542E">
        <w:rPr>
          <w:rFonts w:ascii="Arial" w:eastAsia="Calibri" w:hAnsi="Arial" w:cs="Arial"/>
          <w:color w:val="000000" w:themeColor="text1"/>
          <w:szCs w:val="20"/>
        </w:rPr>
        <w:t xml:space="preserve"> </w:t>
      </w:r>
    </w:p>
    <w:p w14:paraId="3F774409" w14:textId="3F12207C" w:rsidR="002249A3" w:rsidRDefault="002249A3" w:rsidP="002249A3">
      <w:pPr>
        <w:tabs>
          <w:tab w:val="left" w:pos="851"/>
        </w:tabs>
        <w:ind w:left="851" w:hanging="851"/>
        <w:rPr>
          <w:rFonts w:ascii="Arial" w:eastAsia="Calibri" w:hAnsi="Arial" w:cs="Arial"/>
          <w:color w:val="000000" w:themeColor="text1"/>
          <w:szCs w:val="20"/>
        </w:rPr>
      </w:pPr>
    </w:p>
    <w:p w14:paraId="1F472BE0" w14:textId="42FACC9E" w:rsidR="002249A3" w:rsidRDefault="00B27FEB"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89984" behindDoc="0" locked="0" layoutInCell="1" allowOverlap="1" wp14:anchorId="5B6F01C1" wp14:editId="36AEC70E">
                <wp:simplePos x="0" y="0"/>
                <wp:positionH relativeFrom="margin">
                  <wp:posOffset>174445</wp:posOffset>
                </wp:positionH>
                <wp:positionV relativeFrom="paragraph">
                  <wp:posOffset>90576</wp:posOffset>
                </wp:positionV>
                <wp:extent cx="2352582" cy="1359658"/>
                <wp:effectExtent l="0" t="152400" r="10160" b="12065"/>
                <wp:wrapNone/>
                <wp:docPr id="19" name="Oval Callout 19"/>
                <wp:cNvGraphicFramePr/>
                <a:graphic xmlns:a="http://schemas.openxmlformats.org/drawingml/2006/main">
                  <a:graphicData uri="http://schemas.microsoft.com/office/word/2010/wordprocessingShape">
                    <wps:wsp>
                      <wps:cNvSpPr/>
                      <wps:spPr>
                        <a:xfrm>
                          <a:off x="0" y="0"/>
                          <a:ext cx="2352582" cy="1359658"/>
                        </a:xfrm>
                        <a:prstGeom prst="wedgeEllipseCallout">
                          <a:avLst>
                            <a:gd name="adj1" fmla="val 43060"/>
                            <a:gd name="adj2" fmla="val -60968"/>
                          </a:avLst>
                        </a:prstGeom>
                        <a:solidFill>
                          <a:srgbClr val="4F81BD"/>
                        </a:solidFill>
                        <a:ln w="25400" cap="flat" cmpd="sng" algn="ctr">
                          <a:solidFill>
                            <a:srgbClr val="4F81BD">
                              <a:shade val="50000"/>
                            </a:srgbClr>
                          </a:solidFill>
                          <a:prstDash val="solid"/>
                        </a:ln>
                        <a:effectLst/>
                      </wps:spPr>
                      <wps:txbx>
                        <w:txbxContent>
                          <w:p w14:paraId="5416A037" w14:textId="5FA43306" w:rsidR="0074542E" w:rsidRPr="008578B4" w:rsidRDefault="0074542E" w:rsidP="008578B4">
                            <w:pPr>
                              <w:autoSpaceDE w:val="0"/>
                              <w:autoSpaceDN w:val="0"/>
                              <w:adjustRightInd w:val="0"/>
                              <w:jc w:val="center"/>
                              <w:rPr>
                                <w:rFonts w:ascii="Arial" w:eastAsia="Calibri" w:hAnsi="Arial" w:cs="Arial"/>
                                <w:color w:val="000000" w:themeColor="text1"/>
                                <w:sz w:val="16"/>
                                <w:szCs w:val="16"/>
                              </w:rPr>
                            </w:pPr>
                            <w:r w:rsidRPr="008578B4">
                              <w:rPr>
                                <w:rFonts w:ascii="Arial" w:eastAsia="Calibri" w:hAnsi="Arial" w:cs="Arial"/>
                                <w:color w:val="000000" w:themeColor="text1"/>
                                <w:sz w:val="16"/>
                                <w:szCs w:val="16"/>
                              </w:rPr>
                              <w:t>“</w:t>
                            </w:r>
                            <w:r w:rsidR="008578B4" w:rsidRPr="008578B4">
                              <w:rPr>
                                <w:rFonts w:ascii="Arial" w:eastAsia="Calibri" w:hAnsi="Arial" w:cs="Arial"/>
                                <w:color w:val="000000" w:themeColor="text1"/>
                                <w:sz w:val="16"/>
                                <w:szCs w:val="16"/>
                              </w:rPr>
                              <w:t xml:space="preserve">Real world discussion of individual cases </w:t>
                            </w:r>
                            <w:r w:rsidR="008578B4">
                              <w:rPr>
                                <w:rFonts w:ascii="Arial" w:eastAsia="Calibri" w:hAnsi="Arial" w:cs="Arial"/>
                                <w:color w:val="000000" w:themeColor="text1"/>
                                <w:sz w:val="16"/>
                                <w:szCs w:val="16"/>
                              </w:rPr>
                              <w:t>wa</w:t>
                            </w:r>
                            <w:r w:rsidR="008578B4" w:rsidRPr="008578B4">
                              <w:rPr>
                                <w:rFonts w:ascii="Arial" w:eastAsia="Calibri" w:hAnsi="Arial" w:cs="Arial"/>
                                <w:color w:val="000000" w:themeColor="text1"/>
                                <w:sz w:val="16"/>
                                <w:szCs w:val="16"/>
                              </w:rPr>
                              <w:t xml:space="preserve">s very useful and a good learning experience. It was </w:t>
                            </w:r>
                            <w:r w:rsidR="008578B4">
                              <w:rPr>
                                <w:rFonts w:ascii="Arial" w:eastAsia="Calibri" w:hAnsi="Arial" w:cs="Arial"/>
                                <w:color w:val="000000" w:themeColor="text1"/>
                                <w:sz w:val="16"/>
                                <w:szCs w:val="16"/>
                              </w:rPr>
                              <w:t xml:space="preserve">also </w:t>
                            </w:r>
                            <w:r w:rsidR="008578B4" w:rsidRPr="008578B4">
                              <w:rPr>
                                <w:rFonts w:ascii="Arial" w:eastAsia="Calibri" w:hAnsi="Arial" w:cs="Arial"/>
                                <w:color w:val="000000" w:themeColor="text1"/>
                                <w:sz w:val="16"/>
                                <w:szCs w:val="16"/>
                              </w:rPr>
                              <w:t>useful to have professionals from different disciplines at the meeting.</w:t>
                            </w:r>
                            <w:r w:rsidRPr="008578B4">
                              <w:rPr>
                                <w:rFonts w:ascii="Arial" w:eastAsia="Calibri" w:hAnsi="Arial" w:cs="Arial"/>
                                <w:color w:val="000000" w:themeColor="text1"/>
                                <w:sz w:val="16"/>
                                <w:szCs w:val="16"/>
                              </w:rPr>
                              <w:t>”</w:t>
                            </w:r>
                          </w:p>
                          <w:p w14:paraId="030D48E8" w14:textId="77777777" w:rsidR="0074542E" w:rsidRPr="008578B4" w:rsidRDefault="0074542E" w:rsidP="008578B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01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9" o:spid="_x0000_s1027" type="#_x0000_t63" style="position:absolute;left:0;text-align:left;margin-left:13.75pt;margin-top:7.15pt;width:185.25pt;height:107.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" adj="20101,-2369" fillcolor="#4f81bd" strokecolor="#385d8a" strokeweight="2pt">
                <v:textbox>
                  <w:txbxContent>
                    <w:p w14:paraId="5416A037" w14:textId="5FA43306" w:rsidR="0074542E" w:rsidRPr="008578B4" w:rsidRDefault="0074542E" w:rsidP="008578B4">
                      <w:pPr>
                        <w:autoSpaceDE w:val="0"/>
                        <w:autoSpaceDN w:val="0"/>
                        <w:adjustRightInd w:val="0"/>
                        <w:jc w:val="center"/>
                        <w:rPr>
                          <w:rFonts w:ascii="Arial" w:eastAsia="Calibri" w:hAnsi="Arial" w:cs="Arial"/>
                          <w:color w:val="000000" w:themeColor="text1"/>
                          <w:sz w:val="16"/>
                          <w:szCs w:val="16"/>
                        </w:rPr>
                      </w:pPr>
                      <w:r w:rsidRPr="008578B4">
                        <w:rPr>
                          <w:rFonts w:ascii="Arial" w:eastAsia="Calibri" w:hAnsi="Arial" w:cs="Arial"/>
                          <w:color w:val="000000" w:themeColor="text1"/>
                          <w:sz w:val="16"/>
                          <w:szCs w:val="16"/>
                        </w:rPr>
                        <w:t>“</w:t>
                      </w:r>
                      <w:r w:rsidR="008578B4" w:rsidRPr="008578B4">
                        <w:rPr>
                          <w:rFonts w:ascii="Arial" w:eastAsia="Calibri" w:hAnsi="Arial" w:cs="Arial"/>
                          <w:color w:val="000000" w:themeColor="text1"/>
                          <w:sz w:val="16"/>
                          <w:szCs w:val="16"/>
                        </w:rPr>
                        <w:t xml:space="preserve">Real world discussion of individual cases </w:t>
                      </w:r>
                      <w:r w:rsidR="008578B4">
                        <w:rPr>
                          <w:rFonts w:ascii="Arial" w:eastAsia="Calibri" w:hAnsi="Arial" w:cs="Arial"/>
                          <w:color w:val="000000" w:themeColor="text1"/>
                          <w:sz w:val="16"/>
                          <w:szCs w:val="16"/>
                        </w:rPr>
                        <w:t>wa</w:t>
                      </w:r>
                      <w:r w:rsidR="008578B4" w:rsidRPr="008578B4">
                        <w:rPr>
                          <w:rFonts w:ascii="Arial" w:eastAsia="Calibri" w:hAnsi="Arial" w:cs="Arial"/>
                          <w:color w:val="000000" w:themeColor="text1"/>
                          <w:sz w:val="16"/>
                          <w:szCs w:val="16"/>
                        </w:rPr>
                        <w:t xml:space="preserve">s very useful and a good learning experience. It was </w:t>
                      </w:r>
                      <w:r w:rsidR="008578B4">
                        <w:rPr>
                          <w:rFonts w:ascii="Arial" w:eastAsia="Calibri" w:hAnsi="Arial" w:cs="Arial"/>
                          <w:color w:val="000000" w:themeColor="text1"/>
                          <w:sz w:val="16"/>
                          <w:szCs w:val="16"/>
                        </w:rPr>
                        <w:t xml:space="preserve">also </w:t>
                      </w:r>
                      <w:r w:rsidR="008578B4" w:rsidRPr="008578B4">
                        <w:rPr>
                          <w:rFonts w:ascii="Arial" w:eastAsia="Calibri" w:hAnsi="Arial" w:cs="Arial"/>
                          <w:color w:val="000000" w:themeColor="text1"/>
                          <w:sz w:val="16"/>
                          <w:szCs w:val="16"/>
                        </w:rPr>
                        <w:t>useful to have professionals from different disciplines at the meeting.</w:t>
                      </w:r>
                      <w:r w:rsidRPr="008578B4">
                        <w:rPr>
                          <w:rFonts w:ascii="Arial" w:eastAsia="Calibri" w:hAnsi="Arial" w:cs="Arial"/>
                          <w:color w:val="000000" w:themeColor="text1"/>
                          <w:sz w:val="16"/>
                          <w:szCs w:val="16"/>
                        </w:rPr>
                        <w:t>”</w:t>
                      </w:r>
                    </w:p>
                    <w:p w14:paraId="030D48E8" w14:textId="77777777" w:rsidR="0074542E" w:rsidRPr="008578B4" w:rsidRDefault="0074542E" w:rsidP="008578B4">
                      <w:pPr>
                        <w:jc w:val="center"/>
                        <w:rPr>
                          <w:sz w:val="20"/>
                          <w:szCs w:val="20"/>
                        </w:rPr>
                      </w:pPr>
                    </w:p>
                  </w:txbxContent>
                </v:textbox>
                <w10:wrap anchorx="margin"/>
              </v:shape>
            </w:pict>
          </mc:Fallback>
        </mc:AlternateContent>
      </w:r>
    </w:p>
    <w:p w14:paraId="0871AB56" w14:textId="720706EA" w:rsidR="002249A3" w:rsidRDefault="008578B4"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1008" behindDoc="0" locked="0" layoutInCell="1" allowOverlap="1" wp14:anchorId="7996DDA4" wp14:editId="0F698699">
                <wp:simplePos x="0" y="0"/>
                <wp:positionH relativeFrom="column">
                  <wp:posOffset>2756582</wp:posOffset>
                </wp:positionH>
                <wp:positionV relativeFrom="paragraph">
                  <wp:posOffset>70267</wp:posOffset>
                </wp:positionV>
                <wp:extent cx="1550035" cy="1110615"/>
                <wp:effectExtent l="19050" t="285750" r="31115" b="32385"/>
                <wp:wrapNone/>
                <wp:docPr id="25" name="Oval Callout 25"/>
                <wp:cNvGraphicFramePr/>
                <a:graphic xmlns:a="http://schemas.openxmlformats.org/drawingml/2006/main">
                  <a:graphicData uri="http://schemas.microsoft.com/office/word/2010/wordprocessingShape">
                    <wps:wsp>
                      <wps:cNvSpPr/>
                      <wps:spPr>
                        <a:xfrm>
                          <a:off x="0" y="0"/>
                          <a:ext cx="1550035" cy="1110615"/>
                        </a:xfrm>
                        <a:prstGeom prst="wedgeEllipseCallout">
                          <a:avLst>
                            <a:gd name="adj1" fmla="val 298"/>
                            <a:gd name="adj2" fmla="val -74517"/>
                          </a:avLst>
                        </a:prstGeom>
                        <a:solidFill>
                          <a:srgbClr val="4F81BD"/>
                        </a:solidFill>
                        <a:ln w="25400" cap="flat" cmpd="sng" algn="ctr">
                          <a:solidFill>
                            <a:srgbClr val="4F81BD">
                              <a:shade val="50000"/>
                            </a:srgbClr>
                          </a:solidFill>
                          <a:prstDash val="solid"/>
                        </a:ln>
                        <a:effectLst/>
                      </wps:spPr>
                      <wps:txbx>
                        <w:txbxContent>
                          <w:p w14:paraId="026189C8" w14:textId="7ECA6CA2" w:rsidR="0074542E" w:rsidRPr="0024062B" w:rsidRDefault="0024062B" w:rsidP="0024062B">
                            <w:pPr>
                              <w:jc w:val="center"/>
                              <w:rPr>
                                <w:sz w:val="20"/>
                                <w:szCs w:val="20"/>
                              </w:rPr>
                            </w:pPr>
                            <w:r>
                              <w:rPr>
                                <w:rFonts w:ascii="Arial" w:eastAsia="Calibri" w:hAnsi="Arial" w:cs="Arial"/>
                                <w:color w:val="000000" w:themeColor="text1"/>
                                <w:sz w:val="16"/>
                                <w:szCs w:val="16"/>
                              </w:rPr>
                              <w:t>“</w:t>
                            </w:r>
                            <w:r w:rsidR="00BC1307">
                              <w:rPr>
                                <w:rFonts w:ascii="Arial" w:eastAsia="Calibri" w:hAnsi="Arial" w:cs="Arial"/>
                                <w:color w:val="000000" w:themeColor="text1"/>
                                <w:sz w:val="16"/>
                                <w:szCs w:val="16"/>
                              </w:rPr>
                              <w:t>G</w:t>
                            </w:r>
                            <w:r w:rsidR="00BC1307" w:rsidRPr="00BC1307">
                              <w:rPr>
                                <w:rFonts w:ascii="Arial" w:eastAsia="Calibri" w:hAnsi="Arial" w:cs="Arial"/>
                                <w:color w:val="000000" w:themeColor="text1"/>
                                <w:sz w:val="16"/>
                                <w:szCs w:val="16"/>
                              </w:rPr>
                              <w:t>ood day, very useful and comprehensive thank you</w:t>
                            </w:r>
                            <w:r>
                              <w:rPr>
                                <w:rFonts w:ascii="Arial" w:eastAsia="Calibri" w:hAnsi="Arial" w:cs="Arial"/>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6DDA4" id="Oval Callout 25" o:spid="_x0000_s1028" type="#_x0000_t63" style="position:absolute;left:0;text-align:left;margin-left:217.05pt;margin-top:5.55pt;width:122.05pt;height:8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" adj="10864,-5296" fillcolor="#4f81bd" strokecolor="#385d8a" strokeweight="2pt">
                <v:textbox>
                  <w:txbxContent>
                    <w:p w14:paraId="026189C8" w14:textId="7ECA6CA2" w:rsidR="0074542E" w:rsidRPr="0024062B" w:rsidRDefault="0024062B" w:rsidP="0024062B">
                      <w:pPr>
                        <w:jc w:val="center"/>
                        <w:rPr>
                          <w:sz w:val="20"/>
                          <w:szCs w:val="20"/>
                        </w:rPr>
                      </w:pPr>
                      <w:r>
                        <w:rPr>
                          <w:rFonts w:ascii="Arial" w:eastAsia="Calibri" w:hAnsi="Arial" w:cs="Arial"/>
                          <w:color w:val="000000" w:themeColor="text1"/>
                          <w:sz w:val="16"/>
                          <w:szCs w:val="16"/>
                        </w:rPr>
                        <w:t>“</w:t>
                      </w:r>
                      <w:r w:rsidR="00BC1307">
                        <w:rPr>
                          <w:rFonts w:ascii="Arial" w:eastAsia="Calibri" w:hAnsi="Arial" w:cs="Arial"/>
                          <w:color w:val="000000" w:themeColor="text1"/>
                          <w:sz w:val="16"/>
                          <w:szCs w:val="16"/>
                        </w:rPr>
                        <w:t>G</w:t>
                      </w:r>
                      <w:r w:rsidR="00BC1307" w:rsidRPr="00BC1307">
                        <w:rPr>
                          <w:rFonts w:ascii="Arial" w:eastAsia="Calibri" w:hAnsi="Arial" w:cs="Arial"/>
                          <w:color w:val="000000" w:themeColor="text1"/>
                          <w:sz w:val="16"/>
                          <w:szCs w:val="16"/>
                        </w:rPr>
                        <w:t>ood day, very useful and comprehensive thank you</w:t>
                      </w:r>
                      <w:r>
                        <w:rPr>
                          <w:rFonts w:ascii="Arial" w:eastAsia="Calibri" w:hAnsi="Arial" w:cs="Arial"/>
                          <w:color w:val="000000" w:themeColor="text1"/>
                          <w:sz w:val="16"/>
                          <w:szCs w:val="16"/>
                        </w:rPr>
                        <w:t>.”</w:t>
                      </w:r>
                    </w:p>
                  </w:txbxContent>
                </v:textbox>
              </v:shape>
            </w:pict>
          </mc:Fallback>
        </mc:AlternateContent>
      </w: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3056" behindDoc="0" locked="0" layoutInCell="1" allowOverlap="1" wp14:anchorId="778A19FE" wp14:editId="6FF2947C">
                <wp:simplePos x="0" y="0"/>
                <wp:positionH relativeFrom="column">
                  <wp:posOffset>4556916</wp:posOffset>
                </wp:positionH>
                <wp:positionV relativeFrom="paragraph">
                  <wp:posOffset>8562</wp:posOffset>
                </wp:positionV>
                <wp:extent cx="1596577" cy="1080205"/>
                <wp:effectExtent l="19050" t="133350" r="41910" b="43815"/>
                <wp:wrapNone/>
                <wp:docPr id="31" name="Oval Callout 25"/>
                <wp:cNvGraphicFramePr/>
                <a:graphic xmlns:a="http://schemas.openxmlformats.org/drawingml/2006/main">
                  <a:graphicData uri="http://schemas.microsoft.com/office/word/2010/wordprocessingShape">
                    <wps:wsp>
                      <wps:cNvSpPr/>
                      <wps:spPr>
                        <a:xfrm>
                          <a:off x="0" y="0"/>
                          <a:ext cx="1596577" cy="1080205"/>
                        </a:xfrm>
                        <a:prstGeom prst="wedgeEllipseCallout">
                          <a:avLst>
                            <a:gd name="adj1" fmla="val -33301"/>
                            <a:gd name="adj2" fmla="val -61364"/>
                          </a:avLst>
                        </a:prstGeom>
                        <a:solidFill>
                          <a:srgbClr val="4F81BD"/>
                        </a:solidFill>
                        <a:ln w="25400" cap="flat" cmpd="sng" algn="ctr">
                          <a:solidFill>
                            <a:srgbClr val="4F81BD">
                              <a:shade val="50000"/>
                            </a:srgbClr>
                          </a:solidFill>
                          <a:prstDash val="solid"/>
                        </a:ln>
                        <a:effectLst/>
                      </wps:spPr>
                      <wps:txbx>
                        <w:txbxContent>
                          <w:p w14:paraId="2C3B0B70" w14:textId="2E029D74" w:rsidR="008578B4" w:rsidRPr="008578B4" w:rsidRDefault="008578B4" w:rsidP="008578B4">
                            <w:pPr>
                              <w:jc w:val="center"/>
                              <w:rPr>
                                <w:rFonts w:ascii="Arial" w:hAnsi="Arial" w:cs="Arial"/>
                                <w:sz w:val="16"/>
                                <w:szCs w:val="16"/>
                              </w:rPr>
                            </w:pPr>
                            <w:r w:rsidRPr="008578B4">
                              <w:rPr>
                                <w:rFonts w:ascii="Arial" w:hAnsi="Arial" w:cs="Arial"/>
                                <w:sz w:val="16"/>
                                <w:szCs w:val="16"/>
                              </w:rPr>
                              <w:t>“Thank you to the organisers, that was a very helpful training event”.</w:t>
                            </w:r>
                          </w:p>
                          <w:p w14:paraId="641D1AE4" w14:textId="7032A01A" w:rsidR="002249A3" w:rsidRPr="008578B4" w:rsidRDefault="002249A3" w:rsidP="002249A3">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A19FE" id="_x0000_s1029" type="#_x0000_t63" style="position:absolute;left:0;text-align:left;margin-left:358.8pt;margin-top:.65pt;width:125.7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" adj="3607,-2455" fillcolor="#4f81bd" strokecolor="#385d8a" strokeweight="2pt">
                <v:textbox>
                  <w:txbxContent>
                    <w:p w14:paraId="2C3B0B70" w14:textId="2E029D74" w:rsidR="008578B4" w:rsidRPr="008578B4" w:rsidRDefault="008578B4" w:rsidP="008578B4">
                      <w:pPr>
                        <w:jc w:val="center"/>
                        <w:rPr>
                          <w:rFonts w:ascii="Arial" w:hAnsi="Arial" w:cs="Arial"/>
                          <w:sz w:val="16"/>
                          <w:szCs w:val="16"/>
                        </w:rPr>
                      </w:pPr>
                      <w:r w:rsidRPr="008578B4">
                        <w:rPr>
                          <w:rFonts w:ascii="Arial" w:hAnsi="Arial" w:cs="Arial"/>
                          <w:sz w:val="16"/>
                          <w:szCs w:val="16"/>
                        </w:rPr>
                        <w:t>“Thank you to the organisers, that was a very helpful training event”.</w:t>
                      </w:r>
                    </w:p>
                    <w:p w14:paraId="641D1AE4" w14:textId="7032A01A" w:rsidR="002249A3" w:rsidRPr="008578B4" w:rsidRDefault="002249A3" w:rsidP="002249A3">
                      <w:pPr>
                        <w:rPr>
                          <w:rFonts w:ascii="Arial" w:hAnsi="Arial" w:cs="Arial"/>
                          <w:sz w:val="16"/>
                          <w:szCs w:val="16"/>
                        </w:rPr>
                      </w:pPr>
                    </w:p>
                  </w:txbxContent>
                </v:textbox>
              </v:shape>
            </w:pict>
          </mc:Fallback>
        </mc:AlternateContent>
      </w:r>
    </w:p>
    <w:p w14:paraId="60A0AC3D" w14:textId="5F41185C" w:rsidR="002249A3" w:rsidRDefault="002249A3" w:rsidP="002249A3">
      <w:pPr>
        <w:tabs>
          <w:tab w:val="left" w:pos="851"/>
        </w:tabs>
        <w:ind w:left="851" w:hanging="851"/>
        <w:rPr>
          <w:rFonts w:ascii="Arial" w:eastAsia="Calibri" w:hAnsi="Arial" w:cs="Arial"/>
          <w:color w:val="000000" w:themeColor="text1"/>
          <w:szCs w:val="20"/>
        </w:rPr>
      </w:pPr>
    </w:p>
    <w:p w14:paraId="0A2E3DA7" w14:textId="600033B2" w:rsidR="002249A3" w:rsidRDefault="002249A3" w:rsidP="002249A3">
      <w:pPr>
        <w:tabs>
          <w:tab w:val="left" w:pos="851"/>
        </w:tabs>
        <w:ind w:left="851" w:hanging="851"/>
        <w:rPr>
          <w:rFonts w:ascii="Arial" w:eastAsia="Calibri" w:hAnsi="Arial" w:cs="Arial"/>
          <w:color w:val="000000" w:themeColor="text1"/>
          <w:szCs w:val="20"/>
        </w:rPr>
      </w:pPr>
    </w:p>
    <w:p w14:paraId="380FB937" w14:textId="1E0C20DE" w:rsidR="002249A3" w:rsidRDefault="002249A3" w:rsidP="002249A3">
      <w:pPr>
        <w:tabs>
          <w:tab w:val="left" w:pos="851"/>
        </w:tabs>
        <w:ind w:left="851" w:hanging="851"/>
        <w:rPr>
          <w:rFonts w:ascii="Arial" w:eastAsia="Calibri" w:hAnsi="Arial" w:cs="Arial"/>
          <w:color w:val="000000" w:themeColor="text1"/>
          <w:szCs w:val="20"/>
        </w:rPr>
      </w:pPr>
    </w:p>
    <w:p w14:paraId="3821BD80" w14:textId="77777777" w:rsidR="002249A3" w:rsidRPr="0074542E" w:rsidRDefault="002249A3" w:rsidP="002249A3">
      <w:pPr>
        <w:tabs>
          <w:tab w:val="left" w:pos="851"/>
        </w:tabs>
        <w:ind w:left="851" w:hanging="851"/>
        <w:rPr>
          <w:rFonts w:ascii="Arial" w:eastAsia="Calibri" w:hAnsi="Arial" w:cs="Arial"/>
          <w:color w:val="000000" w:themeColor="text1"/>
          <w:szCs w:val="20"/>
        </w:rPr>
      </w:pPr>
    </w:p>
    <w:p w14:paraId="680DB17D" w14:textId="7FB8CBB7" w:rsidR="0074542E" w:rsidRPr="0074542E" w:rsidRDefault="0074542E" w:rsidP="0074542E">
      <w:pPr>
        <w:tabs>
          <w:tab w:val="left" w:pos="851"/>
        </w:tabs>
        <w:ind w:left="851" w:hanging="851"/>
        <w:rPr>
          <w:rFonts w:ascii="Arial" w:eastAsia="Calibri" w:hAnsi="Arial" w:cs="Arial"/>
          <w:color w:val="000000" w:themeColor="text1"/>
          <w:szCs w:val="20"/>
        </w:rPr>
      </w:pPr>
    </w:p>
    <w:p w14:paraId="705F0503" w14:textId="3EEA4A9F" w:rsidR="0074542E" w:rsidRDefault="0074542E" w:rsidP="0074542E">
      <w:pPr>
        <w:tabs>
          <w:tab w:val="left" w:pos="851"/>
        </w:tabs>
        <w:spacing w:after="120"/>
        <w:ind w:left="851"/>
        <w:contextualSpacing/>
        <w:rPr>
          <w:rFonts w:ascii="Arial" w:eastAsia="Calibri" w:hAnsi="Arial" w:cs="Arial"/>
          <w:color w:val="000000" w:themeColor="text1"/>
          <w:szCs w:val="20"/>
        </w:rPr>
      </w:pPr>
    </w:p>
    <w:p w14:paraId="36C26E81" w14:textId="491C75B4" w:rsidR="002249A3" w:rsidRDefault="002249A3" w:rsidP="00B27FEB">
      <w:pPr>
        <w:tabs>
          <w:tab w:val="left" w:pos="851"/>
        </w:tabs>
        <w:spacing w:after="120"/>
        <w:contextualSpacing/>
        <w:rPr>
          <w:rFonts w:ascii="Arial" w:eastAsia="Calibri" w:hAnsi="Arial" w:cs="Arial"/>
          <w:color w:val="000000" w:themeColor="text1"/>
          <w:szCs w:val="20"/>
        </w:rPr>
      </w:pPr>
    </w:p>
    <w:p w14:paraId="15CB4785" w14:textId="67CE32C4" w:rsidR="00504550" w:rsidRDefault="0074542E" w:rsidP="00CD068C">
      <w:pPr>
        <w:tabs>
          <w:tab w:val="left" w:pos="567"/>
        </w:tabs>
        <w:ind w:left="567" w:hanging="567"/>
        <w:rPr>
          <w:rFonts w:ascii="Arial" w:eastAsia="Calibri" w:hAnsi="Arial" w:cs="Arial"/>
          <w:color w:val="000000" w:themeColor="text1"/>
          <w:szCs w:val="20"/>
        </w:rPr>
      </w:pPr>
      <w:r w:rsidRPr="0074542E">
        <w:rPr>
          <w:rFonts w:ascii="Arial" w:eastAsia="Calibri" w:hAnsi="Arial" w:cs="Arial"/>
          <w:color w:val="000000" w:themeColor="text1"/>
          <w:szCs w:val="20"/>
        </w:rPr>
        <w:t>2.2.4</w:t>
      </w:r>
      <w:r w:rsidRPr="0074542E">
        <w:rPr>
          <w:rFonts w:ascii="Arial" w:eastAsia="Calibri" w:hAnsi="Arial" w:cs="Arial"/>
          <w:color w:val="000000" w:themeColor="text1"/>
          <w:szCs w:val="20"/>
        </w:rPr>
        <w:tab/>
      </w:r>
      <w:r w:rsidR="00F9318A" w:rsidRPr="003029CB">
        <w:rPr>
          <w:rFonts w:ascii="Arial" w:eastAsia="Calibri" w:hAnsi="Arial" w:cs="Arial"/>
          <w:color w:val="000000" w:themeColor="text1"/>
          <w:szCs w:val="20"/>
          <w:u w:val="single"/>
        </w:rPr>
        <w:t>S</w:t>
      </w:r>
      <w:r w:rsidR="00F9318A">
        <w:rPr>
          <w:rFonts w:ascii="Arial" w:eastAsia="Calibri" w:hAnsi="Arial" w:cs="Arial"/>
          <w:color w:val="000000" w:themeColor="text1"/>
          <w:szCs w:val="20"/>
          <w:u w:val="single"/>
        </w:rPr>
        <w:t>afeguarding S</w:t>
      </w:r>
      <w:r w:rsidR="00F9318A" w:rsidRPr="003029CB">
        <w:rPr>
          <w:rFonts w:ascii="Arial" w:eastAsia="Calibri" w:hAnsi="Arial" w:cs="Arial"/>
          <w:color w:val="000000" w:themeColor="text1"/>
          <w:szCs w:val="20"/>
          <w:u w:val="single"/>
        </w:rPr>
        <w:t>upervision:</w:t>
      </w:r>
      <w:r w:rsidR="00F9318A" w:rsidRPr="0074542E">
        <w:rPr>
          <w:rFonts w:ascii="Arial" w:eastAsia="Calibri" w:hAnsi="Arial" w:cs="Arial"/>
          <w:color w:val="000000" w:themeColor="text1"/>
          <w:szCs w:val="20"/>
        </w:rPr>
        <w:t xml:space="preserve"> </w:t>
      </w:r>
      <w:r w:rsidR="002249A3">
        <w:rPr>
          <w:rFonts w:ascii="Arial" w:eastAsia="Calibri" w:hAnsi="Arial" w:cs="Arial"/>
          <w:color w:val="000000" w:themeColor="text1"/>
          <w:szCs w:val="20"/>
        </w:rPr>
        <w:t xml:space="preserve">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’s </w:t>
      </w:r>
      <w:r w:rsidR="00723919">
        <w:rPr>
          <w:rFonts w:ascii="Arial" w:eastAsia="Calibri" w:hAnsi="Arial" w:cs="Arial"/>
          <w:color w:val="000000" w:themeColor="text1"/>
          <w:szCs w:val="20"/>
        </w:rPr>
        <w:t>s</w:t>
      </w:r>
      <w:r w:rsidR="002249A3">
        <w:rPr>
          <w:rFonts w:ascii="Arial" w:eastAsia="Calibri" w:hAnsi="Arial" w:cs="Arial"/>
          <w:color w:val="000000" w:themeColor="text1"/>
          <w:szCs w:val="20"/>
        </w:rPr>
        <w:t xml:space="preserve">trategic </w:t>
      </w:r>
      <w:r w:rsidR="00723919">
        <w:rPr>
          <w:rFonts w:ascii="Arial" w:eastAsia="Calibri" w:hAnsi="Arial" w:cs="Arial"/>
          <w:color w:val="000000" w:themeColor="text1"/>
          <w:szCs w:val="20"/>
        </w:rPr>
        <w:t>s</w:t>
      </w:r>
      <w:r w:rsidR="002249A3">
        <w:rPr>
          <w:rFonts w:ascii="Arial" w:eastAsia="Calibri" w:hAnsi="Arial" w:cs="Arial"/>
          <w:color w:val="000000" w:themeColor="text1"/>
          <w:szCs w:val="20"/>
        </w:rPr>
        <w:t xml:space="preserve">afeguarding </w:t>
      </w:r>
      <w:r w:rsidR="002B266C">
        <w:rPr>
          <w:rFonts w:ascii="Arial" w:eastAsia="Calibri" w:hAnsi="Arial" w:cs="Arial"/>
          <w:color w:val="000000" w:themeColor="text1"/>
          <w:szCs w:val="20"/>
        </w:rPr>
        <w:t xml:space="preserve">children </w:t>
      </w:r>
      <w:r w:rsidR="00723919">
        <w:rPr>
          <w:rFonts w:ascii="Arial" w:eastAsia="Calibri" w:hAnsi="Arial" w:cs="Arial"/>
          <w:color w:val="000000" w:themeColor="text1"/>
          <w:szCs w:val="20"/>
        </w:rPr>
        <w:t>t</w:t>
      </w:r>
      <w:r w:rsidR="002249A3">
        <w:rPr>
          <w:rFonts w:ascii="Arial" w:eastAsia="Calibri" w:hAnsi="Arial" w:cs="Arial"/>
          <w:color w:val="000000" w:themeColor="text1"/>
          <w:szCs w:val="20"/>
        </w:rPr>
        <w:t xml:space="preserve">eam provide formal and informal safeguarding supervision to Primary Care staff, strategic safeguarding leads in providers commissioned by 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w:t>
      </w:r>
      <w:r w:rsidR="003029CB">
        <w:rPr>
          <w:rFonts w:ascii="Arial" w:eastAsia="Calibri" w:hAnsi="Arial" w:cs="Arial"/>
          <w:color w:val="000000" w:themeColor="text1"/>
          <w:szCs w:val="20"/>
        </w:rPr>
        <w:t xml:space="preserve"> staff and teams within 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 and </w:t>
      </w:r>
      <w:r w:rsidR="002B266C">
        <w:rPr>
          <w:rFonts w:ascii="Arial" w:eastAsia="Calibri" w:hAnsi="Arial" w:cs="Arial"/>
          <w:color w:val="000000" w:themeColor="text1"/>
          <w:szCs w:val="20"/>
        </w:rPr>
        <w:t xml:space="preserve">safeguarding peers within </w:t>
      </w:r>
      <w:r w:rsidR="002249A3">
        <w:rPr>
          <w:rFonts w:ascii="Arial" w:eastAsia="Calibri" w:hAnsi="Arial" w:cs="Arial"/>
          <w:color w:val="000000" w:themeColor="text1"/>
          <w:szCs w:val="20"/>
        </w:rPr>
        <w:t>partner agencies</w:t>
      </w:r>
      <w:r w:rsidR="00B27FEB">
        <w:rPr>
          <w:rFonts w:ascii="Arial" w:eastAsia="Calibri" w:hAnsi="Arial" w:cs="Arial"/>
          <w:color w:val="000000" w:themeColor="text1"/>
          <w:szCs w:val="20"/>
        </w:rPr>
        <w:t>.</w:t>
      </w:r>
      <w:r w:rsidR="00504550">
        <w:rPr>
          <w:rFonts w:ascii="Arial" w:eastAsia="Calibri" w:hAnsi="Arial" w:cs="Arial"/>
          <w:color w:val="000000" w:themeColor="text1"/>
          <w:szCs w:val="20"/>
        </w:rPr>
        <w:t xml:space="preserve"> </w:t>
      </w:r>
      <w:r w:rsidR="00504550" w:rsidRPr="0074542E">
        <w:rPr>
          <w:rFonts w:ascii="Arial" w:eastAsia="Calibri" w:hAnsi="Arial" w:cs="Arial"/>
          <w:color w:val="000000" w:themeColor="text1"/>
          <w:szCs w:val="20"/>
        </w:rPr>
        <w:t xml:space="preserve">Feedback from </w:t>
      </w:r>
      <w:r w:rsidR="00504550">
        <w:rPr>
          <w:rFonts w:ascii="Arial" w:eastAsia="Calibri" w:hAnsi="Arial" w:cs="Arial"/>
          <w:color w:val="000000" w:themeColor="text1"/>
          <w:szCs w:val="20"/>
        </w:rPr>
        <w:t xml:space="preserve">supervision sessions </w:t>
      </w:r>
      <w:r w:rsidR="002B266C">
        <w:rPr>
          <w:rFonts w:ascii="Arial" w:eastAsia="Calibri" w:hAnsi="Arial" w:cs="Arial"/>
          <w:color w:val="000000" w:themeColor="text1"/>
          <w:szCs w:val="20"/>
        </w:rPr>
        <w:t xml:space="preserve">delivered in 2022 to 2023 </w:t>
      </w:r>
      <w:r w:rsidR="00504550">
        <w:rPr>
          <w:rFonts w:ascii="Arial" w:eastAsia="Calibri" w:hAnsi="Arial" w:cs="Arial"/>
          <w:color w:val="000000" w:themeColor="text1"/>
          <w:szCs w:val="20"/>
        </w:rPr>
        <w:t>included the following:</w:t>
      </w:r>
      <w:r w:rsidR="00504550" w:rsidRPr="0074542E">
        <w:rPr>
          <w:rFonts w:ascii="Arial" w:eastAsia="Calibri" w:hAnsi="Arial" w:cs="Arial"/>
          <w:color w:val="000000" w:themeColor="text1"/>
          <w:szCs w:val="20"/>
        </w:rPr>
        <w:t xml:space="preserve"> </w:t>
      </w:r>
    </w:p>
    <w:p w14:paraId="0FB81203" w14:textId="77777777" w:rsidR="00290BB0" w:rsidRDefault="00290BB0" w:rsidP="00CD068C">
      <w:pPr>
        <w:tabs>
          <w:tab w:val="left" w:pos="567"/>
        </w:tabs>
        <w:ind w:left="567" w:hanging="567"/>
        <w:rPr>
          <w:rFonts w:ascii="Arial" w:eastAsia="Calibri" w:hAnsi="Arial" w:cs="Arial"/>
          <w:color w:val="000000" w:themeColor="text1"/>
          <w:szCs w:val="20"/>
        </w:rPr>
      </w:pPr>
    </w:p>
    <w:p w14:paraId="32837E07" w14:textId="4EEC7653" w:rsidR="00504550" w:rsidRDefault="00504550" w:rsidP="00504550">
      <w:pPr>
        <w:tabs>
          <w:tab w:val="left" w:pos="851"/>
        </w:tabs>
        <w:ind w:left="851" w:hanging="851"/>
        <w:rPr>
          <w:rFonts w:ascii="Arial" w:eastAsia="Calibri" w:hAnsi="Arial" w:cs="Arial"/>
          <w:color w:val="000000" w:themeColor="text1"/>
          <w:szCs w:val="20"/>
        </w:rPr>
      </w:pPr>
    </w:p>
    <w:p w14:paraId="79869BAB" w14:textId="0AE2EB00" w:rsidR="00504550" w:rsidRDefault="0075378D" w:rsidP="00504550">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12512" behindDoc="0" locked="0" layoutInCell="1" allowOverlap="1" wp14:anchorId="453E28C7" wp14:editId="600CED69">
                <wp:simplePos x="0" y="0"/>
                <wp:positionH relativeFrom="column">
                  <wp:posOffset>2061210</wp:posOffset>
                </wp:positionH>
                <wp:positionV relativeFrom="paragraph">
                  <wp:posOffset>11430</wp:posOffset>
                </wp:positionV>
                <wp:extent cx="1224280" cy="784225"/>
                <wp:effectExtent l="19050" t="133350" r="33020" b="34925"/>
                <wp:wrapNone/>
                <wp:docPr id="298" name="Oval Callout 25"/>
                <wp:cNvGraphicFramePr/>
                <a:graphic xmlns:a="http://schemas.openxmlformats.org/drawingml/2006/main">
                  <a:graphicData uri="http://schemas.microsoft.com/office/word/2010/wordprocessingShape">
                    <wps:wsp>
                      <wps:cNvSpPr/>
                      <wps:spPr>
                        <a:xfrm>
                          <a:off x="0" y="0"/>
                          <a:ext cx="1224280" cy="784225"/>
                        </a:xfrm>
                        <a:prstGeom prst="wedgeEllipseCallout">
                          <a:avLst>
                            <a:gd name="adj1" fmla="val 298"/>
                            <a:gd name="adj2" fmla="val -65717"/>
                          </a:avLst>
                        </a:prstGeom>
                        <a:solidFill>
                          <a:srgbClr val="4F81BD"/>
                        </a:solidFill>
                        <a:ln w="25400" cap="flat" cmpd="sng" algn="ctr">
                          <a:solidFill>
                            <a:srgbClr val="4F81BD">
                              <a:shade val="50000"/>
                            </a:srgbClr>
                          </a:solidFill>
                          <a:prstDash val="solid"/>
                        </a:ln>
                        <a:effectLst/>
                      </wps:spPr>
                      <wps:txbx>
                        <w:txbxContent>
                          <w:p w14:paraId="4E0D2655" w14:textId="0D1BE950" w:rsidR="00504550" w:rsidRPr="00471943" w:rsidRDefault="00F73F27" w:rsidP="00504550">
                            <w:pPr>
                              <w:jc w:val="center"/>
                              <w:rPr>
                                <w:rFonts w:ascii="Arial" w:hAnsi="Arial" w:cs="Arial"/>
                                <w:sz w:val="16"/>
                                <w:szCs w:val="16"/>
                              </w:rPr>
                            </w:pPr>
                            <w:r>
                              <w:rPr>
                                <w:rStyle w:val="ui-provider"/>
                                <w:rFonts w:ascii="Arial" w:hAnsi="Arial" w:cs="Arial"/>
                                <w:sz w:val="16"/>
                                <w:szCs w:val="16"/>
                              </w:rPr>
                              <w:t>“</w:t>
                            </w:r>
                            <w:r w:rsidR="006F6718" w:rsidRPr="00471943">
                              <w:rPr>
                                <w:rStyle w:val="ui-provider"/>
                                <w:rFonts w:ascii="Arial" w:hAnsi="Arial" w:cs="Arial"/>
                                <w:sz w:val="16"/>
                                <w:szCs w:val="16"/>
                              </w:rPr>
                              <w:t>Thank you so much for your support</w:t>
                            </w:r>
                            <w:r>
                              <w:rPr>
                                <w:rStyle w:val="ui-provide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E28C7" id="_x0000_s1030" type="#_x0000_t63" style="position:absolute;left:0;text-align:left;margin-left:162.3pt;margin-top:.9pt;width:96.4pt;height:6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" adj="10864,-3395" fillcolor="#4f81bd" strokecolor="#385d8a" strokeweight="2pt">
                <v:textbox>
                  <w:txbxContent>
                    <w:p w14:paraId="4E0D2655" w14:textId="0D1BE950" w:rsidR="00504550" w:rsidRPr="00471943" w:rsidRDefault="00F73F27" w:rsidP="00504550">
                      <w:pPr>
                        <w:jc w:val="center"/>
                        <w:rPr>
                          <w:rFonts w:ascii="Arial" w:hAnsi="Arial" w:cs="Arial"/>
                          <w:sz w:val="16"/>
                          <w:szCs w:val="16"/>
                        </w:rPr>
                      </w:pPr>
                      <w:r>
                        <w:rPr>
                          <w:rStyle w:val="ui-provider"/>
                          <w:rFonts w:ascii="Arial" w:hAnsi="Arial" w:cs="Arial"/>
                          <w:sz w:val="16"/>
                          <w:szCs w:val="16"/>
                        </w:rPr>
                        <w:t>“</w:t>
                      </w:r>
                      <w:r w:rsidR="006F6718" w:rsidRPr="00471943">
                        <w:rPr>
                          <w:rStyle w:val="ui-provider"/>
                          <w:rFonts w:ascii="Arial" w:hAnsi="Arial" w:cs="Arial"/>
                          <w:sz w:val="16"/>
                          <w:szCs w:val="16"/>
                        </w:rPr>
                        <w:t>Thank you so much for your support</w:t>
                      </w:r>
                      <w:r>
                        <w:rPr>
                          <w:rStyle w:val="ui-provider"/>
                          <w:rFonts w:ascii="Arial" w:hAnsi="Arial" w:cs="Arial"/>
                          <w:sz w:val="16"/>
                          <w:szCs w:val="16"/>
                        </w:rPr>
                        <w:t>.”</w:t>
                      </w:r>
                    </w:p>
                  </w:txbxContent>
                </v:textbox>
              </v:shape>
            </w:pict>
          </mc:Fallback>
        </mc:AlternateContent>
      </w: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25824" behindDoc="0" locked="0" layoutInCell="1" allowOverlap="1" wp14:anchorId="60562F67" wp14:editId="4B41307F">
                <wp:simplePos x="0" y="0"/>
                <wp:positionH relativeFrom="column">
                  <wp:posOffset>3587115</wp:posOffset>
                </wp:positionH>
                <wp:positionV relativeFrom="paragraph">
                  <wp:posOffset>99060</wp:posOffset>
                </wp:positionV>
                <wp:extent cx="1714859" cy="694726"/>
                <wp:effectExtent l="19050" t="95250" r="38100" b="29210"/>
                <wp:wrapNone/>
                <wp:docPr id="302" name="Oval Callout 25"/>
                <wp:cNvGraphicFramePr/>
                <a:graphic xmlns:a="http://schemas.openxmlformats.org/drawingml/2006/main">
                  <a:graphicData uri="http://schemas.microsoft.com/office/word/2010/wordprocessingShape">
                    <wps:wsp>
                      <wps:cNvSpPr/>
                      <wps:spPr>
                        <a:xfrm>
                          <a:off x="0" y="0"/>
                          <a:ext cx="1714859" cy="694726"/>
                        </a:xfrm>
                        <a:prstGeom prst="wedgeEllipseCallout">
                          <a:avLst>
                            <a:gd name="adj1" fmla="val -33301"/>
                            <a:gd name="adj2" fmla="val -61364"/>
                          </a:avLst>
                        </a:prstGeom>
                        <a:solidFill>
                          <a:srgbClr val="4F81BD"/>
                        </a:solidFill>
                        <a:ln w="25400" cap="flat" cmpd="sng" algn="ctr">
                          <a:solidFill>
                            <a:srgbClr val="4F81BD">
                              <a:shade val="50000"/>
                            </a:srgbClr>
                          </a:solidFill>
                          <a:prstDash val="solid"/>
                        </a:ln>
                        <a:effectLst/>
                      </wps:spPr>
                      <wps:txbx>
                        <w:txbxContent>
                          <w:p w14:paraId="73527A81" w14:textId="2B44E16E" w:rsidR="00471943" w:rsidRPr="00E63CF0" w:rsidRDefault="00471943" w:rsidP="00471943">
                            <w:pPr>
                              <w:autoSpaceDE w:val="0"/>
                              <w:autoSpaceDN w:val="0"/>
                              <w:adjustRightInd w:val="0"/>
                              <w:jc w:val="center"/>
                              <w:rPr>
                                <w:rFonts w:ascii="Arial" w:eastAsia="Calibri" w:hAnsi="Arial" w:cs="Arial"/>
                                <w:color w:val="000000" w:themeColor="text1"/>
                                <w:sz w:val="16"/>
                                <w:szCs w:val="16"/>
                              </w:rPr>
                            </w:pPr>
                            <w:r w:rsidRPr="00E63CF0">
                              <w:rPr>
                                <w:rFonts w:ascii="Arial" w:eastAsia="Calibri" w:hAnsi="Arial" w:cs="Arial"/>
                                <w:color w:val="000000" w:themeColor="text1"/>
                                <w:sz w:val="16"/>
                                <w:szCs w:val="16"/>
                              </w:rPr>
                              <w:t>“</w:t>
                            </w:r>
                            <w:r w:rsidR="00E63CF0" w:rsidRPr="00E63CF0">
                              <w:rPr>
                                <w:rFonts w:ascii="Arial" w:hAnsi="Arial" w:cs="Arial"/>
                                <w:sz w:val="16"/>
                                <w:szCs w:val="16"/>
                              </w:rPr>
                              <w:t>Thank you so much for talking this through w</w:t>
                            </w:r>
                            <w:r w:rsidR="00FD3796">
                              <w:rPr>
                                <w:rFonts w:ascii="Arial" w:hAnsi="Arial" w:cs="Arial"/>
                                <w:sz w:val="16"/>
                                <w:szCs w:val="16"/>
                              </w:rPr>
                              <w:t>ith</w:t>
                            </w:r>
                            <w:r w:rsidR="00E63CF0" w:rsidRPr="00E63CF0">
                              <w:rPr>
                                <w:rFonts w:ascii="Arial" w:hAnsi="Arial" w:cs="Arial"/>
                                <w:sz w:val="16"/>
                                <w:szCs w:val="16"/>
                              </w:rPr>
                              <w:t xml:space="preserve"> me tonight.</w:t>
                            </w:r>
                            <w:r w:rsidRPr="00E63CF0">
                              <w:rPr>
                                <w:rFonts w:ascii="Arial" w:eastAsia="Calibri" w:hAnsi="Arial" w:cs="Arial"/>
                                <w:color w:val="000000" w:themeColor="text1"/>
                                <w:sz w:val="16"/>
                                <w:szCs w:val="16"/>
                              </w:rPr>
                              <w:t>.”</w:t>
                            </w:r>
                          </w:p>
                          <w:p w14:paraId="3E32A62B" w14:textId="77777777" w:rsidR="00471943" w:rsidRPr="00E63CF0" w:rsidRDefault="00471943" w:rsidP="00471943">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62F67" id="_x0000_s1031" type="#_x0000_t63" style="position:absolute;left:0;text-align:left;margin-left:282.45pt;margin-top:7.8pt;width:135.05pt;height:54.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" adj="3607,-2455" fillcolor="#4f81bd" strokecolor="#385d8a" strokeweight="2pt">
                <v:textbox>
                  <w:txbxContent>
                    <w:p w14:paraId="73527A81" w14:textId="2B44E16E" w:rsidR="00471943" w:rsidRPr="00E63CF0" w:rsidRDefault="00471943" w:rsidP="00471943">
                      <w:pPr>
                        <w:autoSpaceDE w:val="0"/>
                        <w:autoSpaceDN w:val="0"/>
                        <w:adjustRightInd w:val="0"/>
                        <w:jc w:val="center"/>
                        <w:rPr>
                          <w:rFonts w:ascii="Arial" w:eastAsia="Calibri" w:hAnsi="Arial" w:cs="Arial"/>
                          <w:color w:val="000000" w:themeColor="text1"/>
                          <w:sz w:val="16"/>
                          <w:szCs w:val="16"/>
                        </w:rPr>
                      </w:pPr>
                      <w:r w:rsidRPr="00E63CF0">
                        <w:rPr>
                          <w:rFonts w:ascii="Arial" w:eastAsia="Calibri" w:hAnsi="Arial" w:cs="Arial"/>
                          <w:color w:val="000000" w:themeColor="text1"/>
                          <w:sz w:val="16"/>
                          <w:szCs w:val="16"/>
                        </w:rPr>
                        <w:t>“</w:t>
                      </w:r>
                      <w:r w:rsidR="00E63CF0" w:rsidRPr="00E63CF0">
                        <w:rPr>
                          <w:rFonts w:ascii="Arial" w:hAnsi="Arial" w:cs="Arial"/>
                          <w:sz w:val="16"/>
                          <w:szCs w:val="16"/>
                        </w:rPr>
                        <w:t>Thank you so much for talking this through w</w:t>
                      </w:r>
                      <w:r w:rsidR="00FD3796">
                        <w:rPr>
                          <w:rFonts w:ascii="Arial" w:hAnsi="Arial" w:cs="Arial"/>
                          <w:sz w:val="16"/>
                          <w:szCs w:val="16"/>
                        </w:rPr>
                        <w:t>ith</w:t>
                      </w:r>
                      <w:r w:rsidR="00E63CF0" w:rsidRPr="00E63CF0">
                        <w:rPr>
                          <w:rFonts w:ascii="Arial" w:hAnsi="Arial" w:cs="Arial"/>
                          <w:sz w:val="16"/>
                          <w:szCs w:val="16"/>
                        </w:rPr>
                        <w:t xml:space="preserve"> me tonight.</w:t>
                      </w:r>
                      <w:r w:rsidRPr="00E63CF0">
                        <w:rPr>
                          <w:rFonts w:ascii="Arial" w:eastAsia="Calibri" w:hAnsi="Arial" w:cs="Arial"/>
                          <w:color w:val="000000" w:themeColor="text1"/>
                          <w:sz w:val="16"/>
                          <w:szCs w:val="16"/>
                        </w:rPr>
                        <w:t>.”</w:t>
                      </w:r>
                    </w:p>
                    <w:p w14:paraId="3E32A62B" w14:textId="77777777" w:rsidR="00471943" w:rsidRPr="00E63CF0" w:rsidRDefault="00471943" w:rsidP="00471943">
                      <w:pPr>
                        <w:rPr>
                          <w:rFonts w:ascii="Arial" w:hAnsi="Arial" w:cs="Arial"/>
                          <w:sz w:val="16"/>
                          <w:szCs w:val="16"/>
                        </w:rPr>
                      </w:pPr>
                    </w:p>
                  </w:txbxContent>
                </v:textbox>
              </v:shape>
            </w:pict>
          </mc:Fallback>
        </mc:AlternateContent>
      </w:r>
      <w:r w:rsidR="00C405A3"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11488" behindDoc="0" locked="0" layoutInCell="1" allowOverlap="1" wp14:anchorId="0B6A7173" wp14:editId="05EFF9A4">
                <wp:simplePos x="0" y="0"/>
                <wp:positionH relativeFrom="margin">
                  <wp:align>left</wp:align>
                </wp:positionH>
                <wp:positionV relativeFrom="paragraph">
                  <wp:posOffset>97041</wp:posOffset>
                </wp:positionV>
                <wp:extent cx="1423035" cy="810683"/>
                <wp:effectExtent l="19050" t="190500" r="43815" b="46990"/>
                <wp:wrapNone/>
                <wp:docPr id="295" name="Oval Callout 19"/>
                <wp:cNvGraphicFramePr/>
                <a:graphic xmlns:a="http://schemas.openxmlformats.org/drawingml/2006/main">
                  <a:graphicData uri="http://schemas.microsoft.com/office/word/2010/wordprocessingShape">
                    <wps:wsp>
                      <wps:cNvSpPr/>
                      <wps:spPr>
                        <a:xfrm>
                          <a:off x="0" y="0"/>
                          <a:ext cx="1423035" cy="810683"/>
                        </a:xfrm>
                        <a:prstGeom prst="wedgeEllipseCallout">
                          <a:avLst>
                            <a:gd name="adj1" fmla="val 33361"/>
                            <a:gd name="adj2" fmla="val -72885"/>
                          </a:avLst>
                        </a:prstGeom>
                        <a:solidFill>
                          <a:srgbClr val="4F81BD"/>
                        </a:solidFill>
                        <a:ln w="25400" cap="flat" cmpd="sng" algn="ctr">
                          <a:solidFill>
                            <a:srgbClr val="4F81BD">
                              <a:shade val="50000"/>
                            </a:srgbClr>
                          </a:solidFill>
                          <a:prstDash val="solid"/>
                        </a:ln>
                        <a:effectLst/>
                      </wps:spPr>
                      <wps:txbx>
                        <w:txbxContent>
                          <w:p w14:paraId="24247A73" w14:textId="0C40C56B" w:rsidR="00504550" w:rsidRPr="00471943" w:rsidRDefault="00F73F27" w:rsidP="00504550">
                            <w:pPr>
                              <w:jc w:val="center"/>
                              <w:rPr>
                                <w:rFonts w:ascii="Arial" w:hAnsi="Arial" w:cs="Arial"/>
                                <w:sz w:val="16"/>
                                <w:szCs w:val="16"/>
                              </w:rPr>
                            </w:pPr>
                            <w:r>
                              <w:rPr>
                                <w:rFonts w:ascii="Arial" w:hAnsi="Arial" w:cs="Arial"/>
                                <w:sz w:val="16"/>
                                <w:szCs w:val="16"/>
                              </w:rPr>
                              <w:t>“</w:t>
                            </w:r>
                            <w:r w:rsidR="006F6718" w:rsidRPr="00471943">
                              <w:rPr>
                                <w:rFonts w:ascii="Arial" w:hAnsi="Arial" w:cs="Arial"/>
                                <w:sz w:val="16"/>
                                <w:szCs w:val="16"/>
                              </w:rPr>
                              <w:t>Thank you so much, that was really interesting.</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A7173" id="_x0000_s1032" type="#_x0000_t63" style="position:absolute;left:0;text-align:left;margin-left:0;margin-top:7.65pt;width:112.05pt;height:63.8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" adj="18006,-4943" fillcolor="#4f81bd" strokecolor="#385d8a" strokeweight="2pt">
                <v:textbox>
                  <w:txbxContent>
                    <w:p w14:paraId="24247A73" w14:textId="0C40C56B" w:rsidR="00504550" w:rsidRPr="00471943" w:rsidRDefault="00F73F27" w:rsidP="00504550">
                      <w:pPr>
                        <w:jc w:val="center"/>
                        <w:rPr>
                          <w:rFonts w:ascii="Arial" w:hAnsi="Arial" w:cs="Arial"/>
                          <w:sz w:val="16"/>
                          <w:szCs w:val="16"/>
                        </w:rPr>
                      </w:pPr>
                      <w:r>
                        <w:rPr>
                          <w:rFonts w:ascii="Arial" w:hAnsi="Arial" w:cs="Arial"/>
                          <w:sz w:val="16"/>
                          <w:szCs w:val="16"/>
                        </w:rPr>
                        <w:t>“</w:t>
                      </w:r>
                      <w:r w:rsidR="006F6718" w:rsidRPr="00471943">
                        <w:rPr>
                          <w:rFonts w:ascii="Arial" w:hAnsi="Arial" w:cs="Arial"/>
                          <w:sz w:val="16"/>
                          <w:szCs w:val="16"/>
                        </w:rPr>
                        <w:t>Thank you so much, that was really interesting.</w:t>
                      </w:r>
                      <w:r>
                        <w:rPr>
                          <w:rFonts w:ascii="Arial" w:hAnsi="Arial" w:cs="Arial"/>
                          <w:sz w:val="16"/>
                          <w:szCs w:val="16"/>
                        </w:rPr>
                        <w:t>”</w:t>
                      </w:r>
                    </w:p>
                  </w:txbxContent>
                </v:textbox>
                <w10:wrap anchorx="margin"/>
              </v:shape>
            </w:pict>
          </mc:Fallback>
        </mc:AlternateContent>
      </w:r>
    </w:p>
    <w:p w14:paraId="3C0EFA1D" w14:textId="64579A49" w:rsidR="00504550" w:rsidRDefault="00504550" w:rsidP="00504550">
      <w:pPr>
        <w:tabs>
          <w:tab w:val="left" w:pos="851"/>
        </w:tabs>
        <w:ind w:left="851" w:hanging="851"/>
        <w:rPr>
          <w:rFonts w:ascii="Arial" w:eastAsia="Calibri" w:hAnsi="Arial" w:cs="Arial"/>
          <w:color w:val="000000" w:themeColor="text1"/>
          <w:szCs w:val="20"/>
        </w:rPr>
      </w:pPr>
    </w:p>
    <w:p w14:paraId="259E0247" w14:textId="3246CB61" w:rsidR="00504550" w:rsidRDefault="00504550" w:rsidP="00504550">
      <w:pPr>
        <w:tabs>
          <w:tab w:val="left" w:pos="851"/>
        </w:tabs>
        <w:ind w:left="851" w:hanging="851"/>
        <w:rPr>
          <w:rFonts w:ascii="Arial" w:eastAsia="Calibri" w:hAnsi="Arial" w:cs="Arial"/>
          <w:color w:val="000000" w:themeColor="text1"/>
          <w:szCs w:val="20"/>
        </w:rPr>
      </w:pPr>
    </w:p>
    <w:p w14:paraId="39CA2C2B" w14:textId="0E4FE441" w:rsidR="00504550" w:rsidRDefault="00504550" w:rsidP="00504550">
      <w:pPr>
        <w:tabs>
          <w:tab w:val="left" w:pos="851"/>
        </w:tabs>
        <w:ind w:left="851" w:hanging="851"/>
        <w:rPr>
          <w:rFonts w:ascii="Arial" w:eastAsia="Calibri" w:hAnsi="Arial" w:cs="Arial"/>
          <w:color w:val="000000" w:themeColor="text1"/>
          <w:szCs w:val="20"/>
        </w:rPr>
      </w:pPr>
    </w:p>
    <w:p w14:paraId="1C0D4750" w14:textId="5AA5D176" w:rsidR="00504550" w:rsidRDefault="0075378D" w:rsidP="00504550">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29920" behindDoc="0" locked="0" layoutInCell="1" allowOverlap="1" wp14:anchorId="3DACD938" wp14:editId="293AE9F6">
                <wp:simplePos x="0" y="0"/>
                <wp:positionH relativeFrom="column">
                  <wp:posOffset>4519930</wp:posOffset>
                </wp:positionH>
                <wp:positionV relativeFrom="paragraph">
                  <wp:posOffset>166370</wp:posOffset>
                </wp:positionV>
                <wp:extent cx="1610995" cy="694690"/>
                <wp:effectExtent l="19050" t="76200" r="46355" b="29210"/>
                <wp:wrapNone/>
                <wp:docPr id="304" name="Oval Callout 25"/>
                <wp:cNvGraphicFramePr/>
                <a:graphic xmlns:a="http://schemas.openxmlformats.org/drawingml/2006/main">
                  <a:graphicData uri="http://schemas.microsoft.com/office/word/2010/wordprocessingShape">
                    <wps:wsp>
                      <wps:cNvSpPr/>
                      <wps:spPr>
                        <a:xfrm>
                          <a:off x="0" y="0"/>
                          <a:ext cx="1610995" cy="694690"/>
                        </a:xfrm>
                        <a:prstGeom prst="wedgeEllipseCallout">
                          <a:avLst>
                            <a:gd name="adj1" fmla="val -33837"/>
                            <a:gd name="adj2" fmla="val -60122"/>
                          </a:avLst>
                        </a:prstGeom>
                        <a:solidFill>
                          <a:srgbClr val="4F81BD"/>
                        </a:solidFill>
                        <a:ln w="25400" cap="flat" cmpd="sng" algn="ctr">
                          <a:solidFill>
                            <a:srgbClr val="4F81BD">
                              <a:shade val="50000"/>
                            </a:srgbClr>
                          </a:solidFill>
                          <a:prstDash val="solid"/>
                        </a:ln>
                        <a:effectLst/>
                      </wps:spPr>
                      <wps:txbx>
                        <w:txbxContent>
                          <w:p w14:paraId="4F70AE86" w14:textId="708159C3" w:rsidR="00E63CF0" w:rsidRPr="00515311" w:rsidRDefault="00515311" w:rsidP="00E63CF0">
                            <w:pPr>
                              <w:rPr>
                                <w:rFonts w:ascii="Arial" w:hAnsi="Arial" w:cs="Arial"/>
                                <w:color w:val="FF0000"/>
                                <w:sz w:val="16"/>
                                <w:szCs w:val="16"/>
                              </w:rPr>
                            </w:pPr>
                            <w:r>
                              <w:rPr>
                                <w:rStyle w:val="ui-provider"/>
                                <w:rFonts w:ascii="Arial" w:hAnsi="Arial" w:cs="Arial"/>
                                <w:sz w:val="16"/>
                                <w:szCs w:val="16"/>
                              </w:rPr>
                              <w:t>“</w:t>
                            </w:r>
                            <w:r w:rsidRPr="00515311">
                              <w:rPr>
                                <w:rStyle w:val="ui-provider"/>
                                <w:rFonts w:ascii="Arial" w:hAnsi="Arial" w:cs="Arial"/>
                                <w:sz w:val="16"/>
                                <w:szCs w:val="16"/>
                              </w:rPr>
                              <w:t xml:space="preserve">Very </w:t>
                            </w:r>
                            <w:proofErr w:type="spellStart"/>
                            <w:r w:rsidRPr="00515311">
                              <w:rPr>
                                <w:rStyle w:val="ui-provider"/>
                                <w:rFonts w:ascii="Arial" w:hAnsi="Arial" w:cs="Arial"/>
                                <w:sz w:val="16"/>
                                <w:szCs w:val="16"/>
                              </w:rPr>
                              <w:t>very</w:t>
                            </w:r>
                            <w:proofErr w:type="spellEnd"/>
                            <w:r w:rsidRPr="00515311">
                              <w:rPr>
                                <w:rStyle w:val="ui-provider"/>
                                <w:rFonts w:ascii="Arial" w:hAnsi="Arial" w:cs="Arial"/>
                                <w:sz w:val="16"/>
                                <w:szCs w:val="16"/>
                              </w:rPr>
                              <w:t xml:space="preserve"> informative, thanks so much</w:t>
                            </w:r>
                            <w:r>
                              <w:rPr>
                                <w:rStyle w:val="ui-provide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D938" id="_x0000_s1033" type="#_x0000_t63" style="position:absolute;left:0;text-align:left;margin-left:355.9pt;margin-top:13.1pt;width:126.85pt;height:54.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" adj="3491,-2186" fillcolor="#4f81bd" strokecolor="#385d8a" strokeweight="2pt">
                <v:textbox>
                  <w:txbxContent>
                    <w:p w14:paraId="4F70AE86" w14:textId="708159C3" w:rsidR="00E63CF0" w:rsidRPr="00515311" w:rsidRDefault="00515311" w:rsidP="00E63CF0">
                      <w:pPr>
                        <w:rPr>
                          <w:rFonts w:ascii="Arial" w:hAnsi="Arial" w:cs="Arial"/>
                          <w:color w:val="FF0000"/>
                          <w:sz w:val="16"/>
                          <w:szCs w:val="16"/>
                        </w:rPr>
                      </w:pPr>
                      <w:r>
                        <w:rPr>
                          <w:rStyle w:val="ui-provider"/>
                          <w:rFonts w:ascii="Arial" w:hAnsi="Arial" w:cs="Arial"/>
                          <w:sz w:val="16"/>
                          <w:szCs w:val="16"/>
                        </w:rPr>
                        <w:t>“</w:t>
                      </w:r>
                      <w:r w:rsidRPr="00515311">
                        <w:rPr>
                          <w:rStyle w:val="ui-provider"/>
                          <w:rFonts w:ascii="Arial" w:hAnsi="Arial" w:cs="Arial"/>
                          <w:sz w:val="16"/>
                          <w:szCs w:val="16"/>
                        </w:rPr>
                        <w:t xml:space="preserve">Very </w:t>
                      </w:r>
                      <w:proofErr w:type="spellStart"/>
                      <w:r w:rsidRPr="00515311">
                        <w:rPr>
                          <w:rStyle w:val="ui-provider"/>
                          <w:rFonts w:ascii="Arial" w:hAnsi="Arial" w:cs="Arial"/>
                          <w:sz w:val="16"/>
                          <w:szCs w:val="16"/>
                        </w:rPr>
                        <w:t>very</w:t>
                      </w:r>
                      <w:proofErr w:type="spellEnd"/>
                      <w:r w:rsidRPr="00515311">
                        <w:rPr>
                          <w:rStyle w:val="ui-provider"/>
                          <w:rFonts w:ascii="Arial" w:hAnsi="Arial" w:cs="Arial"/>
                          <w:sz w:val="16"/>
                          <w:szCs w:val="16"/>
                        </w:rPr>
                        <w:t xml:space="preserve"> informative, thanks so much</w:t>
                      </w:r>
                      <w:r>
                        <w:rPr>
                          <w:rStyle w:val="ui-provider"/>
                          <w:rFonts w:ascii="Arial" w:hAnsi="Arial" w:cs="Arial"/>
                          <w:sz w:val="16"/>
                          <w:szCs w:val="16"/>
                        </w:rPr>
                        <w:t>”</w:t>
                      </w:r>
                    </w:p>
                  </w:txbxContent>
                </v:textbox>
              </v:shape>
            </w:pict>
          </mc:Fallback>
        </mc:AlternateContent>
      </w: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13536" behindDoc="0" locked="0" layoutInCell="1" allowOverlap="1" wp14:anchorId="41E0363E" wp14:editId="3B657AC1">
                <wp:simplePos x="0" y="0"/>
                <wp:positionH relativeFrom="column">
                  <wp:posOffset>2677795</wp:posOffset>
                </wp:positionH>
                <wp:positionV relativeFrom="paragraph">
                  <wp:posOffset>162560</wp:posOffset>
                </wp:positionV>
                <wp:extent cx="1552575" cy="694690"/>
                <wp:effectExtent l="19050" t="152400" r="47625" b="29210"/>
                <wp:wrapNone/>
                <wp:docPr id="297" name="Oval Callout 25"/>
                <wp:cNvGraphicFramePr/>
                <a:graphic xmlns:a="http://schemas.openxmlformats.org/drawingml/2006/main">
                  <a:graphicData uri="http://schemas.microsoft.com/office/word/2010/wordprocessingShape">
                    <wps:wsp>
                      <wps:cNvSpPr/>
                      <wps:spPr>
                        <a:xfrm>
                          <a:off x="0" y="0"/>
                          <a:ext cx="1552575" cy="694690"/>
                        </a:xfrm>
                        <a:prstGeom prst="wedgeEllipseCallout">
                          <a:avLst>
                            <a:gd name="adj1" fmla="val -2742"/>
                            <a:gd name="adj2" fmla="val -71298"/>
                          </a:avLst>
                        </a:prstGeom>
                        <a:solidFill>
                          <a:srgbClr val="4F81BD"/>
                        </a:solidFill>
                        <a:ln w="25400" cap="flat" cmpd="sng" algn="ctr">
                          <a:solidFill>
                            <a:srgbClr val="4F81BD">
                              <a:shade val="50000"/>
                            </a:srgbClr>
                          </a:solidFill>
                          <a:prstDash val="solid"/>
                        </a:ln>
                        <a:effectLst/>
                      </wps:spPr>
                      <wps:txbx>
                        <w:txbxContent>
                          <w:p w14:paraId="267A636C" w14:textId="77777777" w:rsidR="00504550" w:rsidRPr="00471943" w:rsidRDefault="00504550" w:rsidP="00504550">
                            <w:pPr>
                              <w:autoSpaceDE w:val="0"/>
                              <w:autoSpaceDN w:val="0"/>
                              <w:adjustRightInd w:val="0"/>
                              <w:jc w:val="center"/>
                              <w:rPr>
                                <w:rFonts w:ascii="Arial" w:eastAsia="Calibri" w:hAnsi="Arial" w:cs="Arial"/>
                                <w:color w:val="000000" w:themeColor="text1"/>
                                <w:sz w:val="16"/>
                                <w:szCs w:val="16"/>
                              </w:rPr>
                            </w:pPr>
                            <w:r w:rsidRPr="00471943">
                              <w:rPr>
                                <w:rFonts w:ascii="Arial" w:eastAsia="Calibri" w:hAnsi="Arial" w:cs="Arial"/>
                                <w:color w:val="000000" w:themeColor="text1"/>
                                <w:sz w:val="16"/>
                                <w:szCs w:val="16"/>
                              </w:rPr>
                              <w:t>“Thank you so much for all this useful information.”</w:t>
                            </w:r>
                          </w:p>
                          <w:p w14:paraId="4044F150" w14:textId="77777777" w:rsidR="00504550" w:rsidRPr="00471943" w:rsidRDefault="00504550" w:rsidP="00504550">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0363E" id="_x0000_s1034" type="#_x0000_t63" style="position:absolute;left:0;text-align:left;margin-left:210.85pt;margin-top:12.8pt;width:122.25pt;height:54.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" adj="10208,-4600" fillcolor="#4f81bd" strokecolor="#385d8a" strokeweight="2pt">
                <v:textbox>
                  <w:txbxContent>
                    <w:p w14:paraId="267A636C" w14:textId="77777777" w:rsidR="00504550" w:rsidRPr="00471943" w:rsidRDefault="00504550" w:rsidP="00504550">
                      <w:pPr>
                        <w:autoSpaceDE w:val="0"/>
                        <w:autoSpaceDN w:val="0"/>
                        <w:adjustRightInd w:val="0"/>
                        <w:jc w:val="center"/>
                        <w:rPr>
                          <w:rFonts w:ascii="Arial" w:eastAsia="Calibri" w:hAnsi="Arial" w:cs="Arial"/>
                          <w:color w:val="000000" w:themeColor="text1"/>
                          <w:sz w:val="16"/>
                          <w:szCs w:val="16"/>
                        </w:rPr>
                      </w:pPr>
                      <w:r w:rsidRPr="00471943">
                        <w:rPr>
                          <w:rFonts w:ascii="Arial" w:eastAsia="Calibri" w:hAnsi="Arial" w:cs="Arial"/>
                          <w:color w:val="000000" w:themeColor="text1"/>
                          <w:sz w:val="16"/>
                          <w:szCs w:val="16"/>
                        </w:rPr>
                        <w:t>“Thank you so much for all this useful information.”</w:t>
                      </w:r>
                    </w:p>
                    <w:p w14:paraId="4044F150" w14:textId="77777777" w:rsidR="00504550" w:rsidRPr="00471943" w:rsidRDefault="00504550" w:rsidP="00504550">
                      <w:pPr>
                        <w:rPr>
                          <w:sz w:val="16"/>
                          <w:szCs w:val="16"/>
                        </w:rPr>
                      </w:pPr>
                    </w:p>
                  </w:txbxContent>
                </v:textbox>
              </v:shape>
            </w:pict>
          </mc:Fallback>
        </mc:AlternateContent>
      </w:r>
      <w:r w:rsidR="00F9318A"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23776" behindDoc="0" locked="0" layoutInCell="1" allowOverlap="1" wp14:anchorId="5995A6E2" wp14:editId="060142BB">
                <wp:simplePos x="0" y="0"/>
                <wp:positionH relativeFrom="column">
                  <wp:posOffset>611717</wp:posOffset>
                </wp:positionH>
                <wp:positionV relativeFrom="paragraph">
                  <wp:posOffset>176953</wp:posOffset>
                </wp:positionV>
                <wp:extent cx="1828452" cy="823384"/>
                <wp:effectExtent l="19050" t="190500" r="38735" b="34290"/>
                <wp:wrapNone/>
                <wp:docPr id="301" name="Oval Callout 25"/>
                <wp:cNvGraphicFramePr/>
                <a:graphic xmlns:a="http://schemas.openxmlformats.org/drawingml/2006/main">
                  <a:graphicData uri="http://schemas.microsoft.com/office/word/2010/wordprocessingShape">
                    <wps:wsp>
                      <wps:cNvSpPr/>
                      <wps:spPr>
                        <a:xfrm>
                          <a:off x="0" y="0"/>
                          <a:ext cx="1828452" cy="823384"/>
                        </a:xfrm>
                        <a:prstGeom prst="wedgeEllipseCallout">
                          <a:avLst>
                            <a:gd name="adj1" fmla="val -637"/>
                            <a:gd name="adj2" fmla="val -72540"/>
                          </a:avLst>
                        </a:prstGeom>
                        <a:solidFill>
                          <a:srgbClr val="4F81BD"/>
                        </a:solidFill>
                        <a:ln w="25400" cap="flat" cmpd="sng" algn="ctr">
                          <a:solidFill>
                            <a:srgbClr val="4F81BD">
                              <a:shade val="50000"/>
                            </a:srgbClr>
                          </a:solidFill>
                          <a:prstDash val="solid"/>
                        </a:ln>
                        <a:effectLst/>
                      </wps:spPr>
                      <wps:txbx>
                        <w:txbxContent>
                          <w:p w14:paraId="1BB9F298" w14:textId="3E22AB04" w:rsidR="00471943" w:rsidRPr="00471943" w:rsidRDefault="00C405A3" w:rsidP="00471943">
                            <w:pPr>
                              <w:rPr>
                                <w:sz w:val="16"/>
                                <w:szCs w:val="16"/>
                              </w:rPr>
                            </w:pPr>
                            <w:r>
                              <w:rPr>
                                <w:sz w:val="16"/>
                                <w:szCs w:val="16"/>
                              </w:rPr>
                              <w:t xml:space="preserve">Thank you for always being so supportive. I really admire your </w:t>
                            </w:r>
                            <w:proofErr w:type="gramStart"/>
                            <w:r>
                              <w:rPr>
                                <w:sz w:val="16"/>
                                <w:szCs w:val="16"/>
                              </w:rPr>
                              <w:t>compassion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A6E2" id="_x0000_s1035" type="#_x0000_t63" style="position:absolute;left:0;text-align:left;margin-left:48.15pt;margin-top:13.95pt;width:143.95pt;height:6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" adj="10662,-4869" fillcolor="#4f81bd" strokecolor="#385d8a" strokeweight="2pt">
                <v:textbox>
                  <w:txbxContent>
                    <w:p w14:paraId="1BB9F298" w14:textId="3E22AB04" w:rsidR="00471943" w:rsidRPr="00471943" w:rsidRDefault="00C405A3" w:rsidP="00471943">
                      <w:pPr>
                        <w:rPr>
                          <w:sz w:val="16"/>
                          <w:szCs w:val="16"/>
                        </w:rPr>
                      </w:pPr>
                      <w:r>
                        <w:rPr>
                          <w:sz w:val="16"/>
                          <w:szCs w:val="16"/>
                        </w:rPr>
                        <w:t xml:space="preserve">Thank you for always being so supportive. I really admire your </w:t>
                      </w:r>
                      <w:proofErr w:type="gramStart"/>
                      <w:r>
                        <w:rPr>
                          <w:sz w:val="16"/>
                          <w:szCs w:val="16"/>
                        </w:rPr>
                        <w:t>compassion</w:t>
                      </w:r>
                      <w:proofErr w:type="gramEnd"/>
                    </w:p>
                  </w:txbxContent>
                </v:textbox>
              </v:shape>
            </w:pict>
          </mc:Fallback>
        </mc:AlternateContent>
      </w:r>
    </w:p>
    <w:p w14:paraId="44758BCC" w14:textId="13B305B6" w:rsidR="00504550" w:rsidRPr="0074542E" w:rsidRDefault="00504550" w:rsidP="00504550">
      <w:pPr>
        <w:tabs>
          <w:tab w:val="left" w:pos="851"/>
        </w:tabs>
        <w:ind w:left="851" w:hanging="851"/>
        <w:rPr>
          <w:rFonts w:ascii="Arial" w:eastAsia="Calibri" w:hAnsi="Arial" w:cs="Arial"/>
          <w:color w:val="000000" w:themeColor="text1"/>
          <w:szCs w:val="20"/>
        </w:rPr>
      </w:pPr>
    </w:p>
    <w:p w14:paraId="6C80F2BD" w14:textId="2375ABD6" w:rsidR="00504550" w:rsidRPr="0074542E" w:rsidRDefault="00504550" w:rsidP="00504550">
      <w:pPr>
        <w:tabs>
          <w:tab w:val="left" w:pos="851"/>
        </w:tabs>
        <w:ind w:left="851" w:hanging="851"/>
        <w:rPr>
          <w:rFonts w:ascii="Arial" w:eastAsia="Calibri" w:hAnsi="Arial" w:cs="Arial"/>
          <w:color w:val="000000" w:themeColor="text1"/>
          <w:szCs w:val="20"/>
        </w:rPr>
      </w:pPr>
    </w:p>
    <w:p w14:paraId="42BC74CB" w14:textId="6F70289C" w:rsidR="00F9318A" w:rsidRPr="0074542E" w:rsidRDefault="00F9318A" w:rsidP="00B27FEB">
      <w:pPr>
        <w:tabs>
          <w:tab w:val="left" w:pos="851"/>
        </w:tabs>
        <w:ind w:left="851" w:hanging="851"/>
        <w:rPr>
          <w:rFonts w:ascii="Arial" w:eastAsia="Calibri" w:hAnsi="Arial" w:cs="Arial"/>
          <w:color w:val="000000" w:themeColor="text1"/>
          <w:szCs w:val="20"/>
        </w:rPr>
      </w:pPr>
    </w:p>
    <w:p w14:paraId="2458DFA4" w14:textId="58B952A1" w:rsidR="0074542E" w:rsidRDefault="0074542E" w:rsidP="0074542E">
      <w:pPr>
        <w:autoSpaceDE w:val="0"/>
        <w:autoSpaceDN w:val="0"/>
        <w:adjustRightInd w:val="0"/>
        <w:rPr>
          <w:rFonts w:ascii="Arial" w:eastAsia="Calibri" w:hAnsi="Arial" w:cs="Arial"/>
          <w:color w:val="000000" w:themeColor="text1"/>
          <w:szCs w:val="20"/>
        </w:rPr>
      </w:pPr>
    </w:p>
    <w:p w14:paraId="034DA83E" w14:textId="500906F1" w:rsidR="00471943" w:rsidRDefault="00471943" w:rsidP="0074542E">
      <w:pPr>
        <w:autoSpaceDE w:val="0"/>
        <w:autoSpaceDN w:val="0"/>
        <w:adjustRightInd w:val="0"/>
        <w:rPr>
          <w:rFonts w:ascii="Arial" w:eastAsia="Calibri" w:hAnsi="Arial" w:cs="Arial"/>
          <w:color w:val="000000" w:themeColor="text1"/>
          <w:szCs w:val="20"/>
        </w:rPr>
      </w:pPr>
    </w:p>
    <w:p w14:paraId="0F4BE61B" w14:textId="77777777" w:rsidR="00290BB0" w:rsidRPr="0074542E" w:rsidRDefault="00290BB0" w:rsidP="0074542E">
      <w:pPr>
        <w:autoSpaceDE w:val="0"/>
        <w:autoSpaceDN w:val="0"/>
        <w:adjustRightInd w:val="0"/>
        <w:rPr>
          <w:rFonts w:ascii="Arial" w:eastAsia="Calibri" w:hAnsi="Arial" w:cs="Arial"/>
          <w:color w:val="000000" w:themeColor="text1"/>
          <w:szCs w:val="20"/>
        </w:rPr>
      </w:pPr>
    </w:p>
    <w:p w14:paraId="0B33420C" w14:textId="346D8441" w:rsidR="0074542E" w:rsidRDefault="0074542E" w:rsidP="00CD068C">
      <w:pPr>
        <w:tabs>
          <w:tab w:val="left" w:pos="567"/>
        </w:tabs>
        <w:ind w:left="567" w:hanging="567"/>
        <w:rPr>
          <w:rFonts w:ascii="Arial" w:eastAsia="Calibri" w:hAnsi="Arial" w:cs="Arial"/>
          <w:color w:val="000000" w:themeColor="text1"/>
        </w:rPr>
      </w:pPr>
      <w:r w:rsidRPr="0074542E">
        <w:rPr>
          <w:rFonts w:ascii="Arial" w:eastAsia="Calibri" w:hAnsi="Arial" w:cs="Arial"/>
          <w:color w:val="000000" w:themeColor="text1"/>
        </w:rPr>
        <w:t>2.2.5</w:t>
      </w:r>
      <w:r w:rsidRPr="0074542E">
        <w:rPr>
          <w:rFonts w:ascii="Arial" w:eastAsia="Calibri" w:hAnsi="Arial" w:cs="Arial"/>
          <w:color w:val="000000" w:themeColor="text1"/>
        </w:rPr>
        <w:tab/>
      </w:r>
      <w:r w:rsidR="00723919" w:rsidRPr="00723919">
        <w:rPr>
          <w:rFonts w:ascii="Arial" w:eastAsia="Calibri" w:hAnsi="Arial" w:cs="Arial"/>
          <w:color w:val="000000" w:themeColor="text1"/>
          <w:u w:val="single"/>
        </w:rPr>
        <w:t>Information Sharing:</w:t>
      </w:r>
      <w:r w:rsidR="00723919">
        <w:rPr>
          <w:rFonts w:ascii="Arial" w:eastAsia="Calibri" w:hAnsi="Arial" w:cs="Arial"/>
          <w:color w:val="000000" w:themeColor="text1"/>
        </w:rPr>
        <w:t xml:space="preserve"> </w:t>
      </w:r>
      <w:r w:rsidRPr="0074542E">
        <w:rPr>
          <w:rFonts w:ascii="Arial" w:eastAsia="Calibri" w:hAnsi="Arial" w:cs="Arial"/>
          <w:color w:val="000000" w:themeColor="text1"/>
        </w:rPr>
        <w:t xml:space="preserve">The </w:t>
      </w:r>
      <w:r w:rsidR="00833554">
        <w:rPr>
          <w:rFonts w:ascii="Arial" w:eastAsia="Calibri" w:hAnsi="Arial" w:cs="Arial"/>
          <w:color w:val="000000" w:themeColor="text1"/>
        </w:rPr>
        <w:t>ICB</w:t>
      </w:r>
      <w:r w:rsidR="00B27FEB" w:rsidRPr="0074542E">
        <w:rPr>
          <w:rFonts w:ascii="Arial" w:eastAsia="Calibri" w:hAnsi="Arial" w:cs="Arial"/>
          <w:color w:val="000000" w:themeColor="text1"/>
        </w:rPr>
        <w:t xml:space="preserve"> newsletter </w:t>
      </w:r>
      <w:r w:rsidRPr="0074542E">
        <w:rPr>
          <w:rFonts w:ascii="Arial" w:eastAsia="Calibri" w:hAnsi="Arial" w:cs="Arial"/>
          <w:color w:val="000000" w:themeColor="text1"/>
        </w:rPr>
        <w:t xml:space="preserve">‘The Safeguard’ </w:t>
      </w:r>
      <w:r w:rsidR="00B27FEB">
        <w:rPr>
          <w:rFonts w:ascii="Arial" w:eastAsia="Calibri" w:hAnsi="Arial" w:cs="Arial"/>
          <w:color w:val="000000" w:themeColor="text1"/>
        </w:rPr>
        <w:t>has evolved</w:t>
      </w:r>
      <w:r w:rsidR="00723919">
        <w:rPr>
          <w:rFonts w:ascii="Arial" w:eastAsia="Calibri" w:hAnsi="Arial" w:cs="Arial"/>
          <w:color w:val="000000" w:themeColor="text1"/>
        </w:rPr>
        <w:t xml:space="preserve"> further</w:t>
      </w:r>
      <w:r w:rsidR="00B27FEB">
        <w:rPr>
          <w:rFonts w:ascii="Arial" w:eastAsia="Calibri" w:hAnsi="Arial" w:cs="Arial"/>
          <w:color w:val="000000" w:themeColor="text1"/>
        </w:rPr>
        <w:t xml:space="preserve"> </w:t>
      </w:r>
      <w:r w:rsidR="00723919">
        <w:rPr>
          <w:rFonts w:ascii="Arial" w:eastAsia="Calibri" w:hAnsi="Arial" w:cs="Arial"/>
          <w:color w:val="000000" w:themeColor="text1"/>
        </w:rPr>
        <w:t>and is now routinely contributed to and shared with Primary Care staff, staff within the ICB, the Local Medical Committee and the NHS provider safeguarding team</w:t>
      </w:r>
      <w:r w:rsidR="00002C8E">
        <w:rPr>
          <w:rFonts w:ascii="Arial" w:eastAsia="Calibri" w:hAnsi="Arial" w:cs="Arial"/>
          <w:color w:val="000000" w:themeColor="text1"/>
        </w:rPr>
        <w:t>. D</w:t>
      </w:r>
      <w:r w:rsidR="000A2BF1">
        <w:rPr>
          <w:rFonts w:ascii="Arial" w:eastAsia="Calibri" w:hAnsi="Arial" w:cs="Arial"/>
          <w:color w:val="000000" w:themeColor="text1"/>
        </w:rPr>
        <w:t>ue to staff sickness and team capacity during July 2022 to March 2023 the Safeguard newsletter was temporarily replaced with a weekly safeguarding update email</w:t>
      </w:r>
      <w:r w:rsidR="003E3101">
        <w:rPr>
          <w:rFonts w:ascii="Arial" w:eastAsia="Calibri" w:hAnsi="Arial" w:cs="Arial"/>
          <w:color w:val="000000" w:themeColor="text1"/>
        </w:rPr>
        <w:t xml:space="preserve"> to ensure key safeguarding information was disseminated to a wide audience in a timely way</w:t>
      </w:r>
      <w:r w:rsidR="000A2BF1">
        <w:rPr>
          <w:rFonts w:ascii="Arial" w:eastAsia="Calibri" w:hAnsi="Arial" w:cs="Arial"/>
          <w:color w:val="000000" w:themeColor="text1"/>
        </w:rPr>
        <w:t>.</w:t>
      </w:r>
    </w:p>
    <w:p w14:paraId="0A7DA14F" w14:textId="77777777" w:rsidR="00975588" w:rsidRDefault="00975588" w:rsidP="00975588">
      <w:pPr>
        <w:tabs>
          <w:tab w:val="left" w:pos="851"/>
        </w:tabs>
        <w:spacing w:after="120"/>
        <w:contextualSpacing/>
        <w:rPr>
          <w:rFonts w:ascii="Arial" w:eastAsia="Calibri" w:hAnsi="Arial" w:cs="Arial"/>
          <w:color w:val="000000" w:themeColor="text1"/>
          <w:szCs w:val="20"/>
        </w:rPr>
      </w:pPr>
    </w:p>
    <w:p w14:paraId="61B5EA93" w14:textId="77777777" w:rsidR="00975588" w:rsidRPr="00975588" w:rsidRDefault="00975588" w:rsidP="00975588">
      <w:pPr>
        <w:rPr>
          <w:rFonts w:ascii="Arial Bold" w:hAnsi="Arial Bold" w:cs="Arial"/>
          <w:b/>
          <w:caps/>
          <w:color w:val="000000" w:themeColor="text1"/>
          <w:u w:val="single"/>
        </w:rPr>
      </w:pPr>
    </w:p>
    <w:p w14:paraId="1AF4E56B" w14:textId="1215429C" w:rsidR="00975588" w:rsidRPr="00975588" w:rsidRDefault="006479F6" w:rsidP="00CD068C">
      <w:pPr>
        <w:numPr>
          <w:ilvl w:val="0"/>
          <w:numId w:val="10"/>
        </w:numPr>
        <w:spacing w:after="120"/>
        <w:ind w:left="567" w:hanging="567"/>
        <w:contextualSpacing/>
        <w:rPr>
          <w:rFonts w:ascii="Arial Bold" w:hAnsi="Arial Bold" w:cs="Arial"/>
          <w:b/>
          <w:caps/>
          <w:color w:val="000000" w:themeColor="text1"/>
          <w:szCs w:val="20"/>
          <w:u w:val="single"/>
        </w:rPr>
      </w:pPr>
      <w:r>
        <w:rPr>
          <w:rFonts w:ascii="Arial Bold" w:hAnsi="Arial Bold" w:cs="Arial"/>
          <w:b/>
          <w:caps/>
          <w:color w:val="000000" w:themeColor="text1"/>
          <w:szCs w:val="20"/>
          <w:u w:val="single"/>
        </w:rPr>
        <w:t xml:space="preserve">safeguarding assurance </w:t>
      </w:r>
    </w:p>
    <w:p w14:paraId="311730BF" w14:textId="77777777" w:rsidR="00975588" w:rsidRDefault="00975588" w:rsidP="00975588">
      <w:pPr>
        <w:tabs>
          <w:tab w:val="left" w:pos="851"/>
        </w:tabs>
        <w:spacing w:after="120"/>
        <w:ind w:left="930"/>
        <w:contextualSpacing/>
        <w:rPr>
          <w:rFonts w:ascii="Arial" w:eastAsia="Calibri" w:hAnsi="Arial" w:cs="Arial"/>
          <w:color w:val="000000" w:themeColor="text1"/>
          <w:szCs w:val="20"/>
        </w:rPr>
      </w:pPr>
    </w:p>
    <w:p w14:paraId="493D5418" w14:textId="40E62D60" w:rsidR="00F144C0" w:rsidRPr="00CE03E5" w:rsidRDefault="009E012E" w:rsidP="00CD068C">
      <w:pPr>
        <w:numPr>
          <w:ilvl w:val="1"/>
          <w:numId w:val="10"/>
        </w:numPr>
        <w:tabs>
          <w:tab w:val="left" w:pos="567"/>
        </w:tabs>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In 2022 to 2023 t</w:t>
      </w:r>
      <w:r w:rsidR="00F144C0">
        <w:rPr>
          <w:rFonts w:ascii="Arial" w:eastAsia="Calibri" w:hAnsi="Arial" w:cs="Arial"/>
          <w:color w:val="000000" w:themeColor="text1"/>
          <w:szCs w:val="20"/>
        </w:rPr>
        <w:t>he</w:t>
      </w:r>
      <w:r w:rsidR="006479F6" w:rsidRPr="00975588">
        <w:rPr>
          <w:rFonts w:ascii="Arial" w:eastAsia="Calibri" w:hAnsi="Arial" w:cs="Arial"/>
          <w:color w:val="000000" w:themeColor="text1"/>
          <w:szCs w:val="20"/>
        </w:rPr>
        <w:t xml:space="preserve"> </w:t>
      </w:r>
      <w:r w:rsidR="00833554">
        <w:rPr>
          <w:rFonts w:ascii="Arial" w:eastAsia="Calibri" w:hAnsi="Arial" w:cs="Arial"/>
          <w:color w:val="000000" w:themeColor="text1"/>
          <w:szCs w:val="20"/>
        </w:rPr>
        <w:t>ICB</w:t>
      </w:r>
      <w:r w:rsidR="006479F6" w:rsidRPr="00975588">
        <w:rPr>
          <w:rFonts w:ascii="Arial" w:eastAsia="Calibri" w:hAnsi="Arial" w:cs="Arial"/>
          <w:color w:val="000000" w:themeColor="text1"/>
          <w:szCs w:val="20"/>
        </w:rPr>
        <w:t xml:space="preserve"> continued to </w:t>
      </w:r>
      <w:r w:rsidR="007172E8">
        <w:rPr>
          <w:rFonts w:ascii="Arial" w:eastAsia="Calibri" w:hAnsi="Arial" w:cs="Arial"/>
          <w:color w:val="000000" w:themeColor="text1"/>
          <w:szCs w:val="20"/>
        </w:rPr>
        <w:t xml:space="preserve">regularly </w:t>
      </w:r>
      <w:r w:rsidR="006479F6" w:rsidRPr="00975588">
        <w:rPr>
          <w:rFonts w:ascii="Arial" w:eastAsia="Calibri" w:hAnsi="Arial" w:cs="Arial"/>
          <w:color w:val="000000" w:themeColor="text1"/>
          <w:szCs w:val="20"/>
        </w:rPr>
        <w:t xml:space="preserve">receive assurance </w:t>
      </w:r>
      <w:r w:rsidR="006479F6" w:rsidRPr="005D6A69">
        <w:rPr>
          <w:rFonts w:ascii="Arial" w:eastAsia="Calibri" w:hAnsi="Arial" w:cs="Arial"/>
          <w:color w:val="000000" w:themeColor="text1"/>
          <w:szCs w:val="20"/>
        </w:rPr>
        <w:t>on</w:t>
      </w:r>
      <w:r w:rsidR="006479F6" w:rsidRPr="00975588">
        <w:rPr>
          <w:rFonts w:ascii="Arial" w:eastAsia="Calibri" w:hAnsi="Arial" w:cs="Arial"/>
          <w:color w:val="000000" w:themeColor="text1"/>
          <w:szCs w:val="20"/>
        </w:rPr>
        <w:t xml:space="preserve"> </w:t>
      </w:r>
      <w:r w:rsidR="00F144C0">
        <w:rPr>
          <w:rFonts w:ascii="Arial" w:eastAsia="Calibri" w:hAnsi="Arial" w:cs="Arial"/>
          <w:color w:val="000000" w:themeColor="text1"/>
          <w:szCs w:val="20"/>
        </w:rPr>
        <w:t xml:space="preserve">how </w:t>
      </w:r>
      <w:r w:rsidR="00F144C0" w:rsidRPr="005D6A69">
        <w:rPr>
          <w:rFonts w:ascii="Arial" w:eastAsia="Calibri" w:hAnsi="Arial" w:cs="Arial"/>
          <w:color w:val="000000" w:themeColor="text1"/>
          <w:szCs w:val="20"/>
        </w:rPr>
        <w:t xml:space="preserve">the services we </w:t>
      </w:r>
      <w:r w:rsidR="00F144C0" w:rsidRPr="009E012E">
        <w:rPr>
          <w:rFonts w:ascii="Arial" w:eastAsia="Calibri" w:hAnsi="Arial" w:cs="Arial"/>
          <w:color w:val="000000" w:themeColor="text1"/>
          <w:szCs w:val="20"/>
        </w:rPr>
        <w:t xml:space="preserve">commission have met their </w:t>
      </w:r>
      <w:r w:rsidR="006479F6" w:rsidRPr="009E012E">
        <w:rPr>
          <w:rFonts w:ascii="Arial" w:eastAsia="Calibri" w:hAnsi="Arial" w:cs="Arial"/>
          <w:color w:val="000000" w:themeColor="text1"/>
          <w:szCs w:val="20"/>
        </w:rPr>
        <w:t xml:space="preserve">statutory safeguarding </w:t>
      </w:r>
      <w:r w:rsidR="00D337A2" w:rsidRPr="009E012E">
        <w:rPr>
          <w:rFonts w:ascii="Arial" w:eastAsia="Calibri" w:hAnsi="Arial" w:cs="Arial"/>
          <w:color w:val="000000" w:themeColor="text1"/>
          <w:szCs w:val="20"/>
        </w:rPr>
        <w:t xml:space="preserve">children </w:t>
      </w:r>
      <w:r w:rsidR="006479F6" w:rsidRPr="009E012E">
        <w:rPr>
          <w:rFonts w:ascii="Arial" w:eastAsia="Calibri" w:hAnsi="Arial" w:cs="Arial"/>
          <w:color w:val="000000" w:themeColor="text1"/>
          <w:szCs w:val="20"/>
        </w:rPr>
        <w:t>responsibilities</w:t>
      </w:r>
      <w:r w:rsidR="00F144C0" w:rsidRPr="009E012E">
        <w:rPr>
          <w:rFonts w:ascii="Arial" w:eastAsia="Calibri" w:hAnsi="Arial" w:cs="Arial"/>
          <w:color w:val="000000" w:themeColor="text1"/>
          <w:szCs w:val="20"/>
        </w:rPr>
        <w:t xml:space="preserve">. </w:t>
      </w:r>
      <w:r w:rsidRPr="009E012E">
        <w:rPr>
          <w:rFonts w:ascii="Arial" w:eastAsia="Calibri" w:hAnsi="Arial" w:cs="Arial"/>
          <w:color w:val="000000" w:themeColor="text1"/>
          <w:szCs w:val="20"/>
        </w:rPr>
        <w:t xml:space="preserve">In partnership with Somerset NHS Foundation Trust </w:t>
      </w:r>
      <w:r w:rsidR="00926E41">
        <w:rPr>
          <w:rFonts w:ascii="Arial" w:eastAsia="Calibri" w:hAnsi="Arial" w:cs="Arial"/>
          <w:color w:val="000000" w:themeColor="text1"/>
          <w:szCs w:val="20"/>
        </w:rPr>
        <w:t xml:space="preserve">(SFT) </w:t>
      </w:r>
      <w:r w:rsidRPr="009E012E">
        <w:rPr>
          <w:rFonts w:ascii="Arial" w:eastAsia="Calibri" w:hAnsi="Arial" w:cs="Arial"/>
          <w:color w:val="000000" w:themeColor="text1"/>
          <w:szCs w:val="20"/>
        </w:rPr>
        <w:t>and Yeovil District Hospital</w:t>
      </w:r>
      <w:r w:rsidR="00926E41">
        <w:rPr>
          <w:rFonts w:ascii="Arial" w:eastAsia="Calibri" w:hAnsi="Arial" w:cs="Arial"/>
          <w:color w:val="000000" w:themeColor="text1"/>
          <w:szCs w:val="20"/>
        </w:rPr>
        <w:t xml:space="preserve"> (YDH)</w:t>
      </w:r>
      <w:r w:rsidRPr="009E012E">
        <w:rPr>
          <w:rFonts w:ascii="Arial" w:eastAsia="Calibri" w:hAnsi="Arial" w:cs="Arial"/>
          <w:color w:val="000000" w:themeColor="text1"/>
          <w:szCs w:val="20"/>
        </w:rPr>
        <w:t xml:space="preserve"> NHS Foundation Trust’s Integrated Safeguarding Service</w:t>
      </w:r>
      <w:r>
        <w:rPr>
          <w:rFonts w:ascii="Arial" w:eastAsia="Calibri" w:hAnsi="Arial" w:cs="Arial"/>
          <w:color w:val="000000" w:themeColor="text1"/>
          <w:szCs w:val="20"/>
        </w:rPr>
        <w:t xml:space="preserve"> </w:t>
      </w:r>
      <w:r w:rsidRPr="00CE03E5">
        <w:rPr>
          <w:rFonts w:ascii="Arial" w:eastAsia="Calibri" w:hAnsi="Arial" w:cs="Arial"/>
          <w:color w:val="000000" w:themeColor="text1"/>
          <w:szCs w:val="20"/>
        </w:rPr>
        <w:t>the joint safeguarding dashboard has been revised</w:t>
      </w:r>
      <w:r w:rsidR="00926E41">
        <w:rPr>
          <w:rFonts w:ascii="Arial" w:eastAsia="Calibri" w:hAnsi="Arial" w:cs="Arial"/>
          <w:color w:val="000000" w:themeColor="text1"/>
          <w:szCs w:val="20"/>
        </w:rPr>
        <w:t>; with key changes including additional metrics related to safeguarding practice in maternity services and domestic abuse.</w:t>
      </w:r>
    </w:p>
    <w:p w14:paraId="5862F8E4" w14:textId="77777777" w:rsidR="00F144C0" w:rsidRPr="00CE03E5" w:rsidRDefault="00F144C0" w:rsidP="00F144C0">
      <w:pPr>
        <w:tabs>
          <w:tab w:val="left" w:pos="851"/>
        </w:tabs>
        <w:spacing w:after="120"/>
        <w:ind w:left="851"/>
        <w:contextualSpacing/>
        <w:rPr>
          <w:rFonts w:ascii="Arial" w:eastAsia="Calibri" w:hAnsi="Arial" w:cs="Arial"/>
          <w:color w:val="000000" w:themeColor="text1"/>
          <w:szCs w:val="20"/>
        </w:rPr>
      </w:pPr>
    </w:p>
    <w:p w14:paraId="659F1AE9" w14:textId="1106F643" w:rsidR="00F144C0" w:rsidRPr="00CE03E5" w:rsidRDefault="006479F6" w:rsidP="00CD068C">
      <w:pPr>
        <w:numPr>
          <w:ilvl w:val="1"/>
          <w:numId w:val="10"/>
        </w:numPr>
        <w:tabs>
          <w:tab w:val="left" w:pos="567"/>
        </w:tabs>
        <w:spacing w:after="120"/>
        <w:ind w:left="567" w:hanging="567"/>
        <w:contextualSpacing/>
        <w:rPr>
          <w:rFonts w:ascii="Arial" w:eastAsia="Calibri" w:hAnsi="Arial" w:cs="Arial"/>
          <w:color w:val="000000" w:themeColor="text1"/>
          <w:szCs w:val="20"/>
        </w:rPr>
      </w:pPr>
      <w:r w:rsidRPr="00CE03E5">
        <w:rPr>
          <w:rFonts w:ascii="Arial" w:eastAsia="Calibri" w:hAnsi="Arial" w:cs="Arial"/>
          <w:color w:val="000000" w:themeColor="text1"/>
          <w:szCs w:val="20"/>
        </w:rPr>
        <w:t xml:space="preserve">Safeguarding assurance in relation to </w:t>
      </w:r>
      <w:r w:rsidR="007172E8" w:rsidRPr="00CE03E5">
        <w:rPr>
          <w:rFonts w:ascii="Arial" w:eastAsia="Calibri" w:hAnsi="Arial" w:cs="Arial"/>
          <w:color w:val="000000" w:themeColor="text1"/>
          <w:szCs w:val="20"/>
        </w:rPr>
        <w:t xml:space="preserve">the </w:t>
      </w:r>
      <w:r w:rsidRPr="00CE03E5">
        <w:rPr>
          <w:rFonts w:ascii="Arial" w:eastAsia="Calibri" w:hAnsi="Arial" w:cs="Arial"/>
          <w:color w:val="000000" w:themeColor="text1"/>
          <w:szCs w:val="20"/>
        </w:rPr>
        <w:t xml:space="preserve">services we commission has also been provided </w:t>
      </w:r>
      <w:r w:rsidR="00CE03E5" w:rsidRPr="00CE03E5">
        <w:rPr>
          <w:rFonts w:ascii="Arial" w:eastAsia="Calibri" w:hAnsi="Arial" w:cs="Arial"/>
          <w:color w:val="000000" w:themeColor="text1"/>
          <w:szCs w:val="20"/>
        </w:rPr>
        <w:t>because of</w:t>
      </w:r>
      <w:r w:rsidRPr="00CE03E5">
        <w:rPr>
          <w:rFonts w:ascii="Arial" w:eastAsia="Calibri" w:hAnsi="Arial" w:cs="Arial"/>
          <w:color w:val="000000" w:themeColor="text1"/>
          <w:szCs w:val="20"/>
        </w:rPr>
        <w:t xml:space="preserve"> scrutiny and oversight of t</w:t>
      </w:r>
      <w:r w:rsidR="00DF75FE" w:rsidRPr="00CE03E5">
        <w:rPr>
          <w:rFonts w:ascii="Arial" w:eastAsia="Calibri" w:hAnsi="Arial" w:cs="Arial"/>
          <w:color w:val="000000" w:themeColor="text1"/>
          <w:szCs w:val="20"/>
        </w:rPr>
        <w:t>he</w:t>
      </w:r>
      <w:r w:rsidR="009E012E" w:rsidRPr="00CE03E5">
        <w:rPr>
          <w:rFonts w:ascii="Arial" w:eastAsia="Calibri" w:hAnsi="Arial" w:cs="Arial"/>
          <w:color w:val="000000" w:themeColor="text1"/>
          <w:szCs w:val="20"/>
        </w:rPr>
        <w:t>ir engagement in the</w:t>
      </w:r>
      <w:r w:rsidR="00DF75FE" w:rsidRPr="00CE03E5">
        <w:rPr>
          <w:rFonts w:ascii="Arial" w:eastAsia="Calibri" w:hAnsi="Arial" w:cs="Arial"/>
          <w:color w:val="000000" w:themeColor="text1"/>
          <w:szCs w:val="20"/>
        </w:rPr>
        <w:t xml:space="preserve"> work of the </w:t>
      </w:r>
      <w:r w:rsidR="00CE03E5">
        <w:rPr>
          <w:rFonts w:ascii="Arial" w:eastAsia="Calibri" w:hAnsi="Arial" w:cs="Arial"/>
          <w:color w:val="000000" w:themeColor="text1"/>
          <w:szCs w:val="20"/>
        </w:rPr>
        <w:t>local and regional statutory arrangements.</w:t>
      </w:r>
      <w:r w:rsidR="007172E8" w:rsidRPr="00CE03E5">
        <w:rPr>
          <w:rFonts w:ascii="Arial" w:eastAsia="Calibri" w:hAnsi="Arial" w:cs="Arial"/>
          <w:color w:val="000000" w:themeColor="text1"/>
          <w:szCs w:val="20"/>
        </w:rPr>
        <w:t xml:space="preserve"> </w:t>
      </w:r>
      <w:r w:rsidR="009E012E" w:rsidRPr="00CE03E5">
        <w:rPr>
          <w:rFonts w:ascii="Arial" w:eastAsia="Calibri" w:hAnsi="Arial" w:cs="Arial"/>
          <w:color w:val="000000" w:themeColor="text1"/>
          <w:szCs w:val="20"/>
        </w:rPr>
        <w:t>In 2022 to 2023 t</w:t>
      </w:r>
      <w:r w:rsidR="00F144C0" w:rsidRPr="00CE03E5">
        <w:rPr>
          <w:rFonts w:ascii="Arial" w:eastAsia="Calibri" w:hAnsi="Arial" w:cs="Arial"/>
          <w:color w:val="000000" w:themeColor="text1"/>
          <w:szCs w:val="20"/>
        </w:rPr>
        <w:t>here has been a huge amount of work</w:t>
      </w:r>
      <w:r w:rsidR="00CE03E5" w:rsidRPr="00CE03E5">
        <w:rPr>
          <w:rFonts w:ascii="Arial" w:eastAsia="Calibri" w:hAnsi="Arial" w:cs="Arial"/>
          <w:color w:val="000000" w:themeColor="text1"/>
          <w:szCs w:val="20"/>
        </w:rPr>
        <w:t xml:space="preserve"> undertaken</w:t>
      </w:r>
      <w:r w:rsidR="00F144C0" w:rsidRPr="00CE03E5">
        <w:rPr>
          <w:rFonts w:ascii="Arial" w:eastAsia="Calibri" w:hAnsi="Arial" w:cs="Arial"/>
          <w:color w:val="000000" w:themeColor="text1"/>
          <w:szCs w:val="20"/>
        </w:rPr>
        <w:t xml:space="preserve"> to </w:t>
      </w:r>
      <w:r w:rsidR="009E012E" w:rsidRPr="00CE03E5">
        <w:rPr>
          <w:rFonts w:ascii="Arial" w:eastAsia="Calibri" w:hAnsi="Arial" w:cs="Arial"/>
          <w:color w:val="000000" w:themeColor="text1"/>
          <w:szCs w:val="20"/>
        </w:rPr>
        <w:t>further develop systems and</w:t>
      </w:r>
      <w:r w:rsidR="00F144C0" w:rsidRPr="00CE03E5">
        <w:rPr>
          <w:rFonts w:ascii="Arial" w:eastAsia="Calibri" w:hAnsi="Arial" w:cs="Arial"/>
          <w:color w:val="000000" w:themeColor="text1"/>
          <w:szCs w:val="20"/>
        </w:rPr>
        <w:t xml:space="preserve"> processes </w:t>
      </w:r>
      <w:r w:rsidR="009E012E" w:rsidRPr="00CE03E5">
        <w:rPr>
          <w:rFonts w:ascii="Arial" w:eastAsia="Calibri" w:hAnsi="Arial" w:cs="Arial"/>
          <w:color w:val="000000" w:themeColor="text1"/>
          <w:szCs w:val="20"/>
        </w:rPr>
        <w:t xml:space="preserve">associated with </w:t>
      </w:r>
      <w:r w:rsidR="00CE03E5">
        <w:rPr>
          <w:rFonts w:ascii="Arial" w:eastAsia="Calibri" w:hAnsi="Arial" w:cs="Arial"/>
          <w:color w:val="000000" w:themeColor="text1"/>
          <w:szCs w:val="20"/>
        </w:rPr>
        <w:t>these</w:t>
      </w:r>
      <w:r w:rsidR="009E012E" w:rsidRPr="00CE03E5">
        <w:rPr>
          <w:rFonts w:ascii="Arial" w:eastAsia="Calibri" w:hAnsi="Arial" w:cs="Arial"/>
          <w:color w:val="000000" w:themeColor="text1"/>
          <w:szCs w:val="20"/>
        </w:rPr>
        <w:t xml:space="preserve"> arrangements</w:t>
      </w:r>
      <w:r w:rsidR="00CE03E5" w:rsidRPr="00CE03E5">
        <w:rPr>
          <w:rFonts w:ascii="Arial" w:eastAsia="Calibri" w:hAnsi="Arial" w:cs="Arial"/>
          <w:color w:val="000000" w:themeColor="text1"/>
          <w:szCs w:val="20"/>
        </w:rPr>
        <w:t>, including</w:t>
      </w:r>
      <w:r w:rsidR="00F144C0" w:rsidRPr="00CE03E5">
        <w:rPr>
          <w:rFonts w:ascii="Arial" w:eastAsia="Calibri" w:hAnsi="Arial" w:cs="Arial"/>
          <w:color w:val="000000" w:themeColor="text1"/>
          <w:szCs w:val="20"/>
        </w:rPr>
        <w:t>:</w:t>
      </w:r>
    </w:p>
    <w:p w14:paraId="23D85B5A" w14:textId="63F390E8" w:rsidR="00F144C0" w:rsidRPr="00CD068C" w:rsidRDefault="00F144C0" w:rsidP="00ED7C69">
      <w:pPr>
        <w:pStyle w:val="ListParagraph"/>
        <w:numPr>
          <w:ilvl w:val="0"/>
          <w:numId w:val="18"/>
        </w:numPr>
        <w:ind w:left="851" w:hanging="284"/>
        <w:jc w:val="both"/>
        <w:rPr>
          <w:rFonts w:ascii="Arial" w:eastAsia="Calibri" w:hAnsi="Arial" w:cs="Arial"/>
          <w:color w:val="000000" w:themeColor="text1"/>
          <w:szCs w:val="20"/>
        </w:rPr>
      </w:pPr>
      <w:r w:rsidRPr="00CD068C">
        <w:rPr>
          <w:rFonts w:ascii="Arial" w:eastAsia="Calibri" w:hAnsi="Arial" w:cs="Arial"/>
          <w:color w:val="000000" w:themeColor="text1"/>
          <w:szCs w:val="20"/>
        </w:rPr>
        <w:t>Somerset Safeguarding Children Partnership</w:t>
      </w:r>
      <w:r w:rsidR="00CE03E5">
        <w:rPr>
          <w:rFonts w:ascii="Arial" w:eastAsia="Calibri" w:hAnsi="Arial" w:cs="Arial"/>
          <w:color w:val="000000" w:themeColor="text1"/>
          <w:szCs w:val="20"/>
        </w:rPr>
        <w:t xml:space="preserve"> </w:t>
      </w:r>
      <w:r w:rsidR="00CE03E5" w:rsidRPr="00CE03E5">
        <w:rPr>
          <w:rFonts w:ascii="Arial" w:eastAsia="Calibri" w:hAnsi="Arial" w:cs="Arial"/>
          <w:color w:val="000000" w:themeColor="text1"/>
          <w:szCs w:val="20"/>
        </w:rPr>
        <w:t>(</w:t>
      </w:r>
      <w:r w:rsidR="003E3101">
        <w:rPr>
          <w:rFonts w:ascii="Arial" w:eastAsia="Calibri" w:hAnsi="Arial" w:cs="Arial"/>
          <w:color w:val="000000" w:themeColor="text1"/>
          <w:szCs w:val="20"/>
        </w:rPr>
        <w:t>h</w:t>
      </w:r>
      <w:r w:rsidR="00CE03E5" w:rsidRPr="00CE03E5">
        <w:rPr>
          <w:rFonts w:ascii="Arial" w:eastAsia="Calibri" w:hAnsi="Arial" w:cs="Arial"/>
          <w:color w:val="000000" w:themeColor="text1"/>
          <w:szCs w:val="20"/>
        </w:rPr>
        <w:t xml:space="preserve">ereafter referred to as </w:t>
      </w:r>
      <w:proofErr w:type="spellStart"/>
      <w:r w:rsidR="00CE03E5" w:rsidRPr="00CE03E5">
        <w:rPr>
          <w:rFonts w:ascii="Arial" w:eastAsia="Calibri" w:hAnsi="Arial" w:cs="Arial"/>
          <w:color w:val="000000" w:themeColor="text1"/>
          <w:szCs w:val="20"/>
        </w:rPr>
        <w:t>‘the</w:t>
      </w:r>
      <w:proofErr w:type="spellEnd"/>
      <w:r w:rsidR="00CE03E5" w:rsidRPr="00CE03E5">
        <w:rPr>
          <w:rFonts w:ascii="Arial" w:eastAsia="Calibri" w:hAnsi="Arial" w:cs="Arial"/>
          <w:color w:val="000000" w:themeColor="text1"/>
          <w:szCs w:val="20"/>
        </w:rPr>
        <w:t xml:space="preserve"> SSCP’).</w:t>
      </w:r>
    </w:p>
    <w:p w14:paraId="3E354517" w14:textId="1C3B331F" w:rsidR="00F144C0" w:rsidRPr="00CD068C" w:rsidRDefault="00F144C0" w:rsidP="00ED7C69">
      <w:pPr>
        <w:pStyle w:val="ListParagraph"/>
        <w:numPr>
          <w:ilvl w:val="0"/>
          <w:numId w:val="18"/>
        </w:numPr>
        <w:ind w:left="851" w:hanging="284"/>
        <w:jc w:val="both"/>
        <w:rPr>
          <w:rFonts w:ascii="Arial" w:eastAsia="Calibri" w:hAnsi="Arial" w:cs="Arial"/>
          <w:color w:val="000000" w:themeColor="text1"/>
          <w:szCs w:val="20"/>
        </w:rPr>
      </w:pPr>
      <w:r w:rsidRPr="00CD068C">
        <w:rPr>
          <w:rFonts w:ascii="Arial" w:eastAsia="Calibri" w:hAnsi="Arial" w:cs="Arial"/>
          <w:color w:val="000000" w:themeColor="text1"/>
          <w:szCs w:val="20"/>
        </w:rPr>
        <w:t xml:space="preserve">Pan Dorset and Somerset Child Death </w:t>
      </w:r>
      <w:r w:rsidR="00CE03E5">
        <w:rPr>
          <w:rFonts w:ascii="Arial" w:eastAsia="Calibri" w:hAnsi="Arial" w:cs="Arial"/>
          <w:color w:val="000000" w:themeColor="text1"/>
          <w:szCs w:val="20"/>
        </w:rPr>
        <w:t>R</w:t>
      </w:r>
      <w:r w:rsidRPr="00CD068C">
        <w:rPr>
          <w:rFonts w:ascii="Arial" w:eastAsia="Calibri" w:hAnsi="Arial" w:cs="Arial"/>
          <w:color w:val="000000" w:themeColor="text1"/>
          <w:szCs w:val="20"/>
        </w:rPr>
        <w:t xml:space="preserve">eview </w:t>
      </w:r>
      <w:r w:rsidR="00CE03E5">
        <w:rPr>
          <w:rFonts w:ascii="Arial" w:eastAsia="Calibri" w:hAnsi="Arial" w:cs="Arial"/>
          <w:color w:val="000000" w:themeColor="text1"/>
          <w:szCs w:val="20"/>
        </w:rPr>
        <w:t>a</w:t>
      </w:r>
      <w:r w:rsidRPr="00CD068C">
        <w:rPr>
          <w:rFonts w:ascii="Arial" w:eastAsia="Calibri" w:hAnsi="Arial" w:cs="Arial"/>
          <w:color w:val="000000" w:themeColor="text1"/>
          <w:szCs w:val="20"/>
        </w:rPr>
        <w:t>rrangements</w:t>
      </w:r>
    </w:p>
    <w:p w14:paraId="1CA86271" w14:textId="57337AEB" w:rsidR="00F144C0" w:rsidRDefault="00F144C0" w:rsidP="00ED7C69">
      <w:pPr>
        <w:pStyle w:val="ListParagraph"/>
        <w:numPr>
          <w:ilvl w:val="0"/>
          <w:numId w:val="18"/>
        </w:numPr>
        <w:ind w:left="851" w:hanging="284"/>
        <w:jc w:val="both"/>
        <w:rPr>
          <w:rFonts w:ascii="Arial" w:eastAsia="Calibri" w:hAnsi="Arial" w:cs="Arial"/>
          <w:color w:val="000000" w:themeColor="text1"/>
          <w:szCs w:val="20"/>
        </w:rPr>
      </w:pPr>
      <w:r w:rsidRPr="00CD068C">
        <w:rPr>
          <w:rFonts w:ascii="Arial" w:eastAsia="Calibri" w:hAnsi="Arial" w:cs="Arial"/>
          <w:color w:val="000000" w:themeColor="text1"/>
          <w:szCs w:val="20"/>
        </w:rPr>
        <w:t xml:space="preserve">Avon and Somerset </w:t>
      </w:r>
      <w:r w:rsidR="009E012E" w:rsidRPr="00CD068C">
        <w:rPr>
          <w:rFonts w:ascii="Arial" w:eastAsia="Calibri" w:hAnsi="Arial" w:cs="Arial"/>
          <w:color w:val="000000" w:themeColor="text1"/>
          <w:szCs w:val="20"/>
        </w:rPr>
        <w:t xml:space="preserve">Strategic </w:t>
      </w:r>
      <w:r w:rsidRPr="00CD068C">
        <w:rPr>
          <w:rFonts w:ascii="Arial" w:eastAsia="Calibri" w:hAnsi="Arial" w:cs="Arial"/>
          <w:color w:val="000000" w:themeColor="text1"/>
          <w:szCs w:val="20"/>
        </w:rPr>
        <w:t xml:space="preserve">Safeguarding </w:t>
      </w:r>
      <w:r w:rsidR="009E012E">
        <w:rPr>
          <w:rFonts w:ascii="Arial" w:eastAsia="Calibri" w:hAnsi="Arial" w:cs="Arial"/>
          <w:color w:val="000000" w:themeColor="text1"/>
          <w:szCs w:val="20"/>
        </w:rPr>
        <w:t xml:space="preserve">Children </w:t>
      </w:r>
      <w:r w:rsidRPr="00CD068C">
        <w:rPr>
          <w:rFonts w:ascii="Arial" w:eastAsia="Calibri" w:hAnsi="Arial" w:cs="Arial"/>
          <w:color w:val="000000" w:themeColor="text1"/>
          <w:szCs w:val="20"/>
        </w:rPr>
        <w:t>Partnership</w:t>
      </w:r>
    </w:p>
    <w:p w14:paraId="5DD5405C" w14:textId="120B11DD" w:rsidR="00CE03E5" w:rsidRDefault="00CE03E5" w:rsidP="00ED7C69">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Safer Somerset Partnership</w:t>
      </w:r>
      <w:r w:rsidRPr="00CE03E5">
        <w:rPr>
          <w:rFonts w:ascii="Arial" w:eastAsia="Calibri" w:hAnsi="Arial" w:cs="Arial"/>
          <w:color w:val="000000" w:themeColor="text1"/>
          <w:szCs w:val="20"/>
        </w:rPr>
        <w:t xml:space="preserve"> (</w:t>
      </w:r>
      <w:r w:rsidR="003E3101">
        <w:rPr>
          <w:rFonts w:ascii="Arial" w:eastAsia="Calibri" w:hAnsi="Arial" w:cs="Arial"/>
          <w:color w:val="000000" w:themeColor="text1"/>
          <w:szCs w:val="20"/>
        </w:rPr>
        <w:t>h</w:t>
      </w:r>
      <w:r w:rsidRPr="00CE03E5">
        <w:rPr>
          <w:rFonts w:ascii="Arial" w:eastAsia="Calibri" w:hAnsi="Arial" w:cs="Arial"/>
          <w:color w:val="000000" w:themeColor="text1"/>
          <w:szCs w:val="20"/>
        </w:rPr>
        <w:t xml:space="preserve">ereafter referred to as </w:t>
      </w:r>
      <w:proofErr w:type="spellStart"/>
      <w:r w:rsidRPr="00CE03E5">
        <w:rPr>
          <w:rFonts w:ascii="Arial" w:eastAsia="Calibri" w:hAnsi="Arial" w:cs="Arial"/>
          <w:color w:val="000000" w:themeColor="text1"/>
          <w:szCs w:val="20"/>
        </w:rPr>
        <w:t>‘</w:t>
      </w:r>
      <w:r>
        <w:rPr>
          <w:rFonts w:ascii="Arial" w:eastAsia="Calibri" w:hAnsi="Arial" w:cs="Arial"/>
          <w:color w:val="000000" w:themeColor="text1"/>
          <w:szCs w:val="20"/>
        </w:rPr>
        <w:t>the</w:t>
      </w:r>
      <w:proofErr w:type="spellEnd"/>
      <w:r>
        <w:rPr>
          <w:rFonts w:ascii="Arial" w:eastAsia="Calibri" w:hAnsi="Arial" w:cs="Arial"/>
          <w:color w:val="000000" w:themeColor="text1"/>
          <w:szCs w:val="20"/>
        </w:rPr>
        <w:t xml:space="preserve"> </w:t>
      </w:r>
      <w:r w:rsidRPr="00CE03E5">
        <w:rPr>
          <w:rFonts w:ascii="Arial" w:eastAsia="Calibri" w:hAnsi="Arial" w:cs="Arial"/>
          <w:color w:val="000000" w:themeColor="text1"/>
          <w:szCs w:val="20"/>
        </w:rPr>
        <w:t>SSP’).</w:t>
      </w:r>
    </w:p>
    <w:p w14:paraId="6992130B" w14:textId="77777777" w:rsidR="00CE03E5" w:rsidRPr="00CD068C" w:rsidRDefault="00CE03E5" w:rsidP="00CE03E5">
      <w:pPr>
        <w:pStyle w:val="ListParagraph"/>
        <w:ind w:left="851"/>
        <w:jc w:val="both"/>
        <w:rPr>
          <w:rFonts w:ascii="Arial" w:eastAsia="Calibri" w:hAnsi="Arial" w:cs="Arial"/>
          <w:color w:val="000000" w:themeColor="text1"/>
          <w:szCs w:val="20"/>
        </w:rPr>
      </w:pPr>
    </w:p>
    <w:p w14:paraId="0240E263" w14:textId="1C75DB90" w:rsidR="00870201" w:rsidRDefault="00870201" w:rsidP="00CD068C">
      <w:pPr>
        <w:numPr>
          <w:ilvl w:val="1"/>
          <w:numId w:val="10"/>
        </w:numPr>
        <w:tabs>
          <w:tab w:val="left" w:pos="567"/>
        </w:tabs>
        <w:spacing w:after="120"/>
        <w:ind w:left="567" w:hanging="567"/>
        <w:contextualSpacing/>
        <w:rPr>
          <w:rFonts w:ascii="Arial" w:eastAsia="Calibri" w:hAnsi="Arial" w:cs="Arial"/>
          <w:color w:val="000000" w:themeColor="text1"/>
          <w:szCs w:val="20"/>
        </w:rPr>
      </w:pPr>
      <w:r w:rsidRPr="00870201">
        <w:rPr>
          <w:rFonts w:ascii="Arial" w:eastAsia="Calibri" w:hAnsi="Arial" w:cs="Arial"/>
          <w:color w:val="000000" w:themeColor="text1"/>
          <w:szCs w:val="20"/>
        </w:rPr>
        <w:t xml:space="preserve">In the </w:t>
      </w:r>
      <w:hyperlink r:id="rId15" w:history="1">
        <w:r w:rsidR="00495C82">
          <w:rPr>
            <w:rStyle w:val="Hyperlink"/>
            <w:rFonts w:ascii="Arial" w:eastAsia="Calibri" w:hAnsi="Arial" w:cs="Arial"/>
            <w:szCs w:val="20"/>
          </w:rPr>
          <w:t>SSCP 12 monthly report for 2022 to 2023</w:t>
        </w:r>
      </w:hyperlink>
      <w:r w:rsidRPr="00870201">
        <w:rPr>
          <w:rFonts w:ascii="Arial" w:eastAsia="Calibri" w:hAnsi="Arial" w:cs="Arial"/>
          <w:color w:val="000000" w:themeColor="text1"/>
          <w:szCs w:val="20"/>
        </w:rPr>
        <w:t xml:space="preserve"> the Independent Scrutineer is clear that in spite of the </w:t>
      </w:r>
      <w:r w:rsidR="00CE03E5" w:rsidRPr="00CE03E5">
        <w:rPr>
          <w:rFonts w:ascii="Arial" w:eastAsia="Calibri" w:hAnsi="Arial" w:cs="Arial"/>
          <w:color w:val="000000" w:themeColor="text1"/>
          <w:szCs w:val="20"/>
        </w:rPr>
        <w:t xml:space="preserve">Covid 19 pandemic </w:t>
      </w:r>
      <w:r w:rsidRPr="00870201">
        <w:rPr>
          <w:rFonts w:ascii="Arial" w:eastAsia="Calibri" w:hAnsi="Arial" w:cs="Arial"/>
          <w:color w:val="000000" w:themeColor="text1"/>
          <w:szCs w:val="20"/>
        </w:rPr>
        <w:t>and the level of change we have experienced “…</w:t>
      </w:r>
      <w:r w:rsidRPr="00870201">
        <w:rPr>
          <w:rFonts w:ascii="Arial" w:eastAsia="Calibri" w:hAnsi="Arial" w:cs="Arial"/>
          <w:i/>
          <w:iCs/>
          <w:color w:val="000000" w:themeColor="text1"/>
          <w:szCs w:val="20"/>
        </w:rPr>
        <w:t>safeguarding in Somerset is strong, and the Partnership is working well...”</w:t>
      </w:r>
      <w:r>
        <w:rPr>
          <w:rFonts w:ascii="Arial" w:eastAsia="Calibri" w:hAnsi="Arial" w:cs="Arial"/>
          <w:i/>
          <w:iCs/>
          <w:color w:val="000000" w:themeColor="text1"/>
          <w:szCs w:val="20"/>
        </w:rPr>
        <w:t xml:space="preserve">. </w:t>
      </w:r>
      <w:r w:rsidR="00DF75FE" w:rsidRPr="00975588">
        <w:rPr>
          <w:rFonts w:ascii="Arial" w:eastAsia="Calibri" w:hAnsi="Arial" w:cs="Arial"/>
          <w:color w:val="000000" w:themeColor="text1"/>
          <w:szCs w:val="20"/>
        </w:rPr>
        <w:t>As we move</w:t>
      </w:r>
      <w:r w:rsidR="00DF75FE" w:rsidRPr="007172E8">
        <w:rPr>
          <w:rFonts w:ascii="Arial" w:eastAsia="Calibri" w:hAnsi="Arial" w:cs="Arial"/>
          <w:color w:val="000000" w:themeColor="text1"/>
          <w:szCs w:val="20"/>
        </w:rPr>
        <w:t>d</w:t>
      </w:r>
      <w:r w:rsidR="00DF75FE" w:rsidRPr="00975588">
        <w:rPr>
          <w:rFonts w:ascii="Arial" w:eastAsia="Calibri" w:hAnsi="Arial" w:cs="Arial"/>
          <w:color w:val="000000" w:themeColor="text1"/>
          <w:szCs w:val="20"/>
        </w:rPr>
        <w:t xml:space="preserve"> into the recovery/restoration phase</w:t>
      </w:r>
      <w:r w:rsidR="00F144C0">
        <w:rPr>
          <w:rFonts w:ascii="Arial" w:eastAsia="Calibri" w:hAnsi="Arial" w:cs="Arial"/>
          <w:color w:val="000000" w:themeColor="text1"/>
          <w:szCs w:val="20"/>
        </w:rPr>
        <w:t xml:space="preserve"> of the Covid 19 pandemic</w:t>
      </w:r>
      <w:r w:rsidR="00DF75FE" w:rsidRPr="00975588">
        <w:rPr>
          <w:rFonts w:ascii="Arial" w:eastAsia="Calibri" w:hAnsi="Arial" w:cs="Arial"/>
          <w:color w:val="000000" w:themeColor="text1"/>
          <w:szCs w:val="20"/>
        </w:rPr>
        <w:t xml:space="preserve">, </w:t>
      </w:r>
      <w:r w:rsidR="00DF75FE" w:rsidRPr="007172E8">
        <w:rPr>
          <w:rFonts w:ascii="Arial" w:eastAsia="Calibri" w:hAnsi="Arial" w:cs="Arial"/>
          <w:color w:val="000000" w:themeColor="text1"/>
          <w:szCs w:val="20"/>
        </w:rPr>
        <w:t xml:space="preserve">face to face contact as part of the work of the </w:t>
      </w:r>
      <w:r w:rsidR="00CE03E5">
        <w:rPr>
          <w:rFonts w:ascii="Arial" w:eastAsia="Calibri" w:hAnsi="Arial" w:cs="Arial"/>
          <w:color w:val="000000" w:themeColor="text1"/>
          <w:szCs w:val="20"/>
        </w:rPr>
        <w:t>SSCP</w:t>
      </w:r>
      <w:r w:rsidR="00DF75FE" w:rsidRPr="007172E8">
        <w:rPr>
          <w:rFonts w:ascii="Arial" w:eastAsia="Calibri" w:hAnsi="Arial" w:cs="Arial"/>
          <w:color w:val="000000" w:themeColor="text1"/>
          <w:szCs w:val="20"/>
        </w:rPr>
        <w:t xml:space="preserve"> bec</w:t>
      </w:r>
      <w:r w:rsidR="00F144C0">
        <w:rPr>
          <w:rFonts w:ascii="Arial" w:eastAsia="Calibri" w:hAnsi="Arial" w:cs="Arial"/>
          <w:color w:val="000000" w:themeColor="text1"/>
          <w:szCs w:val="20"/>
        </w:rPr>
        <w:t>a</w:t>
      </w:r>
      <w:r w:rsidR="00DF75FE" w:rsidRPr="007172E8">
        <w:rPr>
          <w:rFonts w:ascii="Arial" w:eastAsia="Calibri" w:hAnsi="Arial" w:cs="Arial"/>
          <w:color w:val="000000" w:themeColor="text1"/>
          <w:szCs w:val="20"/>
        </w:rPr>
        <w:t>me a priority.</w:t>
      </w:r>
      <w:r w:rsidR="007172E8" w:rsidRPr="007172E8">
        <w:rPr>
          <w:rFonts w:ascii="Arial" w:eastAsia="Calibri" w:hAnsi="Arial" w:cs="Arial"/>
          <w:color w:val="000000" w:themeColor="text1"/>
          <w:szCs w:val="20"/>
        </w:rPr>
        <w:t xml:space="preserve"> </w:t>
      </w:r>
    </w:p>
    <w:p w14:paraId="6BED3BC0" w14:textId="77777777" w:rsidR="00F144C0" w:rsidRPr="00CE03E5" w:rsidRDefault="00F144C0" w:rsidP="00CD068C">
      <w:pPr>
        <w:tabs>
          <w:tab w:val="left" w:pos="567"/>
        </w:tabs>
        <w:spacing w:after="120"/>
        <w:ind w:left="567" w:hanging="567"/>
        <w:contextualSpacing/>
        <w:rPr>
          <w:rFonts w:ascii="Arial" w:eastAsia="Calibri" w:hAnsi="Arial" w:cs="Arial"/>
          <w:color w:val="000000" w:themeColor="text1"/>
          <w:szCs w:val="20"/>
        </w:rPr>
      </w:pPr>
    </w:p>
    <w:p w14:paraId="55488114" w14:textId="5B803203" w:rsidR="007C4DB2" w:rsidRDefault="007C4DB2" w:rsidP="000341D9">
      <w:pPr>
        <w:numPr>
          <w:ilvl w:val="1"/>
          <w:numId w:val="10"/>
        </w:numPr>
        <w:tabs>
          <w:tab w:val="left" w:pos="567"/>
        </w:tabs>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 xml:space="preserve">In 2022 to 2023 the ICB strategic safeguarding team and services we commission actively contributed to the </w:t>
      </w:r>
      <w:r w:rsidRPr="007C4DB2">
        <w:rPr>
          <w:rFonts w:ascii="Arial" w:eastAsia="Calibri" w:hAnsi="Arial" w:cs="Arial"/>
          <w:color w:val="000000" w:themeColor="text1"/>
          <w:szCs w:val="20"/>
        </w:rPr>
        <w:t xml:space="preserve">“deep dive” of </w:t>
      </w:r>
      <w:r>
        <w:rPr>
          <w:rFonts w:ascii="Arial" w:eastAsia="Calibri" w:hAnsi="Arial" w:cs="Arial"/>
          <w:color w:val="000000" w:themeColor="text1"/>
          <w:szCs w:val="20"/>
        </w:rPr>
        <w:t>Multi Agency Risk Assessment Conference (</w:t>
      </w:r>
      <w:r w:rsidRPr="007C4DB2">
        <w:rPr>
          <w:rFonts w:ascii="Arial" w:eastAsia="Calibri" w:hAnsi="Arial" w:cs="Arial"/>
          <w:color w:val="000000" w:themeColor="text1"/>
          <w:szCs w:val="20"/>
        </w:rPr>
        <w:t>MARAC</w:t>
      </w:r>
      <w:r>
        <w:rPr>
          <w:rFonts w:ascii="Arial" w:eastAsia="Calibri" w:hAnsi="Arial" w:cs="Arial"/>
          <w:color w:val="000000" w:themeColor="text1"/>
          <w:szCs w:val="20"/>
        </w:rPr>
        <w:t>)</w:t>
      </w:r>
      <w:r w:rsidRPr="007C4DB2">
        <w:rPr>
          <w:rFonts w:ascii="Arial" w:eastAsia="Calibri" w:hAnsi="Arial" w:cs="Arial"/>
          <w:color w:val="000000" w:themeColor="text1"/>
          <w:szCs w:val="20"/>
        </w:rPr>
        <w:t xml:space="preserve"> </w:t>
      </w:r>
      <w:r>
        <w:rPr>
          <w:rFonts w:ascii="Arial" w:eastAsia="Calibri" w:hAnsi="Arial" w:cs="Arial"/>
          <w:color w:val="000000" w:themeColor="text1"/>
          <w:szCs w:val="20"/>
        </w:rPr>
        <w:t xml:space="preserve">undertaken by </w:t>
      </w:r>
      <w:r w:rsidRPr="007C4DB2">
        <w:rPr>
          <w:rFonts w:ascii="Arial" w:eastAsia="Calibri" w:hAnsi="Arial" w:cs="Arial"/>
          <w:color w:val="000000" w:themeColor="text1"/>
          <w:szCs w:val="20"/>
        </w:rPr>
        <w:t xml:space="preserve">Safe Lives on </w:t>
      </w:r>
      <w:r>
        <w:rPr>
          <w:rFonts w:ascii="Arial" w:eastAsia="Calibri" w:hAnsi="Arial" w:cs="Arial"/>
          <w:color w:val="000000" w:themeColor="text1"/>
          <w:szCs w:val="20"/>
        </w:rPr>
        <w:t>behalf of</w:t>
      </w:r>
      <w:r w:rsidRPr="007C4DB2">
        <w:rPr>
          <w:rFonts w:ascii="Arial" w:eastAsia="Calibri" w:hAnsi="Arial" w:cs="Arial"/>
          <w:color w:val="000000" w:themeColor="text1"/>
          <w:szCs w:val="20"/>
        </w:rPr>
        <w:t xml:space="preserve"> Somerset County Council.  This </w:t>
      </w:r>
      <w:r>
        <w:rPr>
          <w:rFonts w:ascii="Arial" w:eastAsia="Calibri" w:hAnsi="Arial" w:cs="Arial"/>
          <w:color w:val="000000" w:themeColor="text1"/>
          <w:szCs w:val="20"/>
        </w:rPr>
        <w:t xml:space="preserve">has </w:t>
      </w:r>
      <w:r w:rsidRPr="007C4DB2">
        <w:rPr>
          <w:rFonts w:ascii="Arial" w:eastAsia="Calibri" w:hAnsi="Arial" w:cs="Arial"/>
          <w:color w:val="000000" w:themeColor="text1"/>
          <w:szCs w:val="20"/>
        </w:rPr>
        <w:t>led to a series of recommendations and subsequent change to the MARAC operating model.</w:t>
      </w:r>
    </w:p>
    <w:p w14:paraId="4B40BB94" w14:textId="77777777" w:rsidR="007C4DB2" w:rsidRDefault="007C4DB2" w:rsidP="007C4DB2">
      <w:pPr>
        <w:tabs>
          <w:tab w:val="left" w:pos="567"/>
        </w:tabs>
        <w:spacing w:after="120"/>
        <w:ind w:left="567"/>
        <w:contextualSpacing/>
        <w:rPr>
          <w:rFonts w:ascii="Arial" w:eastAsia="Calibri" w:hAnsi="Arial" w:cs="Arial"/>
          <w:color w:val="000000" w:themeColor="text1"/>
          <w:szCs w:val="20"/>
        </w:rPr>
      </w:pPr>
    </w:p>
    <w:p w14:paraId="7B7D2216" w14:textId="0339A3AB" w:rsidR="00F144C0" w:rsidRPr="00CE03E5" w:rsidRDefault="00DF75FE" w:rsidP="000341D9">
      <w:pPr>
        <w:numPr>
          <w:ilvl w:val="1"/>
          <w:numId w:val="10"/>
        </w:numPr>
        <w:tabs>
          <w:tab w:val="left" w:pos="567"/>
        </w:tabs>
        <w:spacing w:after="120"/>
        <w:ind w:left="567" w:hanging="567"/>
        <w:contextualSpacing/>
        <w:rPr>
          <w:rFonts w:ascii="Arial" w:eastAsia="Calibri" w:hAnsi="Arial" w:cs="Arial"/>
          <w:color w:val="000000" w:themeColor="text1"/>
          <w:szCs w:val="20"/>
        </w:rPr>
      </w:pPr>
      <w:r w:rsidRPr="00CE03E5">
        <w:rPr>
          <w:rFonts w:ascii="Arial" w:eastAsia="Calibri" w:hAnsi="Arial" w:cs="Arial"/>
          <w:color w:val="000000" w:themeColor="text1"/>
          <w:szCs w:val="20"/>
        </w:rPr>
        <w:t>Additional safeguarding assurance</w:t>
      </w:r>
      <w:r w:rsidR="00870201" w:rsidRPr="00CE03E5">
        <w:rPr>
          <w:rFonts w:ascii="Arial" w:eastAsia="Calibri" w:hAnsi="Arial" w:cs="Arial"/>
          <w:color w:val="000000" w:themeColor="text1"/>
          <w:szCs w:val="20"/>
        </w:rPr>
        <w:t xml:space="preserve"> in relation to the health system and partner agencies</w:t>
      </w:r>
      <w:r w:rsidRPr="00CE03E5">
        <w:rPr>
          <w:rFonts w:ascii="Arial" w:eastAsia="Calibri" w:hAnsi="Arial" w:cs="Arial"/>
          <w:color w:val="000000" w:themeColor="text1"/>
          <w:szCs w:val="20"/>
        </w:rPr>
        <w:t xml:space="preserve"> provided through the multi-agency Bi-Monthly Safeguarding Forum</w:t>
      </w:r>
      <w:r w:rsidR="00CE03E5" w:rsidRPr="00CE03E5">
        <w:rPr>
          <w:rFonts w:ascii="Arial" w:eastAsia="Calibri" w:hAnsi="Arial" w:cs="Arial"/>
          <w:color w:val="000000" w:themeColor="text1"/>
          <w:szCs w:val="20"/>
        </w:rPr>
        <w:t xml:space="preserve"> has ceased and has been replaced by the work of the ICS and safeguarding steering group</w:t>
      </w:r>
      <w:r w:rsidR="00870201" w:rsidRPr="00CE03E5">
        <w:rPr>
          <w:rFonts w:ascii="Arial" w:eastAsia="Calibri" w:hAnsi="Arial" w:cs="Arial"/>
          <w:color w:val="000000" w:themeColor="text1"/>
          <w:szCs w:val="20"/>
        </w:rPr>
        <w:t xml:space="preserve">. </w:t>
      </w:r>
    </w:p>
    <w:p w14:paraId="6860DCFB" w14:textId="77777777" w:rsidR="00CE03E5" w:rsidRPr="00CE03E5" w:rsidRDefault="00CE03E5" w:rsidP="00CE03E5">
      <w:pPr>
        <w:tabs>
          <w:tab w:val="left" w:pos="567"/>
        </w:tabs>
        <w:spacing w:after="120"/>
        <w:ind w:left="567"/>
        <w:contextualSpacing/>
        <w:rPr>
          <w:rFonts w:ascii="Arial" w:eastAsia="Calibri" w:hAnsi="Arial" w:cs="Arial"/>
          <w:color w:val="000000" w:themeColor="text1"/>
          <w:szCs w:val="20"/>
        </w:rPr>
      </w:pPr>
    </w:p>
    <w:p w14:paraId="7C7FA496" w14:textId="720BCB3E" w:rsidR="00DF75FE" w:rsidRDefault="005D6A69" w:rsidP="00CD068C">
      <w:pPr>
        <w:numPr>
          <w:ilvl w:val="1"/>
          <w:numId w:val="10"/>
        </w:numPr>
        <w:tabs>
          <w:tab w:val="left" w:pos="567"/>
        </w:tabs>
        <w:spacing w:after="120"/>
        <w:ind w:left="567" w:hanging="567"/>
        <w:contextualSpacing/>
        <w:rPr>
          <w:rFonts w:ascii="Arial" w:eastAsia="Calibri" w:hAnsi="Arial" w:cs="Arial"/>
          <w:color w:val="000000" w:themeColor="text1"/>
          <w:szCs w:val="20"/>
        </w:rPr>
      </w:pPr>
      <w:r w:rsidRPr="00CE03E5">
        <w:rPr>
          <w:rFonts w:ascii="Arial" w:eastAsia="Calibri" w:hAnsi="Arial" w:cs="Arial"/>
          <w:color w:val="000000" w:themeColor="text1"/>
          <w:szCs w:val="20"/>
        </w:rPr>
        <w:t xml:space="preserve">In </w:t>
      </w:r>
      <w:r w:rsidR="00CE03E5" w:rsidRPr="00CE03E5">
        <w:rPr>
          <w:rFonts w:ascii="Arial" w:eastAsia="Calibri" w:hAnsi="Arial" w:cs="Arial"/>
          <w:color w:val="000000" w:themeColor="text1"/>
          <w:szCs w:val="20"/>
        </w:rPr>
        <w:t xml:space="preserve">2022 to 2023 assurance on safeguarding systems, processes and practice within primary care was </w:t>
      </w:r>
      <w:r w:rsidR="00CE03E5">
        <w:rPr>
          <w:rFonts w:ascii="Arial" w:eastAsia="Calibri" w:hAnsi="Arial" w:cs="Arial"/>
          <w:color w:val="000000" w:themeColor="text1"/>
          <w:szCs w:val="20"/>
        </w:rPr>
        <w:t>sought</w:t>
      </w:r>
      <w:r w:rsidR="00CE03E5" w:rsidRPr="00CE03E5">
        <w:rPr>
          <w:rFonts w:ascii="Arial" w:eastAsia="Calibri" w:hAnsi="Arial" w:cs="Arial"/>
          <w:color w:val="000000" w:themeColor="text1"/>
          <w:szCs w:val="20"/>
        </w:rPr>
        <w:t xml:space="preserve"> through the GP</w:t>
      </w:r>
      <w:r w:rsidR="00870201" w:rsidRPr="00CE03E5">
        <w:rPr>
          <w:rFonts w:ascii="Arial" w:eastAsia="Calibri" w:hAnsi="Arial" w:cs="Arial"/>
          <w:color w:val="000000" w:themeColor="text1"/>
          <w:szCs w:val="20"/>
        </w:rPr>
        <w:t xml:space="preserve"> safeguarding annual report</w:t>
      </w:r>
      <w:r w:rsidR="00CE03E5" w:rsidRPr="00CE03E5">
        <w:rPr>
          <w:rFonts w:ascii="Arial" w:eastAsia="Calibri" w:hAnsi="Arial" w:cs="Arial"/>
          <w:color w:val="000000" w:themeColor="text1"/>
          <w:szCs w:val="20"/>
        </w:rPr>
        <w:t>. The report template was developed</w:t>
      </w:r>
      <w:r w:rsidR="007E57CC" w:rsidRPr="00CE03E5">
        <w:rPr>
          <w:rFonts w:ascii="Arial" w:eastAsia="Calibri" w:hAnsi="Arial" w:cs="Arial"/>
          <w:color w:val="000000" w:themeColor="text1"/>
          <w:szCs w:val="20"/>
        </w:rPr>
        <w:t xml:space="preserve"> with support from the Somerset Local </w:t>
      </w:r>
      <w:r w:rsidR="00CE03E5" w:rsidRPr="00CE03E5">
        <w:rPr>
          <w:rFonts w:ascii="Arial" w:eastAsia="Calibri" w:hAnsi="Arial" w:cs="Arial"/>
          <w:color w:val="000000" w:themeColor="text1"/>
          <w:szCs w:val="20"/>
        </w:rPr>
        <w:t>M</w:t>
      </w:r>
      <w:r w:rsidR="007E57CC" w:rsidRPr="00CE03E5">
        <w:rPr>
          <w:rFonts w:ascii="Arial" w:eastAsia="Calibri" w:hAnsi="Arial" w:cs="Arial"/>
          <w:color w:val="000000" w:themeColor="text1"/>
          <w:szCs w:val="20"/>
        </w:rPr>
        <w:t>edical Committee</w:t>
      </w:r>
      <w:r w:rsidR="00CE03E5" w:rsidRPr="00CE03E5">
        <w:rPr>
          <w:rFonts w:ascii="Arial" w:eastAsia="Calibri" w:hAnsi="Arial" w:cs="Arial"/>
          <w:color w:val="000000" w:themeColor="text1"/>
          <w:szCs w:val="20"/>
        </w:rPr>
        <w:t xml:space="preserve"> and was sent out to practices for completion in March 2023</w:t>
      </w:r>
      <w:r w:rsidR="00870201" w:rsidRPr="00CE03E5">
        <w:rPr>
          <w:rFonts w:ascii="Arial" w:eastAsia="Calibri" w:hAnsi="Arial" w:cs="Arial"/>
          <w:color w:val="000000" w:themeColor="text1"/>
          <w:szCs w:val="20"/>
        </w:rPr>
        <w:t>.</w:t>
      </w:r>
    </w:p>
    <w:p w14:paraId="1846ACCF" w14:textId="77777777" w:rsidR="00E25E1D" w:rsidRDefault="00E25E1D" w:rsidP="0075378D">
      <w:pPr>
        <w:pStyle w:val="ListParagraph"/>
        <w:rPr>
          <w:rFonts w:ascii="Arial" w:eastAsia="Calibri" w:hAnsi="Arial" w:cs="Arial"/>
          <w:color w:val="000000" w:themeColor="text1"/>
          <w:szCs w:val="20"/>
        </w:rPr>
      </w:pPr>
    </w:p>
    <w:p w14:paraId="745C6975" w14:textId="02056A67" w:rsidR="00E25E1D" w:rsidRPr="00CE03E5" w:rsidRDefault="00E25E1D" w:rsidP="00CD068C">
      <w:pPr>
        <w:numPr>
          <w:ilvl w:val="1"/>
          <w:numId w:val="10"/>
        </w:numPr>
        <w:tabs>
          <w:tab w:val="left" w:pos="567"/>
        </w:tabs>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In 2022 to 2023 the ICB SG team have been represented on the Primary Care Operational Group providing safeguarding input into assessment of practices causing concern. The team are also supporting these organisations to improve their safeguarding practice through targeted interventions.</w:t>
      </w:r>
    </w:p>
    <w:p w14:paraId="5EF041E8" w14:textId="77777777" w:rsidR="00EE3292" w:rsidRDefault="00EE3292" w:rsidP="00EE3292">
      <w:pPr>
        <w:tabs>
          <w:tab w:val="left" w:pos="851"/>
        </w:tabs>
        <w:spacing w:after="120"/>
        <w:contextualSpacing/>
        <w:rPr>
          <w:rFonts w:ascii="Arial" w:eastAsia="Calibri" w:hAnsi="Arial" w:cs="Arial"/>
          <w:color w:val="000000" w:themeColor="text1"/>
          <w:szCs w:val="20"/>
        </w:rPr>
      </w:pPr>
    </w:p>
    <w:p w14:paraId="42594A5F" w14:textId="77777777" w:rsidR="004C7479" w:rsidRDefault="004C7479" w:rsidP="007E57CC">
      <w:pPr>
        <w:tabs>
          <w:tab w:val="left" w:pos="851"/>
        </w:tabs>
        <w:spacing w:after="120"/>
        <w:ind w:left="851"/>
        <w:contextualSpacing/>
        <w:rPr>
          <w:rFonts w:ascii="Arial" w:eastAsia="Calibri" w:hAnsi="Arial" w:cs="Arial"/>
          <w:color w:val="000000" w:themeColor="text1"/>
          <w:szCs w:val="20"/>
        </w:rPr>
        <w:sectPr w:rsidR="004C7479" w:rsidSect="00FD50DB">
          <w:footerReference w:type="first" r:id="rId16"/>
          <w:pgSz w:w="11907" w:h="16840"/>
          <w:pgMar w:top="1134" w:right="1134" w:bottom="567" w:left="1440" w:header="79" w:footer="567" w:gutter="0"/>
          <w:cols w:space="720"/>
          <w:titlePg/>
          <w:docGrid w:linePitch="326"/>
        </w:sectPr>
      </w:pPr>
    </w:p>
    <w:p w14:paraId="5225E93C" w14:textId="77777777" w:rsidR="007E57CC" w:rsidRDefault="007E57CC" w:rsidP="007E57CC">
      <w:pPr>
        <w:tabs>
          <w:tab w:val="left" w:pos="851"/>
        </w:tabs>
        <w:spacing w:after="120"/>
        <w:ind w:left="851"/>
        <w:contextualSpacing/>
        <w:rPr>
          <w:rFonts w:ascii="Arial" w:eastAsia="Calibri" w:hAnsi="Arial" w:cs="Arial"/>
          <w:color w:val="000000" w:themeColor="text1"/>
          <w:szCs w:val="20"/>
        </w:rPr>
      </w:pPr>
    </w:p>
    <w:p w14:paraId="5E9FCDA9" w14:textId="692940B4" w:rsidR="007E57CC" w:rsidRPr="007E57CC" w:rsidRDefault="007E57CC" w:rsidP="004C7479">
      <w:pPr>
        <w:numPr>
          <w:ilvl w:val="0"/>
          <w:numId w:val="10"/>
        </w:numPr>
        <w:tabs>
          <w:tab w:val="left" w:pos="1418"/>
        </w:tabs>
        <w:spacing w:after="120"/>
        <w:ind w:left="1418" w:hanging="567"/>
        <w:contextualSpacing/>
        <w:rPr>
          <w:rFonts w:ascii="Arial Bold" w:hAnsi="Arial Bold" w:cs="Arial"/>
          <w:b/>
          <w:caps/>
          <w:color w:val="000000" w:themeColor="text1"/>
          <w:szCs w:val="20"/>
          <w:u w:val="single"/>
        </w:rPr>
      </w:pPr>
      <w:r>
        <w:rPr>
          <w:rFonts w:ascii="Arial Bold" w:hAnsi="Arial Bold" w:cs="Arial"/>
          <w:b/>
          <w:caps/>
          <w:color w:val="000000" w:themeColor="text1"/>
          <w:szCs w:val="20"/>
          <w:u w:val="single"/>
        </w:rPr>
        <w:t xml:space="preserve">progress against </w:t>
      </w:r>
      <w:r w:rsidR="00F144C0" w:rsidRPr="007E57CC">
        <w:rPr>
          <w:rFonts w:ascii="Arial Bold" w:hAnsi="Arial Bold" w:cs="Arial"/>
          <w:b/>
          <w:caps/>
          <w:color w:val="000000" w:themeColor="text1"/>
          <w:szCs w:val="20"/>
          <w:u w:val="single"/>
        </w:rPr>
        <w:t>202</w:t>
      </w:r>
      <w:r w:rsidR="00F144C0">
        <w:rPr>
          <w:rFonts w:ascii="Arial Bold" w:hAnsi="Arial Bold" w:cs="Arial"/>
          <w:b/>
          <w:caps/>
          <w:color w:val="000000" w:themeColor="text1"/>
          <w:szCs w:val="20"/>
          <w:u w:val="single"/>
        </w:rPr>
        <w:t>2</w:t>
      </w:r>
      <w:r w:rsidR="00F144C0" w:rsidRPr="007E57CC">
        <w:rPr>
          <w:rFonts w:ascii="Arial Bold" w:hAnsi="Arial Bold" w:cs="Arial"/>
          <w:b/>
          <w:caps/>
          <w:color w:val="000000" w:themeColor="text1"/>
          <w:szCs w:val="20"/>
          <w:u w:val="single"/>
        </w:rPr>
        <w:t xml:space="preserve"> – 202</w:t>
      </w:r>
      <w:r w:rsidR="00F144C0">
        <w:rPr>
          <w:rFonts w:ascii="Arial Bold" w:hAnsi="Arial Bold" w:cs="Arial"/>
          <w:b/>
          <w:caps/>
          <w:color w:val="000000" w:themeColor="text1"/>
          <w:szCs w:val="20"/>
          <w:u w:val="single"/>
        </w:rPr>
        <w:t>3</w:t>
      </w:r>
      <w:r w:rsidR="00F144C0" w:rsidRPr="007E57CC">
        <w:rPr>
          <w:rFonts w:ascii="Arial Bold" w:hAnsi="Arial Bold" w:cs="Arial"/>
          <w:b/>
          <w:caps/>
          <w:color w:val="000000" w:themeColor="text1"/>
          <w:szCs w:val="20"/>
          <w:u w:val="single"/>
        </w:rPr>
        <w:t xml:space="preserve"> </w:t>
      </w:r>
      <w:r>
        <w:rPr>
          <w:rFonts w:ascii="Arial Bold" w:hAnsi="Arial Bold" w:cs="Arial"/>
          <w:b/>
          <w:caps/>
          <w:color w:val="000000" w:themeColor="text1"/>
          <w:szCs w:val="20"/>
          <w:u w:val="single"/>
        </w:rPr>
        <w:t>objectives</w:t>
      </w:r>
      <w:r w:rsidRPr="007E57CC">
        <w:rPr>
          <w:rFonts w:ascii="Arial Bold" w:hAnsi="Arial Bold" w:cs="Arial"/>
          <w:b/>
          <w:caps/>
          <w:color w:val="000000" w:themeColor="text1"/>
          <w:szCs w:val="20"/>
          <w:u w:val="single"/>
        </w:rPr>
        <w:t xml:space="preserve"> </w:t>
      </w:r>
    </w:p>
    <w:p w14:paraId="33A1C255" w14:textId="77777777" w:rsidR="007E57CC" w:rsidRPr="007E57CC" w:rsidRDefault="007E57CC" w:rsidP="007E57CC">
      <w:pPr>
        <w:tabs>
          <w:tab w:val="left" w:pos="851"/>
        </w:tabs>
        <w:spacing w:after="120"/>
        <w:ind w:left="851"/>
        <w:contextualSpacing/>
        <w:rPr>
          <w:rFonts w:ascii="Arial" w:eastAsia="Calibri" w:hAnsi="Arial" w:cs="Arial"/>
          <w:color w:val="000000" w:themeColor="text1"/>
          <w:szCs w:val="20"/>
        </w:rPr>
      </w:pPr>
    </w:p>
    <w:p w14:paraId="5FA90CF8" w14:textId="45F13538" w:rsidR="007E57CC" w:rsidRDefault="0044297F" w:rsidP="004C7479">
      <w:pPr>
        <w:spacing w:after="120"/>
        <w:ind w:left="1418" w:hanging="567"/>
        <w:contextualSpacing/>
        <w:rPr>
          <w:rFonts w:ascii="Arial" w:eastAsia="Calibri" w:hAnsi="Arial" w:cs="Arial"/>
          <w:color w:val="000000" w:themeColor="text1"/>
          <w:szCs w:val="20"/>
        </w:rPr>
      </w:pPr>
      <w:r>
        <w:rPr>
          <w:rFonts w:ascii="Arial" w:eastAsia="Calibri" w:hAnsi="Arial" w:cs="Arial"/>
          <w:color w:val="000000" w:themeColor="text1"/>
          <w:szCs w:val="20"/>
        </w:rPr>
        <w:t>4.1</w:t>
      </w:r>
      <w:r>
        <w:rPr>
          <w:rFonts w:ascii="Arial" w:eastAsia="Calibri" w:hAnsi="Arial" w:cs="Arial"/>
          <w:color w:val="000000" w:themeColor="text1"/>
          <w:szCs w:val="20"/>
        </w:rPr>
        <w:tab/>
      </w:r>
      <w:r w:rsidR="007E57CC" w:rsidRPr="007E57CC">
        <w:rPr>
          <w:rFonts w:ascii="Arial" w:eastAsia="Calibri" w:hAnsi="Arial" w:cs="Arial"/>
          <w:color w:val="000000" w:themeColor="text1"/>
          <w:szCs w:val="20"/>
        </w:rPr>
        <w:t xml:space="preserve">The </w:t>
      </w:r>
      <w:r w:rsidR="007E57CC">
        <w:rPr>
          <w:rFonts w:ascii="Arial" w:eastAsia="Calibri" w:hAnsi="Arial" w:cs="Arial"/>
          <w:color w:val="000000" w:themeColor="text1"/>
          <w:szCs w:val="20"/>
        </w:rPr>
        <w:t xml:space="preserve">following </w:t>
      </w:r>
      <w:r w:rsidR="00CD068C">
        <w:rPr>
          <w:rFonts w:ascii="Arial" w:eastAsia="Calibri" w:hAnsi="Arial" w:cs="Arial"/>
          <w:color w:val="000000" w:themeColor="text1"/>
          <w:szCs w:val="20"/>
        </w:rPr>
        <w:t>priorities</w:t>
      </w:r>
      <w:r w:rsidR="007E57CC">
        <w:rPr>
          <w:rFonts w:ascii="Arial" w:eastAsia="Calibri" w:hAnsi="Arial" w:cs="Arial"/>
          <w:color w:val="000000" w:themeColor="text1"/>
          <w:szCs w:val="20"/>
        </w:rPr>
        <w:t xml:space="preserve"> were identified for completion in 202</w:t>
      </w:r>
      <w:r w:rsidR="0093786D">
        <w:rPr>
          <w:rFonts w:ascii="Arial" w:eastAsia="Calibri" w:hAnsi="Arial" w:cs="Arial"/>
          <w:color w:val="000000" w:themeColor="text1"/>
          <w:szCs w:val="20"/>
        </w:rPr>
        <w:t xml:space="preserve">2 to </w:t>
      </w:r>
      <w:r w:rsidR="007E57CC">
        <w:rPr>
          <w:rFonts w:ascii="Arial" w:eastAsia="Calibri" w:hAnsi="Arial" w:cs="Arial"/>
          <w:color w:val="000000" w:themeColor="text1"/>
          <w:szCs w:val="20"/>
        </w:rPr>
        <w:t>202</w:t>
      </w:r>
      <w:r w:rsidR="0093786D">
        <w:rPr>
          <w:rFonts w:ascii="Arial" w:eastAsia="Calibri" w:hAnsi="Arial" w:cs="Arial"/>
          <w:color w:val="000000" w:themeColor="text1"/>
          <w:szCs w:val="20"/>
        </w:rPr>
        <w:t>3</w:t>
      </w:r>
      <w:r w:rsidR="007E57CC">
        <w:rPr>
          <w:rFonts w:ascii="Arial" w:eastAsia="Calibri" w:hAnsi="Arial" w:cs="Arial"/>
          <w:color w:val="000000" w:themeColor="text1"/>
          <w:szCs w:val="20"/>
        </w:rPr>
        <w:t>:</w:t>
      </w:r>
    </w:p>
    <w:p w14:paraId="30C5FB3C" w14:textId="36440C55" w:rsidR="007E57CC" w:rsidRDefault="007E57CC" w:rsidP="007E57CC">
      <w:pPr>
        <w:tabs>
          <w:tab w:val="left" w:pos="851"/>
        </w:tabs>
        <w:spacing w:after="120"/>
        <w:ind w:left="851"/>
        <w:contextualSpacing/>
        <w:rPr>
          <w:rFonts w:ascii="Arial" w:eastAsia="Calibri" w:hAnsi="Arial" w:cs="Arial"/>
          <w:color w:val="000000" w:themeColor="text1"/>
          <w:szCs w:val="20"/>
        </w:rPr>
      </w:pPr>
    </w:p>
    <w:tbl>
      <w:tblPr>
        <w:tblStyle w:val="TableGrid"/>
        <w:tblW w:w="14686" w:type="dxa"/>
        <w:jc w:val="center"/>
        <w:shd w:val="clear" w:color="auto" w:fill="EAF1DD" w:themeFill="accent3" w:themeFillTint="33"/>
        <w:tblLook w:val="04A0" w:firstRow="1" w:lastRow="0" w:firstColumn="1" w:lastColumn="0" w:noHBand="0" w:noVBand="1"/>
      </w:tblPr>
      <w:tblGrid>
        <w:gridCol w:w="6932"/>
        <w:gridCol w:w="7754"/>
      </w:tblGrid>
      <w:tr w:rsidR="008E24BD" w14:paraId="5B966546" w14:textId="77777777" w:rsidTr="004121A2">
        <w:trPr>
          <w:trHeight w:val="367"/>
          <w:jc w:val="center"/>
        </w:trPr>
        <w:tc>
          <w:tcPr>
            <w:tcW w:w="6932" w:type="dxa"/>
            <w:shd w:val="clear" w:color="auto" w:fill="EAF1DD" w:themeFill="accent3" w:themeFillTint="33"/>
          </w:tcPr>
          <w:p w14:paraId="39313816" w14:textId="0272051C"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Continue to work collaboratively with local and regional safeguarding children partnerships; to improve quality and strengthen safeguarding children and child death review arrangements.</w:t>
            </w:r>
          </w:p>
        </w:tc>
        <w:tc>
          <w:tcPr>
            <w:tcW w:w="7754" w:type="dxa"/>
            <w:shd w:val="clear" w:color="auto" w:fill="92D050"/>
          </w:tcPr>
          <w:p w14:paraId="30417E48" w14:textId="388DEC45" w:rsidR="008E24BD" w:rsidRPr="00E33C01" w:rsidRDefault="00DD1A7A"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Members of the ICB strategic safeguarding team have actively engaged with local, </w:t>
            </w:r>
            <w:proofErr w:type="gramStart"/>
            <w:r>
              <w:rPr>
                <w:rFonts w:ascii="Arial" w:eastAsia="Calibri" w:hAnsi="Arial" w:cs="Arial"/>
                <w:color w:val="000000" w:themeColor="text1"/>
                <w:szCs w:val="20"/>
              </w:rPr>
              <w:t>regional</w:t>
            </w:r>
            <w:proofErr w:type="gramEnd"/>
            <w:r>
              <w:rPr>
                <w:rFonts w:ascii="Arial" w:eastAsia="Calibri" w:hAnsi="Arial" w:cs="Arial"/>
                <w:color w:val="000000" w:themeColor="text1"/>
                <w:szCs w:val="20"/>
              </w:rPr>
              <w:t xml:space="preserve"> and national safeguarding partnerships and forums to improve and strengthen safeguarding children and child death review arrangements.</w:t>
            </w:r>
          </w:p>
        </w:tc>
      </w:tr>
      <w:tr w:rsidR="008E24BD" w14:paraId="2451C8CF" w14:textId="77777777" w:rsidTr="004121A2">
        <w:trPr>
          <w:trHeight w:val="360"/>
          <w:jc w:val="center"/>
        </w:trPr>
        <w:tc>
          <w:tcPr>
            <w:tcW w:w="6932" w:type="dxa"/>
            <w:shd w:val="clear" w:color="auto" w:fill="EAF1DD" w:themeFill="accent3" w:themeFillTint="33"/>
          </w:tcPr>
          <w:p w14:paraId="33B81575" w14:textId="34307CBA"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Ensure the ICB and the services we commission fulfil our statutory safeguarding children functions.</w:t>
            </w:r>
          </w:p>
        </w:tc>
        <w:tc>
          <w:tcPr>
            <w:tcW w:w="7754" w:type="dxa"/>
            <w:shd w:val="clear" w:color="auto" w:fill="92D050"/>
          </w:tcPr>
          <w:p w14:paraId="381BF9FA" w14:textId="779786DD" w:rsidR="008E24BD" w:rsidRPr="005E3B17" w:rsidRDefault="005E3B17" w:rsidP="004121A2">
            <w:pPr>
              <w:contextualSpacing/>
              <w:rPr>
                <w:rFonts w:ascii="Arial" w:eastAsia="Calibri" w:hAnsi="Arial" w:cs="Arial"/>
                <w:color w:val="000000" w:themeColor="text1"/>
                <w:szCs w:val="20"/>
              </w:rPr>
            </w:pPr>
            <w:r w:rsidRPr="005E3B17">
              <w:rPr>
                <w:rFonts w:ascii="Arial" w:eastAsia="Calibri" w:hAnsi="Arial" w:cs="Arial"/>
                <w:color w:val="000000" w:themeColor="text1"/>
                <w:szCs w:val="20"/>
              </w:rPr>
              <w:t xml:space="preserve">In March 2023 the </w:t>
            </w:r>
            <w:r w:rsidR="0093786D" w:rsidRPr="005E3B17">
              <w:rPr>
                <w:rFonts w:ascii="Arial" w:eastAsia="Calibri" w:hAnsi="Arial" w:cs="Arial"/>
                <w:color w:val="000000" w:themeColor="text1"/>
                <w:szCs w:val="20"/>
              </w:rPr>
              <w:t xml:space="preserve">revised </w:t>
            </w:r>
            <w:r w:rsidRPr="005E3B17">
              <w:rPr>
                <w:rFonts w:ascii="Arial" w:eastAsia="Calibri" w:hAnsi="Arial" w:cs="Arial"/>
                <w:color w:val="000000" w:themeColor="text1"/>
                <w:szCs w:val="20"/>
              </w:rPr>
              <w:t xml:space="preserve">safeguarding schedules for </w:t>
            </w:r>
            <w:r w:rsidR="0093786D">
              <w:rPr>
                <w:rFonts w:ascii="Arial" w:eastAsia="Calibri" w:hAnsi="Arial" w:cs="Arial"/>
                <w:color w:val="000000" w:themeColor="text1"/>
                <w:szCs w:val="20"/>
              </w:rPr>
              <w:t>the ICB’s</w:t>
            </w:r>
            <w:r w:rsidR="0093786D" w:rsidRPr="005E3B17">
              <w:rPr>
                <w:rFonts w:ascii="Arial" w:eastAsia="Calibri" w:hAnsi="Arial" w:cs="Arial"/>
                <w:color w:val="000000" w:themeColor="text1"/>
                <w:szCs w:val="20"/>
              </w:rPr>
              <w:t xml:space="preserve"> </w:t>
            </w:r>
            <w:r w:rsidRPr="005E3B17">
              <w:rPr>
                <w:rFonts w:ascii="Arial" w:eastAsia="Calibri" w:hAnsi="Arial" w:cs="Arial"/>
                <w:color w:val="000000" w:themeColor="text1"/>
                <w:szCs w:val="20"/>
              </w:rPr>
              <w:t>short and long form contracts</w:t>
            </w:r>
            <w:r>
              <w:rPr>
                <w:rFonts w:ascii="Arial" w:eastAsia="Calibri" w:hAnsi="Arial" w:cs="Arial"/>
                <w:color w:val="000000" w:themeColor="text1"/>
                <w:szCs w:val="20"/>
              </w:rPr>
              <w:t xml:space="preserve"> </w:t>
            </w:r>
            <w:r w:rsidRPr="005E3B17">
              <w:rPr>
                <w:rFonts w:ascii="Arial" w:eastAsia="Calibri" w:hAnsi="Arial" w:cs="Arial"/>
                <w:color w:val="000000" w:themeColor="text1"/>
                <w:szCs w:val="20"/>
              </w:rPr>
              <w:t>were agreed.</w:t>
            </w:r>
          </w:p>
        </w:tc>
      </w:tr>
      <w:tr w:rsidR="008E24BD" w14:paraId="4F02487E" w14:textId="77777777" w:rsidTr="004121A2">
        <w:trPr>
          <w:trHeight w:val="1181"/>
          <w:jc w:val="center"/>
        </w:trPr>
        <w:tc>
          <w:tcPr>
            <w:tcW w:w="6932" w:type="dxa"/>
            <w:shd w:val="clear" w:color="auto" w:fill="EAF1DD" w:themeFill="accent3" w:themeFillTint="33"/>
          </w:tcPr>
          <w:p w14:paraId="709170A2" w14:textId="4A9705DF"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Develop a shared understanding of safeguarding risks within the Somerset Integrated Care System.</w:t>
            </w:r>
          </w:p>
        </w:tc>
        <w:tc>
          <w:tcPr>
            <w:tcW w:w="7754" w:type="dxa"/>
            <w:shd w:val="clear" w:color="auto" w:fill="92D050"/>
          </w:tcPr>
          <w:p w14:paraId="169AE2FA" w14:textId="5C43CDB5" w:rsidR="008E24BD" w:rsidRPr="00E33C01" w:rsidRDefault="00DD1A7A"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The ICB, individual partner agencies and the local safeguarding partnerships and board shared information on each other’s safeguarding risks as part of the Somerset ICS and safeguarding steering group.</w:t>
            </w:r>
          </w:p>
        </w:tc>
      </w:tr>
      <w:tr w:rsidR="008E24BD" w14:paraId="39E97C71" w14:textId="77777777" w:rsidTr="004121A2">
        <w:trPr>
          <w:trHeight w:val="904"/>
          <w:jc w:val="center"/>
        </w:trPr>
        <w:tc>
          <w:tcPr>
            <w:tcW w:w="6932" w:type="dxa"/>
            <w:shd w:val="clear" w:color="auto" w:fill="EAF1DD" w:themeFill="accent3" w:themeFillTint="33"/>
          </w:tcPr>
          <w:p w14:paraId="25A3E20A" w14:textId="25D0816B"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Contribute to the identification and agreement of short, </w:t>
            </w:r>
            <w:proofErr w:type="gramStart"/>
            <w:r w:rsidRPr="00487414">
              <w:rPr>
                <w:rFonts w:ascii="Arial" w:eastAsia="Calibri" w:hAnsi="Arial" w:cs="Arial"/>
                <w:color w:val="000000" w:themeColor="text1"/>
                <w:szCs w:val="20"/>
              </w:rPr>
              <w:t>medium</w:t>
            </w:r>
            <w:proofErr w:type="gramEnd"/>
            <w:r w:rsidRPr="00487414">
              <w:rPr>
                <w:rFonts w:ascii="Arial" w:eastAsia="Calibri" w:hAnsi="Arial" w:cs="Arial"/>
                <w:color w:val="000000" w:themeColor="text1"/>
                <w:szCs w:val="20"/>
              </w:rPr>
              <w:t xml:space="preserve"> and long terms goals related to joint safeguarding workstreams overseen by the Somerset ICS safeguarding steering group.</w:t>
            </w:r>
          </w:p>
        </w:tc>
        <w:tc>
          <w:tcPr>
            <w:tcW w:w="7754" w:type="dxa"/>
            <w:shd w:val="clear" w:color="auto" w:fill="92D050"/>
          </w:tcPr>
          <w:p w14:paraId="1B23726D" w14:textId="2C3BDC2E" w:rsidR="008E24BD" w:rsidRPr="00637B11" w:rsidRDefault="004121A2"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Members of </w:t>
            </w:r>
            <w:r w:rsidRPr="004121A2">
              <w:rPr>
                <w:rFonts w:ascii="Arial" w:eastAsia="Calibri" w:hAnsi="Arial" w:cs="Arial"/>
                <w:color w:val="000000" w:themeColor="text1"/>
                <w:szCs w:val="20"/>
              </w:rPr>
              <w:t xml:space="preserve">the Somerset ICS and safeguarding </w:t>
            </w:r>
            <w:r>
              <w:rPr>
                <w:rFonts w:ascii="Arial" w:eastAsia="Calibri" w:hAnsi="Arial" w:cs="Arial"/>
                <w:color w:val="000000" w:themeColor="text1"/>
                <w:szCs w:val="20"/>
              </w:rPr>
              <w:t>steering group a</w:t>
            </w:r>
            <w:r w:rsidR="00DD1A7A">
              <w:rPr>
                <w:rFonts w:ascii="Arial" w:eastAsia="Calibri" w:hAnsi="Arial" w:cs="Arial"/>
                <w:color w:val="000000" w:themeColor="text1"/>
                <w:szCs w:val="20"/>
              </w:rPr>
              <w:t>greed</w:t>
            </w:r>
            <w:r>
              <w:rPr>
                <w:rFonts w:ascii="Arial" w:eastAsia="Calibri" w:hAnsi="Arial" w:cs="Arial"/>
                <w:color w:val="000000" w:themeColor="text1"/>
                <w:szCs w:val="20"/>
              </w:rPr>
              <w:t xml:space="preserve"> the</w:t>
            </w:r>
            <w:r w:rsidR="00DD1A7A">
              <w:rPr>
                <w:rFonts w:ascii="Arial" w:eastAsia="Calibri" w:hAnsi="Arial" w:cs="Arial"/>
                <w:color w:val="000000" w:themeColor="text1"/>
                <w:szCs w:val="20"/>
              </w:rPr>
              <w:t xml:space="preserve"> top 3 priorities for the </w:t>
            </w:r>
            <w:r>
              <w:rPr>
                <w:rFonts w:ascii="Arial" w:eastAsia="Calibri" w:hAnsi="Arial" w:cs="Arial"/>
                <w:color w:val="000000" w:themeColor="text1"/>
                <w:szCs w:val="20"/>
              </w:rPr>
              <w:t>local</w:t>
            </w:r>
            <w:r w:rsidR="00DD1A7A">
              <w:rPr>
                <w:rFonts w:ascii="Arial" w:eastAsia="Calibri" w:hAnsi="Arial" w:cs="Arial"/>
                <w:color w:val="000000" w:themeColor="text1"/>
                <w:szCs w:val="20"/>
              </w:rPr>
              <w:t xml:space="preserve"> safeguarding system</w:t>
            </w:r>
            <w:r>
              <w:rPr>
                <w:rFonts w:ascii="Arial" w:eastAsia="Calibri" w:hAnsi="Arial" w:cs="Arial"/>
                <w:color w:val="000000" w:themeColor="text1"/>
                <w:szCs w:val="20"/>
              </w:rPr>
              <w:t xml:space="preserve"> January 2023</w:t>
            </w:r>
            <w:r w:rsidR="00DD1A7A">
              <w:rPr>
                <w:rFonts w:ascii="Arial" w:eastAsia="Calibri" w:hAnsi="Arial" w:cs="Arial"/>
                <w:color w:val="000000" w:themeColor="text1"/>
                <w:szCs w:val="20"/>
              </w:rPr>
              <w:t>.</w:t>
            </w:r>
          </w:p>
        </w:tc>
      </w:tr>
      <w:tr w:rsidR="008E24BD" w14:paraId="328F7C51" w14:textId="77777777" w:rsidTr="00ED7C69">
        <w:trPr>
          <w:trHeight w:val="1211"/>
          <w:jc w:val="center"/>
        </w:trPr>
        <w:tc>
          <w:tcPr>
            <w:tcW w:w="6932" w:type="dxa"/>
            <w:shd w:val="clear" w:color="auto" w:fill="EAF1DD" w:themeFill="accent3" w:themeFillTint="33"/>
          </w:tcPr>
          <w:p w14:paraId="4D57C168" w14:textId="476B0F96"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Completion of the Health Safeguarding System Representative</w:t>
            </w:r>
            <w:r w:rsidR="004C7479">
              <w:rPr>
                <w:rFonts w:ascii="Arial" w:eastAsia="Calibri" w:hAnsi="Arial" w:cs="Arial"/>
                <w:color w:val="000000" w:themeColor="text1"/>
                <w:szCs w:val="20"/>
              </w:rPr>
              <w:t xml:space="preserve"> (HSSR)</w:t>
            </w:r>
            <w:r w:rsidRPr="00487414">
              <w:rPr>
                <w:rFonts w:ascii="Arial" w:eastAsia="Calibri" w:hAnsi="Arial" w:cs="Arial"/>
                <w:color w:val="000000" w:themeColor="text1"/>
                <w:szCs w:val="20"/>
              </w:rPr>
              <w:t xml:space="preserve"> project funded by the Department for Education</w:t>
            </w:r>
            <w:r w:rsidR="00BF0E0B">
              <w:rPr>
                <w:rFonts w:ascii="Arial" w:eastAsia="Calibri" w:hAnsi="Arial" w:cs="Arial"/>
                <w:color w:val="000000" w:themeColor="text1"/>
                <w:szCs w:val="20"/>
              </w:rPr>
              <w:t xml:space="preserve"> (DfE</w:t>
            </w:r>
            <w:r w:rsidRPr="00487414">
              <w:rPr>
                <w:rFonts w:ascii="Arial" w:eastAsia="Calibri" w:hAnsi="Arial" w:cs="Arial"/>
                <w:color w:val="000000" w:themeColor="text1"/>
                <w:szCs w:val="20"/>
              </w:rPr>
              <w:t xml:space="preserve">. </w:t>
            </w:r>
          </w:p>
        </w:tc>
        <w:tc>
          <w:tcPr>
            <w:tcW w:w="7754" w:type="dxa"/>
            <w:shd w:val="clear" w:color="auto" w:fill="92D050"/>
          </w:tcPr>
          <w:p w14:paraId="3AA3A220" w14:textId="362E5DD6" w:rsidR="008E24BD" w:rsidRPr="00E33C01" w:rsidRDefault="004C7479"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The DfE project was completed following a short extension funded by the ICB. </w:t>
            </w:r>
            <w:r w:rsidRPr="004C7479">
              <w:rPr>
                <w:rFonts w:ascii="Arial" w:eastAsia="Calibri" w:hAnsi="Arial" w:cs="Arial"/>
                <w:color w:val="000000" w:themeColor="text1"/>
                <w:szCs w:val="20"/>
              </w:rPr>
              <w:t>The end of project report October 2022 clearly demonstrated the benefit of the HSSR post, both to the health system and to partner agencies.</w:t>
            </w:r>
          </w:p>
        </w:tc>
      </w:tr>
      <w:tr w:rsidR="008E24BD" w14:paraId="071F8869" w14:textId="77777777" w:rsidTr="004121A2">
        <w:trPr>
          <w:trHeight w:val="846"/>
          <w:jc w:val="center"/>
        </w:trPr>
        <w:tc>
          <w:tcPr>
            <w:tcW w:w="6932" w:type="dxa"/>
            <w:shd w:val="clear" w:color="auto" w:fill="EAF1DD" w:themeFill="accent3" w:themeFillTint="33"/>
          </w:tcPr>
          <w:p w14:paraId="45A10F55" w14:textId="14293BAB"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Identification of recurring funding for Health Safeguarding System Representative</w:t>
            </w:r>
            <w:r w:rsidR="004121A2">
              <w:rPr>
                <w:rFonts w:ascii="Arial" w:eastAsia="Calibri" w:hAnsi="Arial" w:cs="Arial"/>
                <w:color w:val="000000" w:themeColor="text1"/>
                <w:szCs w:val="20"/>
              </w:rPr>
              <w:t xml:space="preserve"> (HSSR)</w:t>
            </w:r>
            <w:r w:rsidRPr="00487414">
              <w:rPr>
                <w:rFonts w:ascii="Arial" w:eastAsia="Calibri" w:hAnsi="Arial" w:cs="Arial"/>
                <w:color w:val="000000" w:themeColor="text1"/>
                <w:szCs w:val="20"/>
              </w:rPr>
              <w:t xml:space="preserve"> within the Somerset multi-agency triage and Multi-Agency Safeguarding Hub (MASH) </w:t>
            </w:r>
          </w:p>
        </w:tc>
        <w:tc>
          <w:tcPr>
            <w:tcW w:w="7754" w:type="dxa"/>
            <w:shd w:val="clear" w:color="auto" w:fill="92D050"/>
          </w:tcPr>
          <w:p w14:paraId="4ED61CE6" w14:textId="2BD2B75B" w:rsidR="008E24BD" w:rsidRPr="00E33C01" w:rsidRDefault="004C7479"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The ICB</w:t>
            </w:r>
            <w:r w:rsidR="00BF0E0B">
              <w:rPr>
                <w:rFonts w:ascii="Arial" w:eastAsia="Calibri" w:hAnsi="Arial" w:cs="Arial"/>
                <w:color w:val="000000" w:themeColor="text1"/>
                <w:szCs w:val="20"/>
              </w:rPr>
              <w:t xml:space="preserve"> supported the NHS provider in identifying and repurposing existing funding provided by the ICB required for a substantive </w:t>
            </w:r>
            <w:r w:rsidR="004121A2">
              <w:rPr>
                <w:rFonts w:ascii="Arial" w:eastAsia="Calibri" w:hAnsi="Arial" w:cs="Arial"/>
                <w:color w:val="000000" w:themeColor="text1"/>
                <w:szCs w:val="20"/>
              </w:rPr>
              <w:t xml:space="preserve">HSSR </w:t>
            </w:r>
            <w:r w:rsidR="00BF0E0B">
              <w:rPr>
                <w:rFonts w:ascii="Arial" w:eastAsia="Calibri" w:hAnsi="Arial" w:cs="Arial"/>
                <w:color w:val="000000" w:themeColor="text1"/>
                <w:szCs w:val="20"/>
              </w:rPr>
              <w:t>post.</w:t>
            </w:r>
          </w:p>
        </w:tc>
      </w:tr>
      <w:tr w:rsidR="008E24BD" w14:paraId="41F8FC66" w14:textId="77777777" w:rsidTr="00002C8E">
        <w:trPr>
          <w:trHeight w:val="830"/>
          <w:jc w:val="center"/>
        </w:trPr>
        <w:tc>
          <w:tcPr>
            <w:tcW w:w="6932" w:type="dxa"/>
            <w:shd w:val="clear" w:color="auto" w:fill="EAF1DD" w:themeFill="accent3" w:themeFillTint="33"/>
          </w:tcPr>
          <w:p w14:paraId="5FC0EA5A" w14:textId="46AB9930"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Support the development of streamlined Child Safeguarding Case Review systems and processes in Somerset; including methodologies, </w:t>
            </w:r>
            <w:proofErr w:type="gramStart"/>
            <w:r w:rsidRPr="00487414">
              <w:rPr>
                <w:rFonts w:ascii="Arial" w:eastAsia="Calibri" w:hAnsi="Arial" w:cs="Arial"/>
                <w:color w:val="000000" w:themeColor="text1"/>
                <w:szCs w:val="20"/>
              </w:rPr>
              <w:t>tools</w:t>
            </w:r>
            <w:proofErr w:type="gramEnd"/>
            <w:r w:rsidRPr="00487414">
              <w:rPr>
                <w:rFonts w:ascii="Arial" w:eastAsia="Calibri" w:hAnsi="Arial" w:cs="Arial"/>
                <w:color w:val="000000" w:themeColor="text1"/>
                <w:szCs w:val="20"/>
              </w:rPr>
              <w:t xml:space="preserve"> and templates to be used.</w:t>
            </w:r>
          </w:p>
        </w:tc>
        <w:tc>
          <w:tcPr>
            <w:tcW w:w="7754" w:type="dxa"/>
            <w:shd w:val="clear" w:color="auto" w:fill="92D050"/>
          </w:tcPr>
          <w:p w14:paraId="0ED2A462" w14:textId="2BBE960B" w:rsidR="008E24BD" w:rsidRDefault="004121A2"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The ICB strategic safeguarding team actively contributed to the development of </w:t>
            </w:r>
            <w:r w:rsidR="00002C8E">
              <w:rPr>
                <w:rFonts w:ascii="Arial" w:eastAsia="Calibri" w:hAnsi="Arial" w:cs="Arial"/>
                <w:color w:val="000000" w:themeColor="text1"/>
                <w:szCs w:val="20"/>
              </w:rPr>
              <w:t>a comprehensive</w:t>
            </w:r>
            <w:r>
              <w:rPr>
                <w:rFonts w:ascii="Arial" w:eastAsia="Calibri" w:hAnsi="Arial" w:cs="Arial"/>
                <w:color w:val="000000" w:themeColor="text1"/>
                <w:szCs w:val="20"/>
              </w:rPr>
              <w:t xml:space="preserve"> </w:t>
            </w:r>
            <w:hyperlink r:id="rId17" w:history="1">
              <w:r w:rsidRPr="00002C8E">
                <w:rPr>
                  <w:rStyle w:val="Hyperlink"/>
                  <w:rFonts w:ascii="Arial" w:eastAsia="Calibri" w:hAnsi="Arial" w:cs="Arial"/>
                  <w:szCs w:val="20"/>
                </w:rPr>
                <w:t>Methodologies Framework</w:t>
              </w:r>
            </w:hyperlink>
            <w:r>
              <w:rPr>
                <w:rFonts w:ascii="Arial" w:eastAsia="Calibri" w:hAnsi="Arial" w:cs="Arial"/>
                <w:color w:val="000000" w:themeColor="text1"/>
                <w:szCs w:val="20"/>
              </w:rPr>
              <w:t xml:space="preserve"> for practice reviews</w:t>
            </w:r>
            <w:r w:rsidR="00002C8E">
              <w:rPr>
                <w:rFonts w:ascii="Arial" w:eastAsia="Calibri" w:hAnsi="Arial" w:cs="Arial"/>
                <w:color w:val="000000" w:themeColor="text1"/>
                <w:szCs w:val="20"/>
              </w:rPr>
              <w:t xml:space="preserve"> which has now been published on the SSCP website.</w:t>
            </w:r>
            <w:r>
              <w:rPr>
                <w:rFonts w:ascii="Arial" w:eastAsia="Calibri" w:hAnsi="Arial" w:cs="Arial"/>
                <w:color w:val="000000" w:themeColor="text1"/>
                <w:szCs w:val="20"/>
              </w:rPr>
              <w:t>.</w:t>
            </w:r>
          </w:p>
        </w:tc>
      </w:tr>
      <w:tr w:rsidR="008E24BD" w14:paraId="20B7ED64" w14:textId="77777777" w:rsidTr="005E3B17">
        <w:trPr>
          <w:trHeight w:val="841"/>
          <w:jc w:val="center"/>
        </w:trPr>
        <w:tc>
          <w:tcPr>
            <w:tcW w:w="6932" w:type="dxa"/>
            <w:shd w:val="clear" w:color="auto" w:fill="EAF1DD" w:themeFill="accent3" w:themeFillTint="33"/>
          </w:tcPr>
          <w:p w14:paraId="07F7A2C2" w14:textId="04E70E18" w:rsidR="008E24BD" w:rsidRDefault="008E24BD" w:rsidP="004121A2">
            <w:pPr>
              <w:contextualSpacing/>
              <w:rPr>
                <w:rFonts w:ascii="Arial" w:eastAsia="Calibri" w:hAnsi="Arial" w:cs="Arial"/>
                <w:color w:val="000000" w:themeColor="text1"/>
                <w:szCs w:val="20"/>
              </w:rPr>
            </w:pPr>
            <w:bookmarkStart w:id="2" w:name="_Hlk117243602"/>
            <w:r w:rsidRPr="00487414">
              <w:rPr>
                <w:rFonts w:ascii="Arial" w:eastAsia="Calibri" w:hAnsi="Arial" w:cs="Arial"/>
                <w:color w:val="000000" w:themeColor="text1"/>
                <w:szCs w:val="20"/>
              </w:rPr>
              <w:t xml:space="preserve">Implementation of sustainable and measurable learning from Child Safeguarding Case Reviews utilising a Quality Improvement </w:t>
            </w:r>
            <w:r w:rsidR="005E3B17">
              <w:rPr>
                <w:rFonts w:ascii="Arial" w:eastAsia="Calibri" w:hAnsi="Arial" w:cs="Arial"/>
                <w:color w:val="000000" w:themeColor="text1"/>
                <w:szCs w:val="20"/>
              </w:rPr>
              <w:t xml:space="preserve">(QI) </w:t>
            </w:r>
            <w:r w:rsidRPr="00487414">
              <w:rPr>
                <w:rFonts w:ascii="Arial" w:eastAsia="Calibri" w:hAnsi="Arial" w:cs="Arial"/>
                <w:color w:val="000000" w:themeColor="text1"/>
                <w:szCs w:val="20"/>
              </w:rPr>
              <w:t>methodology.</w:t>
            </w:r>
          </w:p>
        </w:tc>
        <w:tc>
          <w:tcPr>
            <w:tcW w:w="7754" w:type="dxa"/>
            <w:shd w:val="clear" w:color="auto" w:fill="92D050"/>
          </w:tcPr>
          <w:p w14:paraId="422BADD0" w14:textId="05098765" w:rsidR="008E24BD" w:rsidRPr="00E33C01" w:rsidRDefault="005E3B17"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With the support of the Quality improvement in safeguarding lead officer, the SSCP reviewed how QI methodology can be applied to case reviews. </w:t>
            </w:r>
          </w:p>
        </w:tc>
      </w:tr>
      <w:tr w:rsidR="008E24BD" w14:paraId="5608B42A" w14:textId="77777777" w:rsidTr="005E3B17">
        <w:trPr>
          <w:trHeight w:val="857"/>
          <w:jc w:val="center"/>
        </w:trPr>
        <w:tc>
          <w:tcPr>
            <w:tcW w:w="6932" w:type="dxa"/>
            <w:shd w:val="clear" w:color="auto" w:fill="EAF1DD" w:themeFill="accent3" w:themeFillTint="33"/>
          </w:tcPr>
          <w:p w14:paraId="4B1ACD39" w14:textId="4136C8D7"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lastRenderedPageBreak/>
              <w:t>Streamline oversight and scrutiny arrangements in relation to recommendations and action plans arising from Child Safeguarding Case Reviews.</w:t>
            </w:r>
          </w:p>
        </w:tc>
        <w:tc>
          <w:tcPr>
            <w:tcW w:w="7754" w:type="dxa"/>
            <w:shd w:val="clear" w:color="auto" w:fill="FFC000"/>
          </w:tcPr>
          <w:p w14:paraId="5E3FF0E0" w14:textId="71645507" w:rsidR="008E24BD" w:rsidRPr="00E33C01" w:rsidRDefault="005E3B17" w:rsidP="004121A2">
            <w:pPr>
              <w:contextualSpacing/>
              <w:rPr>
                <w:rFonts w:ascii="Arial" w:eastAsia="Calibri" w:hAnsi="Arial" w:cs="Arial"/>
                <w:color w:val="000000" w:themeColor="text1"/>
                <w:szCs w:val="20"/>
              </w:rPr>
            </w:pPr>
            <w:r w:rsidRPr="005E3B17">
              <w:rPr>
                <w:rFonts w:ascii="Arial" w:eastAsia="Calibri" w:hAnsi="Arial" w:cs="Arial"/>
                <w:color w:val="000000" w:themeColor="text1"/>
                <w:szCs w:val="20"/>
              </w:rPr>
              <w:t>Significant work was undertaken in relation to outstanding actions from reviews. Further work is to be done to establish a robust evaluation process, to critically analyse if there is evidence that actions completed have led to necessary changes in systems and practice.</w:t>
            </w:r>
            <w:r>
              <w:t xml:space="preserve"> </w:t>
            </w:r>
          </w:p>
        </w:tc>
      </w:tr>
      <w:tr w:rsidR="008E24BD" w14:paraId="0A348F33" w14:textId="77777777" w:rsidTr="00002C8E">
        <w:trPr>
          <w:trHeight w:val="822"/>
          <w:jc w:val="center"/>
        </w:trPr>
        <w:tc>
          <w:tcPr>
            <w:tcW w:w="6932" w:type="dxa"/>
            <w:shd w:val="clear" w:color="auto" w:fill="EAF1DD" w:themeFill="accent3" w:themeFillTint="33"/>
          </w:tcPr>
          <w:p w14:paraId="26F49397" w14:textId="082051D5"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Develop and evaluate how health professionals are involving fathers and male carers in support for families including supporting the work of the SSCP Forum Legacy Group. </w:t>
            </w:r>
          </w:p>
        </w:tc>
        <w:tc>
          <w:tcPr>
            <w:tcW w:w="7754" w:type="dxa"/>
            <w:shd w:val="clear" w:color="auto" w:fill="FFC000"/>
          </w:tcPr>
          <w:p w14:paraId="0FCEC3A7" w14:textId="2BB8D183" w:rsidR="008E24BD" w:rsidRPr="00E33C01" w:rsidRDefault="00002C8E"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This work was part of a Non Accidental Injuries multi-agency task and finish group which ran until March 2023. The subsequent report and associated recommendations is currently being written.</w:t>
            </w:r>
          </w:p>
        </w:tc>
      </w:tr>
      <w:tr w:rsidR="008E24BD" w14:paraId="2257D40E" w14:textId="77777777" w:rsidTr="004121A2">
        <w:trPr>
          <w:trHeight w:val="768"/>
          <w:jc w:val="center"/>
        </w:trPr>
        <w:tc>
          <w:tcPr>
            <w:tcW w:w="6932" w:type="dxa"/>
            <w:shd w:val="clear" w:color="auto" w:fill="EAF1DD" w:themeFill="accent3" w:themeFillTint="33"/>
          </w:tcPr>
          <w:p w14:paraId="1D664D7A" w14:textId="460F21B7" w:rsidR="008E24BD"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Recruit to substantive Designated Doctor Safeguarding Children post once Case for Change secondment is completed.</w:t>
            </w:r>
          </w:p>
        </w:tc>
        <w:tc>
          <w:tcPr>
            <w:tcW w:w="7754" w:type="dxa"/>
            <w:shd w:val="clear" w:color="auto" w:fill="92D050"/>
          </w:tcPr>
          <w:p w14:paraId="78B712C4" w14:textId="4DBF083A" w:rsidR="008E24BD" w:rsidRPr="00E33C01" w:rsidRDefault="00ED7C69" w:rsidP="004121A2">
            <w:pPr>
              <w:contextualSpacing/>
              <w:rPr>
                <w:rFonts w:ascii="Arial" w:eastAsia="Calibri" w:hAnsi="Arial" w:cs="Arial"/>
                <w:color w:val="000000" w:themeColor="text1"/>
                <w:szCs w:val="20"/>
              </w:rPr>
            </w:pPr>
            <w:r w:rsidRPr="00ED7C69">
              <w:rPr>
                <w:rFonts w:ascii="Arial" w:eastAsia="Calibri" w:hAnsi="Arial" w:cs="Arial"/>
                <w:color w:val="000000" w:themeColor="text1"/>
                <w:szCs w:val="20"/>
              </w:rPr>
              <w:t xml:space="preserve">In September 2022, following a successful secondment, a substantive Designated Doctor for Safeguarding Children (5 PAs a week) post was recruited to. </w:t>
            </w:r>
          </w:p>
        </w:tc>
      </w:tr>
      <w:tr w:rsidR="008E24BD" w14:paraId="07317B79" w14:textId="77777777" w:rsidTr="00ED7C69">
        <w:trPr>
          <w:trHeight w:val="562"/>
          <w:jc w:val="center"/>
        </w:trPr>
        <w:tc>
          <w:tcPr>
            <w:tcW w:w="6932" w:type="dxa"/>
            <w:shd w:val="clear" w:color="auto" w:fill="EAF1DD" w:themeFill="accent3" w:themeFillTint="33"/>
          </w:tcPr>
          <w:p w14:paraId="40261466" w14:textId="4D8D3263"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Explore alternative recruitment solutions to Named GP for Safeguarding post if it remains vacant.</w:t>
            </w:r>
          </w:p>
        </w:tc>
        <w:tc>
          <w:tcPr>
            <w:tcW w:w="7754" w:type="dxa"/>
            <w:shd w:val="clear" w:color="auto" w:fill="92D050"/>
          </w:tcPr>
          <w:p w14:paraId="0FE960C1" w14:textId="50829FB9" w:rsidR="008E24BD" w:rsidRPr="00E33C01" w:rsidRDefault="0093786D"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A</w:t>
            </w:r>
            <w:r w:rsidR="00ED7C69" w:rsidRPr="00ED7C69">
              <w:rPr>
                <w:rFonts w:ascii="Arial" w:eastAsia="Calibri" w:hAnsi="Arial" w:cs="Arial"/>
                <w:color w:val="000000" w:themeColor="text1"/>
                <w:szCs w:val="20"/>
              </w:rPr>
              <w:t xml:space="preserve"> </w:t>
            </w:r>
            <w:r w:rsidR="00ED7C69">
              <w:rPr>
                <w:rFonts w:ascii="Arial" w:eastAsia="Calibri" w:hAnsi="Arial" w:cs="Arial"/>
                <w:color w:val="000000" w:themeColor="text1"/>
                <w:szCs w:val="20"/>
              </w:rPr>
              <w:t xml:space="preserve">successful </w:t>
            </w:r>
            <w:r w:rsidR="00ED7C69" w:rsidRPr="00ED7C69">
              <w:rPr>
                <w:rFonts w:ascii="Arial" w:eastAsia="Calibri" w:hAnsi="Arial" w:cs="Arial"/>
                <w:color w:val="000000" w:themeColor="text1"/>
                <w:szCs w:val="20"/>
              </w:rPr>
              <w:t xml:space="preserve">Case for Change led to the </w:t>
            </w:r>
            <w:r>
              <w:rPr>
                <w:rFonts w:ascii="Arial" w:eastAsia="Calibri" w:hAnsi="Arial" w:cs="Arial"/>
                <w:color w:val="000000" w:themeColor="text1"/>
                <w:szCs w:val="20"/>
              </w:rPr>
              <w:t>development of</w:t>
            </w:r>
            <w:r w:rsidR="00ED7C69" w:rsidRPr="00ED7C69">
              <w:rPr>
                <w:rFonts w:ascii="Arial" w:eastAsia="Calibri" w:hAnsi="Arial" w:cs="Arial"/>
                <w:color w:val="000000" w:themeColor="text1"/>
                <w:szCs w:val="20"/>
              </w:rPr>
              <w:t xml:space="preserve"> a fulltime Named Professional for Safeguarding in Primary Care and PODs post. The recruitment process is underway.</w:t>
            </w:r>
          </w:p>
        </w:tc>
      </w:tr>
      <w:tr w:rsidR="008E24BD" w14:paraId="618E77D0" w14:textId="77777777" w:rsidTr="0093786D">
        <w:trPr>
          <w:trHeight w:val="547"/>
          <w:jc w:val="center"/>
        </w:trPr>
        <w:tc>
          <w:tcPr>
            <w:tcW w:w="6932" w:type="dxa"/>
            <w:shd w:val="clear" w:color="auto" w:fill="EAF1DD" w:themeFill="accent3" w:themeFillTint="33"/>
          </w:tcPr>
          <w:p w14:paraId="2DE27666" w14:textId="3CD2CFB0"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Implement the Domestic Abuse project to address existing risks and concerns in relation to information sharing between Avon and Somerset Police and Primary Care regarding high-risk Domestic Abuse incidents involving children.</w:t>
            </w:r>
          </w:p>
        </w:tc>
        <w:tc>
          <w:tcPr>
            <w:tcW w:w="7754" w:type="dxa"/>
            <w:shd w:val="clear" w:color="auto" w:fill="92D050"/>
          </w:tcPr>
          <w:p w14:paraId="63E4F4C1" w14:textId="3E365BAB" w:rsidR="008E24BD" w:rsidRPr="0093786D" w:rsidRDefault="0093786D" w:rsidP="004121A2">
            <w:pPr>
              <w:contextualSpacing/>
              <w:rPr>
                <w:rFonts w:ascii="Arial" w:eastAsia="Calibri" w:hAnsi="Arial" w:cs="Arial"/>
                <w:color w:val="000000" w:themeColor="text1"/>
              </w:rPr>
            </w:pPr>
            <w:r w:rsidRPr="0093786D">
              <w:rPr>
                <w:rFonts w:ascii="Arial" w:eastAsia="Calibri" w:hAnsi="Arial" w:cs="Arial"/>
              </w:rPr>
              <w:t xml:space="preserve">The project was launched in January 2023. A transfer of the project to the Somerset NHS Foundation Trust’s integrated safeguarding service is scheduled for April 2023. </w:t>
            </w:r>
          </w:p>
        </w:tc>
      </w:tr>
      <w:tr w:rsidR="008E24BD" w14:paraId="0DC19597" w14:textId="77777777" w:rsidTr="007C4DB2">
        <w:trPr>
          <w:trHeight w:val="144"/>
          <w:jc w:val="center"/>
        </w:trPr>
        <w:tc>
          <w:tcPr>
            <w:tcW w:w="6932" w:type="dxa"/>
            <w:shd w:val="clear" w:color="auto" w:fill="EAF1DD" w:themeFill="accent3" w:themeFillTint="33"/>
          </w:tcPr>
          <w:p w14:paraId="26FDE2E1" w14:textId="7E7676F7"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Support the development of a trauma informed approach across the Somerset system to enable more targeted support and understanding of children and families’ needs.</w:t>
            </w:r>
          </w:p>
        </w:tc>
        <w:tc>
          <w:tcPr>
            <w:tcW w:w="7754" w:type="dxa"/>
            <w:shd w:val="clear" w:color="auto" w:fill="FFC000"/>
          </w:tcPr>
          <w:p w14:paraId="74F59E2A" w14:textId="2F985D22" w:rsidR="008E24BD" w:rsidRPr="00E33C01" w:rsidRDefault="007C4DB2"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Work was undertaken with multi-agency partners at a local and regional level to ensure that Somerset were able to achieve Trauma Informed Awareness level. </w:t>
            </w:r>
          </w:p>
        </w:tc>
      </w:tr>
      <w:tr w:rsidR="008E24BD" w14:paraId="3E3B856C" w14:textId="77777777" w:rsidTr="0093786D">
        <w:trPr>
          <w:trHeight w:val="144"/>
          <w:jc w:val="center"/>
        </w:trPr>
        <w:tc>
          <w:tcPr>
            <w:tcW w:w="6932" w:type="dxa"/>
            <w:shd w:val="clear" w:color="auto" w:fill="EAF1DD" w:themeFill="accent3" w:themeFillTint="33"/>
          </w:tcPr>
          <w:p w14:paraId="5D3DC15D" w14:textId="63227E28"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Support the development of a national template for safeguarding assurance of Termination of Pregnancy </w:t>
            </w:r>
            <w:r w:rsidR="00115C77">
              <w:rPr>
                <w:rFonts w:ascii="Arial" w:eastAsia="Calibri" w:hAnsi="Arial" w:cs="Arial"/>
                <w:color w:val="000000" w:themeColor="text1"/>
                <w:szCs w:val="20"/>
              </w:rPr>
              <w:t>(</w:t>
            </w:r>
            <w:proofErr w:type="spellStart"/>
            <w:r w:rsidR="00115C77">
              <w:rPr>
                <w:rFonts w:ascii="Arial" w:eastAsia="Calibri" w:hAnsi="Arial" w:cs="Arial"/>
                <w:color w:val="000000" w:themeColor="text1"/>
                <w:szCs w:val="20"/>
              </w:rPr>
              <w:t>ToP</w:t>
            </w:r>
            <w:proofErr w:type="spellEnd"/>
            <w:r w:rsidR="00115C77">
              <w:rPr>
                <w:rFonts w:ascii="Arial" w:eastAsia="Calibri" w:hAnsi="Arial" w:cs="Arial"/>
                <w:color w:val="000000" w:themeColor="text1"/>
                <w:szCs w:val="20"/>
              </w:rPr>
              <w:t xml:space="preserve">) </w:t>
            </w:r>
            <w:r w:rsidRPr="00487414">
              <w:rPr>
                <w:rFonts w:ascii="Arial" w:eastAsia="Calibri" w:hAnsi="Arial" w:cs="Arial"/>
                <w:color w:val="000000" w:themeColor="text1"/>
                <w:szCs w:val="20"/>
              </w:rPr>
              <w:t>providers.</w:t>
            </w:r>
          </w:p>
        </w:tc>
        <w:tc>
          <w:tcPr>
            <w:tcW w:w="7754" w:type="dxa"/>
            <w:shd w:val="clear" w:color="auto" w:fill="92D050"/>
          </w:tcPr>
          <w:p w14:paraId="253004F9" w14:textId="5070CA67" w:rsidR="008E24BD" w:rsidRPr="00E33C01" w:rsidRDefault="0093786D"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As part of a small working group under the National Network of Designated Health professionals the ICB strategic safeguarding team developed a safeguarding assurance template for </w:t>
            </w:r>
            <w:proofErr w:type="spellStart"/>
            <w:r>
              <w:rPr>
                <w:rFonts w:ascii="Arial" w:eastAsia="Calibri" w:hAnsi="Arial" w:cs="Arial"/>
                <w:color w:val="000000" w:themeColor="text1"/>
                <w:szCs w:val="20"/>
              </w:rPr>
              <w:t>ToP</w:t>
            </w:r>
            <w:proofErr w:type="spellEnd"/>
            <w:r>
              <w:rPr>
                <w:rFonts w:ascii="Arial" w:eastAsia="Calibri" w:hAnsi="Arial" w:cs="Arial"/>
                <w:color w:val="000000" w:themeColor="text1"/>
                <w:szCs w:val="20"/>
              </w:rPr>
              <w:t xml:space="preserve"> services.</w:t>
            </w:r>
          </w:p>
        </w:tc>
      </w:tr>
      <w:tr w:rsidR="008E24BD" w14:paraId="41D68C6D" w14:textId="77777777" w:rsidTr="005E3B17">
        <w:trPr>
          <w:trHeight w:val="144"/>
          <w:jc w:val="center"/>
        </w:trPr>
        <w:tc>
          <w:tcPr>
            <w:tcW w:w="6932" w:type="dxa"/>
            <w:shd w:val="clear" w:color="auto" w:fill="EAF1DD" w:themeFill="accent3" w:themeFillTint="33"/>
          </w:tcPr>
          <w:p w14:paraId="62AEAFC4" w14:textId="3411133C"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Develop a Termination of Pregnancy </w:t>
            </w:r>
            <w:r w:rsidR="005E3B17">
              <w:rPr>
                <w:rFonts w:ascii="Arial" w:eastAsia="Calibri" w:hAnsi="Arial" w:cs="Arial"/>
                <w:color w:val="000000" w:themeColor="text1"/>
                <w:szCs w:val="20"/>
              </w:rPr>
              <w:t>(</w:t>
            </w:r>
            <w:proofErr w:type="spellStart"/>
            <w:r w:rsidR="005E3B17">
              <w:rPr>
                <w:rFonts w:ascii="Arial" w:eastAsia="Calibri" w:hAnsi="Arial" w:cs="Arial"/>
                <w:color w:val="000000" w:themeColor="text1"/>
                <w:szCs w:val="20"/>
              </w:rPr>
              <w:t>ToP</w:t>
            </w:r>
            <w:proofErr w:type="spellEnd"/>
            <w:r w:rsidR="005E3B17">
              <w:rPr>
                <w:rFonts w:ascii="Arial" w:eastAsia="Calibri" w:hAnsi="Arial" w:cs="Arial"/>
                <w:color w:val="000000" w:themeColor="text1"/>
                <w:szCs w:val="20"/>
              </w:rPr>
              <w:t xml:space="preserve">) </w:t>
            </w:r>
            <w:r w:rsidRPr="00487414">
              <w:rPr>
                <w:rFonts w:ascii="Arial" w:eastAsia="Calibri" w:hAnsi="Arial" w:cs="Arial"/>
                <w:color w:val="000000" w:themeColor="text1"/>
                <w:szCs w:val="20"/>
              </w:rPr>
              <w:t>pathway for Under 13s with NHS providers and partner agencies in Somerset.</w:t>
            </w:r>
          </w:p>
        </w:tc>
        <w:tc>
          <w:tcPr>
            <w:tcW w:w="7754" w:type="dxa"/>
            <w:shd w:val="clear" w:color="auto" w:fill="92D050"/>
          </w:tcPr>
          <w:p w14:paraId="6299D03D" w14:textId="6FE71124" w:rsidR="008E24BD" w:rsidRPr="00E33C01" w:rsidRDefault="005E3B17"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A Somerset </w:t>
            </w:r>
            <w:r w:rsidR="00E25E1D">
              <w:rPr>
                <w:rFonts w:ascii="Arial" w:eastAsia="Calibri" w:hAnsi="Arial" w:cs="Arial"/>
                <w:color w:val="000000" w:themeColor="text1"/>
                <w:szCs w:val="20"/>
              </w:rPr>
              <w:t xml:space="preserve">service for </w:t>
            </w:r>
            <w:proofErr w:type="spellStart"/>
            <w:r>
              <w:rPr>
                <w:rFonts w:ascii="Arial" w:eastAsia="Calibri" w:hAnsi="Arial" w:cs="Arial"/>
                <w:color w:val="000000" w:themeColor="text1"/>
                <w:szCs w:val="20"/>
              </w:rPr>
              <w:t>ToP</w:t>
            </w:r>
            <w:proofErr w:type="spellEnd"/>
            <w:r>
              <w:rPr>
                <w:rFonts w:ascii="Arial" w:eastAsia="Calibri" w:hAnsi="Arial" w:cs="Arial"/>
                <w:color w:val="000000" w:themeColor="text1"/>
                <w:szCs w:val="20"/>
              </w:rPr>
              <w:t xml:space="preserve"> in Children under 13</w:t>
            </w:r>
            <w:r w:rsidR="00E25E1D">
              <w:rPr>
                <w:rFonts w:ascii="Arial" w:eastAsia="Calibri" w:hAnsi="Arial" w:cs="Arial"/>
                <w:color w:val="000000" w:themeColor="text1"/>
                <w:szCs w:val="20"/>
              </w:rPr>
              <w:t xml:space="preserve"> has been commissioned and a system wide</w:t>
            </w:r>
            <w:r>
              <w:rPr>
                <w:rFonts w:ascii="Arial" w:eastAsia="Calibri" w:hAnsi="Arial" w:cs="Arial"/>
                <w:color w:val="000000" w:themeColor="text1"/>
                <w:szCs w:val="20"/>
              </w:rPr>
              <w:t xml:space="preserve"> policy has been developed. </w:t>
            </w:r>
          </w:p>
        </w:tc>
      </w:tr>
      <w:tr w:rsidR="008E24BD" w14:paraId="74E1EDF8" w14:textId="77777777" w:rsidTr="0093786D">
        <w:trPr>
          <w:trHeight w:val="144"/>
          <w:jc w:val="center"/>
        </w:trPr>
        <w:tc>
          <w:tcPr>
            <w:tcW w:w="6932" w:type="dxa"/>
            <w:shd w:val="clear" w:color="auto" w:fill="EAF1DD" w:themeFill="accent3" w:themeFillTint="33"/>
          </w:tcPr>
          <w:p w14:paraId="030B6D59" w14:textId="100E2ECF"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Develop a Child Protection Medical pathway with NHS providers and partner agencies in Somerset.</w:t>
            </w:r>
          </w:p>
        </w:tc>
        <w:tc>
          <w:tcPr>
            <w:tcW w:w="7754" w:type="dxa"/>
            <w:shd w:val="clear" w:color="auto" w:fill="92D050"/>
          </w:tcPr>
          <w:p w14:paraId="686E91F2" w14:textId="7B809C0C" w:rsidR="008E24BD" w:rsidRPr="0093786D" w:rsidRDefault="0093786D" w:rsidP="004121A2">
            <w:pPr>
              <w:rPr>
                <w:rFonts w:ascii="Arial" w:hAnsi="Arial" w:cs="Arial"/>
                <w:b/>
              </w:rPr>
            </w:pPr>
            <w:r w:rsidRPr="0093786D">
              <w:rPr>
                <w:rFonts w:ascii="Arial" w:eastAsia="Calibri" w:hAnsi="Arial" w:cs="Arial"/>
                <w:color w:val="000000" w:themeColor="text1"/>
              </w:rPr>
              <w:t xml:space="preserve">In August 2022 the ICB quality committee approved the </w:t>
            </w:r>
            <w:r w:rsidRPr="0093786D">
              <w:rPr>
                <w:rFonts w:ascii="Arial" w:eastAsia="Calibri" w:hAnsi="Arial" w:cs="Arial"/>
                <w:i/>
                <w:iCs/>
                <w:color w:val="000000" w:themeColor="text1"/>
              </w:rPr>
              <w:t>Referral Pathway for Child Protection Medicals for Children and Young People</w:t>
            </w:r>
            <w:r w:rsidRPr="0093786D">
              <w:rPr>
                <w:rFonts w:ascii="Arial" w:eastAsia="Calibri" w:hAnsi="Arial" w:cs="Arial"/>
                <w:color w:val="000000" w:themeColor="text1"/>
              </w:rPr>
              <w:t>.</w:t>
            </w:r>
          </w:p>
        </w:tc>
      </w:tr>
      <w:tr w:rsidR="008E24BD" w14:paraId="1565D245" w14:textId="77777777" w:rsidTr="00E84071">
        <w:trPr>
          <w:trHeight w:val="627"/>
          <w:jc w:val="center"/>
        </w:trPr>
        <w:tc>
          <w:tcPr>
            <w:tcW w:w="6932" w:type="dxa"/>
            <w:shd w:val="clear" w:color="auto" w:fill="EAF1DD" w:themeFill="accent3" w:themeFillTint="33"/>
          </w:tcPr>
          <w:p w14:paraId="7A9F14F9" w14:textId="0B266C22" w:rsidR="008E24BD" w:rsidRPr="007E57CC" w:rsidRDefault="008E24BD" w:rsidP="004121A2">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Develop a sustainable safeguarding training package, including Back to Basics and Child Death Reviews.</w:t>
            </w:r>
          </w:p>
        </w:tc>
        <w:tc>
          <w:tcPr>
            <w:tcW w:w="7754" w:type="dxa"/>
            <w:shd w:val="clear" w:color="auto" w:fill="FFC000"/>
          </w:tcPr>
          <w:p w14:paraId="43F47CD5" w14:textId="1D5635E8" w:rsidR="008E24BD" w:rsidRPr="00E33C01" w:rsidRDefault="00E84071" w:rsidP="004121A2">
            <w:pPr>
              <w:contextualSpacing/>
              <w:rPr>
                <w:rFonts w:ascii="Arial" w:eastAsia="Calibri" w:hAnsi="Arial" w:cs="Arial"/>
                <w:color w:val="000000" w:themeColor="text1"/>
                <w:szCs w:val="20"/>
              </w:rPr>
            </w:pPr>
            <w:r>
              <w:rPr>
                <w:rFonts w:ascii="Arial" w:eastAsia="Calibri" w:hAnsi="Arial" w:cs="Arial"/>
                <w:color w:val="000000" w:themeColor="text1"/>
                <w:szCs w:val="20"/>
              </w:rPr>
              <w:t xml:space="preserve">Training for paediatric staff on Joint Agency Response to child deaths scheduled September 2022 was cancelled due to staff capacity. An alternative date is currently being arranged. Back to Basic training for primary care staff is scheduled to start </w:t>
            </w:r>
          </w:p>
        </w:tc>
      </w:tr>
      <w:bookmarkEnd w:id="2"/>
    </w:tbl>
    <w:p w14:paraId="6A8A543B" w14:textId="3ACF2136" w:rsidR="004C7479" w:rsidRPr="00A55850" w:rsidRDefault="004C7479" w:rsidP="007E57CC">
      <w:pPr>
        <w:tabs>
          <w:tab w:val="center" w:pos="4320"/>
          <w:tab w:val="right" w:pos="8640"/>
        </w:tabs>
        <w:rPr>
          <w:rFonts w:ascii="Arial" w:eastAsia="Calibri" w:hAnsi="Arial" w:cs="Arial"/>
          <w:b/>
          <w:color w:val="000000" w:themeColor="text1"/>
        </w:rPr>
        <w:sectPr w:rsidR="004C7479" w:rsidRPr="00A55850" w:rsidSect="004C7479">
          <w:pgSz w:w="16840" w:h="11907" w:orient="landscape"/>
          <w:pgMar w:top="1440" w:right="1134" w:bottom="1134" w:left="567" w:header="79" w:footer="567" w:gutter="0"/>
          <w:cols w:space="720"/>
          <w:titlePg/>
          <w:docGrid w:linePitch="326"/>
        </w:sectPr>
      </w:pPr>
    </w:p>
    <w:p w14:paraId="453B87A4" w14:textId="77777777" w:rsidR="00A55850" w:rsidRDefault="00A55850" w:rsidP="007E57CC">
      <w:pPr>
        <w:tabs>
          <w:tab w:val="center" w:pos="4320"/>
          <w:tab w:val="right" w:pos="8640"/>
        </w:tabs>
        <w:rPr>
          <w:rFonts w:ascii="Arial" w:hAnsi="Arial" w:cs="Arial"/>
          <w:color w:val="FF0000"/>
          <w:lang w:eastAsia="en-GB"/>
        </w:rPr>
      </w:pPr>
    </w:p>
    <w:p w14:paraId="1446CCC6" w14:textId="4B985ECD" w:rsidR="007E57CC" w:rsidRPr="00F73F27" w:rsidRDefault="007E57CC" w:rsidP="007E57CC">
      <w:pPr>
        <w:tabs>
          <w:tab w:val="center" w:pos="4320"/>
          <w:tab w:val="right" w:pos="8640"/>
        </w:tabs>
        <w:rPr>
          <w:rFonts w:ascii="Arial" w:hAnsi="Arial" w:cs="Arial"/>
          <w:color w:val="000000" w:themeColor="text1"/>
          <w:lang w:eastAsia="en-GB"/>
        </w:rPr>
      </w:pPr>
      <w:r w:rsidRPr="00F73F27">
        <w:rPr>
          <w:rFonts w:ascii="Arial" w:hAnsi="Arial" w:cs="Arial"/>
          <w:color w:val="000000" w:themeColor="text1"/>
          <w:lang w:eastAsia="en-GB"/>
        </w:rPr>
        <w:t xml:space="preserve">Feedback </w:t>
      </w:r>
      <w:r w:rsidR="008D471B">
        <w:rPr>
          <w:rFonts w:ascii="Arial" w:hAnsi="Arial" w:cs="Arial"/>
          <w:color w:val="000000" w:themeColor="text1"/>
          <w:lang w:eastAsia="en-GB"/>
        </w:rPr>
        <w:t xml:space="preserve">received </w:t>
      </w:r>
      <w:r w:rsidR="008D471B" w:rsidRPr="00F73F27">
        <w:rPr>
          <w:rFonts w:ascii="Arial" w:hAnsi="Arial" w:cs="Arial"/>
          <w:color w:val="000000" w:themeColor="text1"/>
          <w:lang w:eastAsia="en-GB"/>
        </w:rPr>
        <w:t>in 2022 to 2023</w:t>
      </w:r>
      <w:r w:rsidR="008D471B">
        <w:rPr>
          <w:rFonts w:ascii="Arial" w:hAnsi="Arial" w:cs="Arial"/>
          <w:color w:val="000000" w:themeColor="text1"/>
          <w:lang w:eastAsia="en-GB"/>
        </w:rPr>
        <w:t xml:space="preserve"> by the ICB strategic safeguarding team </w:t>
      </w:r>
      <w:r w:rsidRPr="00F73F27">
        <w:rPr>
          <w:rFonts w:ascii="Arial" w:hAnsi="Arial" w:cs="Arial"/>
          <w:color w:val="000000" w:themeColor="text1"/>
          <w:lang w:eastAsia="en-GB"/>
        </w:rPr>
        <w:t>from colleagues</w:t>
      </w:r>
      <w:r w:rsidR="003B4167">
        <w:rPr>
          <w:rFonts w:ascii="Arial" w:hAnsi="Arial" w:cs="Arial"/>
          <w:color w:val="000000" w:themeColor="text1"/>
          <w:lang w:eastAsia="en-GB"/>
        </w:rPr>
        <w:t xml:space="preserve"> across </w:t>
      </w:r>
      <w:r w:rsidR="008D471B">
        <w:rPr>
          <w:rFonts w:ascii="Arial" w:hAnsi="Arial" w:cs="Arial"/>
          <w:color w:val="000000" w:themeColor="text1"/>
          <w:lang w:eastAsia="en-GB"/>
        </w:rPr>
        <w:t xml:space="preserve">the </w:t>
      </w:r>
      <w:r w:rsidR="008D471B" w:rsidRPr="00F73F27">
        <w:rPr>
          <w:rFonts w:ascii="Arial" w:hAnsi="Arial" w:cs="Arial"/>
          <w:color w:val="000000" w:themeColor="text1"/>
          <w:lang w:eastAsia="en-GB"/>
        </w:rPr>
        <w:t xml:space="preserve">safeguarding </w:t>
      </w:r>
      <w:r w:rsidR="008D471B">
        <w:rPr>
          <w:rFonts w:ascii="Arial" w:hAnsi="Arial" w:cs="Arial"/>
          <w:color w:val="000000" w:themeColor="text1"/>
          <w:lang w:eastAsia="en-GB"/>
        </w:rPr>
        <w:t>system</w:t>
      </w:r>
      <w:r w:rsidR="005567A1">
        <w:rPr>
          <w:rFonts w:ascii="Arial" w:hAnsi="Arial" w:cs="Arial"/>
          <w:color w:val="000000" w:themeColor="text1"/>
          <w:lang w:eastAsia="en-GB"/>
        </w:rPr>
        <w:t>;</w:t>
      </w:r>
      <w:r w:rsidR="008D471B">
        <w:rPr>
          <w:rFonts w:ascii="Arial" w:hAnsi="Arial" w:cs="Arial"/>
          <w:color w:val="000000" w:themeColor="text1"/>
          <w:lang w:eastAsia="en-GB"/>
        </w:rPr>
        <w:t xml:space="preserve"> including Primary Care, </w:t>
      </w:r>
      <w:r w:rsidR="003B4167">
        <w:rPr>
          <w:rFonts w:ascii="Arial" w:hAnsi="Arial" w:cs="Arial"/>
          <w:color w:val="000000" w:themeColor="text1"/>
          <w:lang w:eastAsia="en-GB"/>
        </w:rPr>
        <w:t xml:space="preserve">Children Social Care, Somerset NHS Foundation </w:t>
      </w:r>
      <w:proofErr w:type="gramStart"/>
      <w:r w:rsidR="003B4167">
        <w:rPr>
          <w:rFonts w:ascii="Arial" w:hAnsi="Arial" w:cs="Arial"/>
          <w:color w:val="000000" w:themeColor="text1"/>
          <w:lang w:eastAsia="en-GB"/>
        </w:rPr>
        <w:t>Trust</w:t>
      </w:r>
      <w:proofErr w:type="gramEnd"/>
      <w:r w:rsidR="003B4167">
        <w:rPr>
          <w:rFonts w:ascii="Arial" w:hAnsi="Arial" w:cs="Arial"/>
          <w:color w:val="000000" w:themeColor="text1"/>
          <w:lang w:eastAsia="en-GB"/>
        </w:rPr>
        <w:t xml:space="preserve"> and </w:t>
      </w:r>
      <w:r w:rsidR="005567A1">
        <w:rPr>
          <w:rFonts w:ascii="Arial" w:hAnsi="Arial" w:cs="Arial"/>
          <w:color w:val="000000" w:themeColor="text1"/>
          <w:lang w:eastAsia="en-GB"/>
        </w:rPr>
        <w:t xml:space="preserve">the </w:t>
      </w:r>
      <w:r w:rsidR="003B4167">
        <w:rPr>
          <w:rFonts w:ascii="Arial" w:hAnsi="Arial" w:cs="Arial"/>
          <w:color w:val="000000" w:themeColor="text1"/>
          <w:lang w:eastAsia="en-GB"/>
        </w:rPr>
        <w:t>N</w:t>
      </w:r>
      <w:r w:rsidR="005567A1">
        <w:rPr>
          <w:rFonts w:ascii="Arial" w:hAnsi="Arial" w:cs="Arial"/>
          <w:color w:val="000000" w:themeColor="text1"/>
          <w:lang w:eastAsia="en-GB"/>
        </w:rPr>
        <w:t xml:space="preserve">ational </w:t>
      </w:r>
      <w:r w:rsidR="003B4167">
        <w:rPr>
          <w:rFonts w:ascii="Arial" w:hAnsi="Arial" w:cs="Arial"/>
          <w:color w:val="000000" w:themeColor="text1"/>
          <w:lang w:eastAsia="en-GB"/>
        </w:rPr>
        <w:t>N</w:t>
      </w:r>
      <w:r w:rsidR="005567A1">
        <w:rPr>
          <w:rFonts w:ascii="Arial" w:hAnsi="Arial" w:cs="Arial"/>
          <w:color w:val="000000" w:themeColor="text1"/>
          <w:lang w:eastAsia="en-GB"/>
        </w:rPr>
        <w:t xml:space="preserve">etwork of </w:t>
      </w:r>
      <w:r w:rsidR="003B4167">
        <w:rPr>
          <w:rFonts w:ascii="Arial" w:hAnsi="Arial" w:cs="Arial"/>
          <w:color w:val="000000" w:themeColor="text1"/>
          <w:lang w:eastAsia="en-GB"/>
        </w:rPr>
        <w:t>D</w:t>
      </w:r>
      <w:r w:rsidR="005567A1">
        <w:rPr>
          <w:rFonts w:ascii="Arial" w:hAnsi="Arial" w:cs="Arial"/>
          <w:color w:val="000000" w:themeColor="text1"/>
          <w:lang w:eastAsia="en-GB"/>
        </w:rPr>
        <w:t xml:space="preserve">esignated </w:t>
      </w:r>
      <w:r w:rsidR="003B4167">
        <w:rPr>
          <w:rFonts w:ascii="Arial" w:hAnsi="Arial" w:cs="Arial"/>
          <w:color w:val="000000" w:themeColor="text1"/>
          <w:lang w:eastAsia="en-GB"/>
        </w:rPr>
        <w:t>H</w:t>
      </w:r>
      <w:r w:rsidR="005567A1">
        <w:rPr>
          <w:rFonts w:ascii="Arial" w:hAnsi="Arial" w:cs="Arial"/>
          <w:color w:val="000000" w:themeColor="text1"/>
          <w:lang w:eastAsia="en-GB"/>
        </w:rPr>
        <w:t xml:space="preserve">ealth </w:t>
      </w:r>
      <w:r w:rsidR="003B4167">
        <w:rPr>
          <w:rFonts w:ascii="Arial" w:hAnsi="Arial" w:cs="Arial"/>
          <w:color w:val="000000" w:themeColor="text1"/>
          <w:lang w:eastAsia="en-GB"/>
        </w:rPr>
        <w:t>P</w:t>
      </w:r>
      <w:r w:rsidR="005567A1">
        <w:rPr>
          <w:rFonts w:ascii="Arial" w:hAnsi="Arial" w:cs="Arial"/>
          <w:color w:val="000000" w:themeColor="text1"/>
          <w:lang w:eastAsia="en-GB"/>
        </w:rPr>
        <w:t>rofessionals (NNDHP)</w:t>
      </w:r>
      <w:r w:rsidRPr="00F73F27">
        <w:rPr>
          <w:rFonts w:ascii="Arial" w:hAnsi="Arial" w:cs="Arial"/>
          <w:color w:val="000000" w:themeColor="text1"/>
          <w:lang w:eastAsia="en-GB"/>
        </w:rPr>
        <w:t xml:space="preserve">: </w:t>
      </w:r>
    </w:p>
    <w:p w14:paraId="7B2A8AC3" w14:textId="1B125674" w:rsidR="007E57CC" w:rsidRPr="007E57CC" w:rsidRDefault="00A55850" w:rsidP="007E57CC">
      <w:pPr>
        <w:tabs>
          <w:tab w:val="center" w:pos="4320"/>
          <w:tab w:val="right" w:pos="8640"/>
        </w:tabs>
        <w:rPr>
          <w:rFonts w:ascii="Arial" w:hAnsi="Arial" w:cs="Arial"/>
          <w:color w:val="000000" w:themeColor="text1"/>
          <w:lang w:eastAsia="en-GB"/>
        </w:rPr>
      </w:pPr>
      <w:r w:rsidRPr="007E57CC">
        <w:rPr>
          <w:rFonts w:ascii="Arial" w:hAnsi="Arial" w:cs="Arial"/>
          <w:noProof/>
          <w:color w:val="000000" w:themeColor="text1"/>
          <w:lang w:eastAsia="en-GB"/>
        </w:rPr>
        <mc:AlternateContent>
          <mc:Choice Requires="wps">
            <w:drawing>
              <wp:anchor distT="0" distB="0" distL="114300" distR="114300" simplePos="0" relativeHeight="251695104" behindDoc="0" locked="0" layoutInCell="1" allowOverlap="1" wp14:anchorId="3742FC68" wp14:editId="22675556">
                <wp:simplePos x="0" y="0"/>
                <wp:positionH relativeFrom="column">
                  <wp:posOffset>4043045</wp:posOffset>
                </wp:positionH>
                <wp:positionV relativeFrom="paragraph">
                  <wp:posOffset>104140</wp:posOffset>
                </wp:positionV>
                <wp:extent cx="2423436" cy="1502829"/>
                <wp:effectExtent l="114300" t="0" r="34290" b="21590"/>
                <wp:wrapNone/>
                <wp:docPr id="290" name="Oval Callout 30"/>
                <wp:cNvGraphicFramePr/>
                <a:graphic xmlns:a="http://schemas.openxmlformats.org/drawingml/2006/main">
                  <a:graphicData uri="http://schemas.microsoft.com/office/word/2010/wordprocessingShape">
                    <wps:wsp>
                      <wps:cNvSpPr/>
                      <wps:spPr>
                        <a:xfrm>
                          <a:off x="0" y="0"/>
                          <a:ext cx="2423436" cy="1502829"/>
                        </a:xfrm>
                        <a:prstGeom prst="wedgeEllipseCallout">
                          <a:avLst>
                            <a:gd name="adj1" fmla="val -54647"/>
                            <a:gd name="adj2" fmla="val -43975"/>
                          </a:avLst>
                        </a:prstGeom>
                        <a:solidFill>
                          <a:srgbClr val="4F81BD"/>
                        </a:solidFill>
                        <a:ln w="25400" cap="flat" cmpd="sng" algn="ctr">
                          <a:solidFill>
                            <a:srgbClr val="4F81BD">
                              <a:shade val="50000"/>
                            </a:srgbClr>
                          </a:solidFill>
                          <a:prstDash val="solid"/>
                        </a:ln>
                        <a:effectLst/>
                      </wps:spPr>
                      <wps:txbx>
                        <w:txbxContent>
                          <w:p w14:paraId="4FF3B783" w14:textId="6DB2C860" w:rsidR="007E57CC" w:rsidRPr="003F2B6C" w:rsidRDefault="00F73F27" w:rsidP="007E57CC">
                            <w:pPr>
                              <w:jc w:val="center"/>
                              <w:rPr>
                                <w:sz w:val="22"/>
                                <w:szCs w:val="22"/>
                              </w:rPr>
                            </w:pPr>
                            <w:r>
                              <w:rPr>
                                <w:sz w:val="22"/>
                                <w:szCs w:val="22"/>
                              </w:rPr>
                              <w:t>“</w:t>
                            </w:r>
                            <w:r w:rsidRPr="00F73F27">
                              <w:rPr>
                                <w:sz w:val="22"/>
                                <w:szCs w:val="22"/>
                              </w:rPr>
                              <w:t>Thank you for your time last week. Such a useful exercise and I am grateful for your constructive feedback.</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FC68" id="Oval Callout 30" o:spid="_x0000_s1036" type="#_x0000_t63" style="position:absolute;margin-left:318.35pt;margin-top:8.2pt;width:190.8pt;height:11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" adj="-1004,1301" fillcolor="#4f81bd" strokecolor="#385d8a" strokeweight="2pt">
                <v:textbox>
                  <w:txbxContent>
                    <w:p w14:paraId="4FF3B783" w14:textId="6DB2C860" w:rsidR="007E57CC" w:rsidRPr="003F2B6C" w:rsidRDefault="00F73F27" w:rsidP="007E57CC">
                      <w:pPr>
                        <w:jc w:val="center"/>
                        <w:rPr>
                          <w:sz w:val="22"/>
                          <w:szCs w:val="22"/>
                        </w:rPr>
                      </w:pPr>
                      <w:r>
                        <w:rPr>
                          <w:sz w:val="22"/>
                          <w:szCs w:val="22"/>
                        </w:rPr>
                        <w:t>“</w:t>
                      </w:r>
                      <w:r w:rsidRPr="00F73F27">
                        <w:rPr>
                          <w:sz w:val="22"/>
                          <w:szCs w:val="22"/>
                        </w:rPr>
                        <w:t>Thank you for your time last week. Such a useful exercise and I am grateful for your constructive feedback.</w:t>
                      </w:r>
                      <w:r>
                        <w:rPr>
                          <w:sz w:val="22"/>
                          <w:szCs w:val="22"/>
                        </w:rPr>
                        <w:t>”</w:t>
                      </w:r>
                    </w:p>
                  </w:txbxContent>
                </v:textbox>
              </v:shape>
            </w:pict>
          </mc:Fallback>
        </mc:AlternateContent>
      </w:r>
    </w:p>
    <w:p w14:paraId="2A1A5BF1" w14:textId="13B7A6EB" w:rsidR="007E57CC" w:rsidRPr="007E57CC" w:rsidRDefault="00A55850" w:rsidP="007E57CC">
      <w:pPr>
        <w:tabs>
          <w:tab w:val="center" w:pos="4320"/>
          <w:tab w:val="right" w:pos="8640"/>
        </w:tabs>
        <w:rPr>
          <w:rFonts w:ascii="Arial" w:hAnsi="Arial" w:cs="Arial"/>
          <w:color w:val="000000" w:themeColor="text1"/>
          <w:lang w:eastAsia="en-GB"/>
        </w:rPr>
      </w:pPr>
      <w:r w:rsidRPr="007E57CC">
        <w:rPr>
          <w:rFonts w:ascii="Arial" w:hAnsi="Arial" w:cs="Arial"/>
          <w:noProof/>
          <w:color w:val="000000" w:themeColor="text1"/>
          <w:lang w:eastAsia="en-GB"/>
        </w:rPr>
        <mc:AlternateContent>
          <mc:Choice Requires="wps">
            <w:drawing>
              <wp:anchor distT="0" distB="0" distL="114300" distR="114300" simplePos="0" relativeHeight="251696128" behindDoc="0" locked="0" layoutInCell="1" allowOverlap="1" wp14:anchorId="25377BAF" wp14:editId="78C8AE1C">
                <wp:simplePos x="0" y="0"/>
                <wp:positionH relativeFrom="column">
                  <wp:posOffset>-579120</wp:posOffset>
                </wp:positionH>
                <wp:positionV relativeFrom="paragraph">
                  <wp:posOffset>116205</wp:posOffset>
                </wp:positionV>
                <wp:extent cx="2051290" cy="1464694"/>
                <wp:effectExtent l="19050" t="19050" r="158750" b="40640"/>
                <wp:wrapNone/>
                <wp:docPr id="289" name="Oval Callout 31"/>
                <wp:cNvGraphicFramePr/>
                <a:graphic xmlns:a="http://schemas.openxmlformats.org/drawingml/2006/main">
                  <a:graphicData uri="http://schemas.microsoft.com/office/word/2010/wordprocessingShape">
                    <wps:wsp>
                      <wps:cNvSpPr/>
                      <wps:spPr>
                        <a:xfrm>
                          <a:off x="0" y="0"/>
                          <a:ext cx="2051290" cy="1464694"/>
                        </a:xfrm>
                        <a:prstGeom prst="wedgeEllipseCallout">
                          <a:avLst>
                            <a:gd name="adj1" fmla="val 55739"/>
                            <a:gd name="adj2" fmla="val -32574"/>
                          </a:avLst>
                        </a:prstGeom>
                        <a:solidFill>
                          <a:srgbClr val="4F81BD"/>
                        </a:solidFill>
                        <a:ln w="25400" cap="flat" cmpd="sng" algn="ctr">
                          <a:solidFill>
                            <a:srgbClr val="4F81BD">
                              <a:shade val="50000"/>
                            </a:srgbClr>
                          </a:solidFill>
                          <a:prstDash val="solid"/>
                        </a:ln>
                        <a:effectLst/>
                      </wps:spPr>
                      <wps:txbx>
                        <w:txbxContent>
                          <w:p w14:paraId="49AF601C" w14:textId="77777777" w:rsidR="007E57CC" w:rsidRPr="00F73F27" w:rsidRDefault="007E57CC" w:rsidP="007E57CC">
                            <w:pPr>
                              <w:rPr>
                                <w:color w:val="FF0000"/>
                                <w:sz w:val="22"/>
                                <w:szCs w:val="22"/>
                              </w:rPr>
                            </w:pPr>
                          </w:p>
                          <w:p w14:paraId="6A8258D0" w14:textId="7F724323" w:rsidR="007E57CC" w:rsidRPr="001A680D" w:rsidRDefault="00C405A3" w:rsidP="007E57CC">
                            <w:pPr>
                              <w:jc w:val="center"/>
                              <w:rPr>
                                <w:sz w:val="22"/>
                                <w:szCs w:val="22"/>
                              </w:rPr>
                            </w:pPr>
                            <w:r>
                              <w:rPr>
                                <w:rFonts w:ascii="Arial" w:hAnsi="Arial" w:cs="Arial"/>
                              </w:rPr>
                              <w:t xml:space="preserve">“Wow thank you so </w:t>
                            </w:r>
                            <w:proofErr w:type="gramStart"/>
                            <w:r>
                              <w:rPr>
                                <w:rFonts w:ascii="Arial" w:hAnsi="Arial" w:cs="Arial"/>
                              </w:rPr>
                              <w:t>much”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7BAF" id="Oval Callout 31" o:spid="_x0000_s1037" type="#_x0000_t63" style="position:absolute;margin-left:-45.6pt;margin-top:9.15pt;width:161.5pt;height:11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" adj="22840,3764" fillcolor="#4f81bd" strokecolor="#385d8a" strokeweight="2pt">
                <v:textbox>
                  <w:txbxContent>
                    <w:p w14:paraId="49AF601C" w14:textId="77777777" w:rsidR="007E57CC" w:rsidRPr="00F73F27" w:rsidRDefault="007E57CC" w:rsidP="007E57CC">
                      <w:pPr>
                        <w:rPr>
                          <w:color w:val="FF0000"/>
                          <w:sz w:val="22"/>
                          <w:szCs w:val="22"/>
                        </w:rPr>
                      </w:pPr>
                    </w:p>
                    <w:p w14:paraId="6A8258D0" w14:textId="7F724323" w:rsidR="007E57CC" w:rsidRPr="001A680D" w:rsidRDefault="00C405A3" w:rsidP="007E57CC">
                      <w:pPr>
                        <w:jc w:val="center"/>
                        <w:rPr>
                          <w:sz w:val="22"/>
                          <w:szCs w:val="22"/>
                        </w:rPr>
                      </w:pPr>
                      <w:r>
                        <w:rPr>
                          <w:rFonts w:ascii="Arial" w:hAnsi="Arial" w:cs="Arial"/>
                        </w:rPr>
                        <w:t xml:space="preserve">“Wow thank you so </w:t>
                      </w:r>
                      <w:proofErr w:type="gramStart"/>
                      <w:r>
                        <w:rPr>
                          <w:rFonts w:ascii="Arial" w:hAnsi="Arial" w:cs="Arial"/>
                        </w:rPr>
                        <w:t>much”</w:t>
                      </w:r>
                      <w:proofErr w:type="gramEnd"/>
                    </w:p>
                  </w:txbxContent>
                </v:textbox>
              </v:shape>
            </w:pict>
          </mc:Fallback>
        </mc:AlternateContent>
      </w:r>
    </w:p>
    <w:p w14:paraId="50460531" w14:textId="7DEA2820" w:rsidR="007E57CC" w:rsidRPr="007E57CC" w:rsidRDefault="007E57CC" w:rsidP="007E57CC">
      <w:pPr>
        <w:tabs>
          <w:tab w:val="center" w:pos="4320"/>
          <w:tab w:val="right" w:pos="8640"/>
        </w:tabs>
        <w:rPr>
          <w:rFonts w:ascii="Arial" w:hAnsi="Arial" w:cs="Arial"/>
          <w:color w:val="000000" w:themeColor="text1"/>
          <w:lang w:eastAsia="en-GB"/>
        </w:rPr>
      </w:pPr>
    </w:p>
    <w:p w14:paraId="2941FE12" w14:textId="1E2CA3AA" w:rsidR="007E57CC" w:rsidRPr="007E57CC" w:rsidRDefault="007E57CC" w:rsidP="007E57CC">
      <w:pPr>
        <w:tabs>
          <w:tab w:val="center" w:pos="4320"/>
          <w:tab w:val="right" w:pos="8640"/>
        </w:tabs>
        <w:rPr>
          <w:rFonts w:ascii="Arial" w:hAnsi="Arial" w:cs="Arial"/>
          <w:color w:val="000000" w:themeColor="text1"/>
          <w:lang w:eastAsia="en-GB"/>
        </w:rPr>
      </w:pPr>
    </w:p>
    <w:p w14:paraId="63BCC723" w14:textId="002978C8" w:rsidR="007E57CC" w:rsidRPr="007E57CC" w:rsidRDefault="007E57CC" w:rsidP="007E57CC">
      <w:pPr>
        <w:tabs>
          <w:tab w:val="center" w:pos="4320"/>
          <w:tab w:val="right" w:pos="8640"/>
        </w:tabs>
        <w:rPr>
          <w:rFonts w:ascii="Arial" w:hAnsi="Arial" w:cs="Arial"/>
          <w:color w:val="000000" w:themeColor="text1"/>
          <w:lang w:eastAsia="en-GB"/>
        </w:rPr>
      </w:pPr>
    </w:p>
    <w:p w14:paraId="5C30784F" w14:textId="1A6AEE55" w:rsidR="007E57CC" w:rsidRPr="007E57CC" w:rsidRDefault="007E57CC" w:rsidP="007E57CC">
      <w:pPr>
        <w:tabs>
          <w:tab w:val="center" w:pos="4320"/>
          <w:tab w:val="right" w:pos="8640"/>
        </w:tabs>
        <w:rPr>
          <w:rFonts w:ascii="Arial" w:hAnsi="Arial" w:cs="Arial"/>
          <w:color w:val="000000" w:themeColor="text1"/>
          <w:lang w:eastAsia="en-GB"/>
        </w:rPr>
      </w:pPr>
    </w:p>
    <w:p w14:paraId="4A844C6F" w14:textId="1345E575" w:rsidR="007E57CC" w:rsidRPr="007E57CC" w:rsidRDefault="00A55850" w:rsidP="007E57CC">
      <w:pPr>
        <w:tabs>
          <w:tab w:val="center" w:pos="4320"/>
          <w:tab w:val="right" w:pos="8640"/>
        </w:tabs>
        <w:rPr>
          <w:rFonts w:ascii="Arial" w:hAnsi="Arial" w:cs="Arial"/>
          <w:color w:val="000000" w:themeColor="text1"/>
          <w:lang w:eastAsia="en-GB"/>
        </w:rPr>
      </w:pPr>
      <w:r w:rsidRPr="007E57CC">
        <w:rPr>
          <w:rFonts w:ascii="Arial" w:hAnsi="Arial" w:cs="Arial"/>
          <w:noProof/>
          <w:color w:val="000000" w:themeColor="text1"/>
          <w:lang w:eastAsia="en-GB"/>
        </w:rPr>
        <mc:AlternateContent>
          <mc:Choice Requires="wps">
            <w:drawing>
              <wp:anchor distT="0" distB="0" distL="114300" distR="114300" simplePos="0" relativeHeight="251699200" behindDoc="0" locked="0" layoutInCell="1" allowOverlap="1" wp14:anchorId="122D7338" wp14:editId="474B54A6">
                <wp:simplePos x="0" y="0"/>
                <wp:positionH relativeFrom="column">
                  <wp:posOffset>1490345</wp:posOffset>
                </wp:positionH>
                <wp:positionV relativeFrom="paragraph">
                  <wp:posOffset>85725</wp:posOffset>
                </wp:positionV>
                <wp:extent cx="2603380" cy="1276350"/>
                <wp:effectExtent l="19050" t="266700" r="45085" b="38100"/>
                <wp:wrapNone/>
                <wp:docPr id="296" name="Oval Callout 289"/>
                <wp:cNvGraphicFramePr/>
                <a:graphic xmlns:a="http://schemas.openxmlformats.org/drawingml/2006/main">
                  <a:graphicData uri="http://schemas.microsoft.com/office/word/2010/wordprocessingShape">
                    <wps:wsp>
                      <wps:cNvSpPr/>
                      <wps:spPr>
                        <a:xfrm>
                          <a:off x="0" y="0"/>
                          <a:ext cx="2603380" cy="1276350"/>
                        </a:xfrm>
                        <a:prstGeom prst="wedgeEllipseCallout">
                          <a:avLst>
                            <a:gd name="adj1" fmla="val 149"/>
                            <a:gd name="adj2" fmla="val -69470"/>
                          </a:avLst>
                        </a:prstGeom>
                        <a:solidFill>
                          <a:srgbClr val="4F81BD"/>
                        </a:solidFill>
                        <a:ln w="25400" cap="flat" cmpd="sng" algn="ctr">
                          <a:solidFill>
                            <a:srgbClr val="4F81BD">
                              <a:shade val="50000"/>
                            </a:srgbClr>
                          </a:solidFill>
                          <a:prstDash val="solid"/>
                        </a:ln>
                        <a:effectLst/>
                      </wps:spPr>
                      <wps:txbx>
                        <w:txbxContent>
                          <w:p w14:paraId="41F52257" w14:textId="46331C76" w:rsidR="00235E50" w:rsidRPr="00F73F27" w:rsidRDefault="00C405A3" w:rsidP="00235E50">
                            <w:pPr>
                              <w:jc w:val="center"/>
                              <w:rPr>
                                <w:color w:val="FF0000"/>
                                <w:sz w:val="22"/>
                                <w:szCs w:val="22"/>
                              </w:rPr>
                            </w:pPr>
                            <w:r>
                              <w:rPr>
                                <w:color w:val="000000"/>
                              </w:rPr>
                              <w:t>“Thanks very much from us all for a very solid and comprehensive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7338" id="Oval Callout 289" o:spid="_x0000_s1038" type="#_x0000_t63" style="position:absolute;margin-left:117.35pt;margin-top:6.75pt;width:205pt;height:1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" adj="10832,-4206" fillcolor="#4f81bd" strokecolor="#385d8a" strokeweight="2pt">
                <v:textbox>
                  <w:txbxContent>
                    <w:p w14:paraId="41F52257" w14:textId="46331C76" w:rsidR="00235E50" w:rsidRPr="00F73F27" w:rsidRDefault="00C405A3" w:rsidP="00235E50">
                      <w:pPr>
                        <w:jc w:val="center"/>
                        <w:rPr>
                          <w:color w:val="FF0000"/>
                          <w:sz w:val="22"/>
                          <w:szCs w:val="22"/>
                        </w:rPr>
                      </w:pPr>
                      <w:r>
                        <w:rPr>
                          <w:color w:val="000000"/>
                        </w:rPr>
                        <w:t>“Thanks very much from us all for a very solid and comprehensive document”</w:t>
                      </w:r>
                    </w:p>
                  </w:txbxContent>
                </v:textbox>
              </v:shape>
            </w:pict>
          </mc:Fallback>
        </mc:AlternateContent>
      </w:r>
    </w:p>
    <w:p w14:paraId="50752114"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3882E58A" w14:textId="4A847C2E" w:rsidR="007E57CC" w:rsidRPr="007E57CC" w:rsidRDefault="007E57CC" w:rsidP="007E57CC">
      <w:pPr>
        <w:tabs>
          <w:tab w:val="center" w:pos="4320"/>
          <w:tab w:val="right" w:pos="8640"/>
        </w:tabs>
        <w:rPr>
          <w:rFonts w:ascii="Arial" w:hAnsi="Arial" w:cs="Arial"/>
          <w:color w:val="000000" w:themeColor="text1"/>
          <w:lang w:eastAsia="en-GB"/>
        </w:rPr>
      </w:pPr>
    </w:p>
    <w:p w14:paraId="10ACC0D8" w14:textId="7070B140" w:rsidR="007E57CC" w:rsidRPr="007E57CC" w:rsidRDefault="007E57CC" w:rsidP="007E57CC">
      <w:pPr>
        <w:tabs>
          <w:tab w:val="center" w:pos="4320"/>
          <w:tab w:val="right" w:pos="8640"/>
        </w:tabs>
        <w:rPr>
          <w:rFonts w:ascii="Arial" w:hAnsi="Arial" w:cs="Arial"/>
          <w:color w:val="000000" w:themeColor="text1"/>
          <w:lang w:eastAsia="en-GB"/>
        </w:rPr>
      </w:pPr>
    </w:p>
    <w:p w14:paraId="4E6ECC8D" w14:textId="3E141225" w:rsidR="007E57CC" w:rsidRPr="007E57CC" w:rsidRDefault="007E57CC" w:rsidP="007E57CC">
      <w:pPr>
        <w:tabs>
          <w:tab w:val="center" w:pos="4320"/>
          <w:tab w:val="right" w:pos="8640"/>
        </w:tabs>
        <w:rPr>
          <w:rFonts w:ascii="Arial" w:hAnsi="Arial" w:cs="Arial"/>
          <w:color w:val="000000" w:themeColor="text1"/>
          <w:lang w:eastAsia="en-GB"/>
        </w:rPr>
      </w:pPr>
    </w:p>
    <w:p w14:paraId="0BAA0BE7" w14:textId="20AA657B" w:rsidR="007E57CC" w:rsidRDefault="007E57CC" w:rsidP="007E57CC">
      <w:pPr>
        <w:tabs>
          <w:tab w:val="center" w:pos="4320"/>
          <w:tab w:val="right" w:pos="8640"/>
        </w:tabs>
        <w:rPr>
          <w:rFonts w:ascii="Arial" w:hAnsi="Arial" w:cs="Arial"/>
          <w:color w:val="000000" w:themeColor="text1"/>
          <w:lang w:eastAsia="en-GB"/>
        </w:rPr>
      </w:pPr>
    </w:p>
    <w:p w14:paraId="161721AD" w14:textId="77777777" w:rsidR="00CD068C" w:rsidRDefault="00CD068C" w:rsidP="007E57CC">
      <w:pPr>
        <w:tabs>
          <w:tab w:val="center" w:pos="4320"/>
          <w:tab w:val="right" w:pos="8640"/>
        </w:tabs>
        <w:rPr>
          <w:rFonts w:ascii="Arial" w:hAnsi="Arial" w:cs="Arial"/>
          <w:color w:val="000000" w:themeColor="text1"/>
          <w:lang w:eastAsia="en-GB"/>
        </w:rPr>
      </w:pPr>
    </w:p>
    <w:p w14:paraId="3EF9E43B" w14:textId="77777777" w:rsidR="00CD068C" w:rsidRDefault="00CD068C" w:rsidP="007E57CC">
      <w:pPr>
        <w:tabs>
          <w:tab w:val="center" w:pos="4320"/>
          <w:tab w:val="right" w:pos="8640"/>
        </w:tabs>
        <w:rPr>
          <w:rFonts w:ascii="Arial" w:hAnsi="Arial" w:cs="Arial"/>
          <w:color w:val="000000" w:themeColor="text1"/>
          <w:lang w:eastAsia="en-GB"/>
        </w:rPr>
      </w:pPr>
    </w:p>
    <w:p w14:paraId="1C321D3B" w14:textId="77777777" w:rsidR="00CD068C" w:rsidRDefault="00CD068C" w:rsidP="007E57CC">
      <w:pPr>
        <w:tabs>
          <w:tab w:val="center" w:pos="4320"/>
          <w:tab w:val="right" w:pos="8640"/>
        </w:tabs>
        <w:rPr>
          <w:rFonts w:ascii="Arial" w:hAnsi="Arial" w:cs="Arial"/>
          <w:color w:val="000000" w:themeColor="text1"/>
          <w:lang w:eastAsia="en-GB"/>
        </w:rPr>
      </w:pPr>
    </w:p>
    <w:p w14:paraId="63CF957E" w14:textId="77777777" w:rsidR="00CD068C" w:rsidRPr="007E57CC" w:rsidRDefault="00CD068C" w:rsidP="007E57CC">
      <w:pPr>
        <w:tabs>
          <w:tab w:val="center" w:pos="4320"/>
          <w:tab w:val="right" w:pos="8640"/>
        </w:tabs>
        <w:rPr>
          <w:rFonts w:ascii="Arial" w:hAnsi="Arial" w:cs="Arial"/>
          <w:color w:val="000000" w:themeColor="text1"/>
          <w:lang w:eastAsia="en-GB"/>
        </w:rPr>
      </w:pPr>
    </w:p>
    <w:p w14:paraId="453D2DA4" w14:textId="11B51A52" w:rsidR="007E57CC" w:rsidRPr="007E57CC" w:rsidRDefault="0044297F" w:rsidP="0044297F">
      <w:pPr>
        <w:tabs>
          <w:tab w:val="left" w:pos="1134"/>
        </w:tabs>
        <w:ind w:left="567" w:hanging="567"/>
        <w:rPr>
          <w:rFonts w:ascii="Arial" w:eastAsia="Calibri" w:hAnsi="Arial" w:cs="Arial"/>
          <w:b/>
          <w:color w:val="000000" w:themeColor="text1"/>
        </w:rPr>
      </w:pPr>
      <w:bookmarkStart w:id="3" w:name="_Hlk117089764"/>
      <w:r>
        <w:rPr>
          <w:rFonts w:ascii="Arial" w:eastAsia="Calibri" w:hAnsi="Arial" w:cs="Arial"/>
          <w:b/>
          <w:color w:val="000000" w:themeColor="text1"/>
        </w:rPr>
        <w:t>5</w:t>
      </w:r>
      <w:r w:rsidR="007E57CC" w:rsidRPr="007E57CC">
        <w:rPr>
          <w:rFonts w:ascii="Arial" w:eastAsia="Calibri" w:hAnsi="Arial" w:cs="Arial"/>
          <w:b/>
          <w:color w:val="000000" w:themeColor="text1"/>
        </w:rPr>
        <w:tab/>
      </w:r>
      <w:r w:rsidR="007E57CC" w:rsidRPr="007E57CC">
        <w:rPr>
          <w:rFonts w:ascii="Arial Bold" w:eastAsia="Calibri" w:hAnsi="Arial Bold" w:cs="Arial"/>
          <w:b/>
          <w:caps/>
          <w:color w:val="000000" w:themeColor="text1"/>
          <w:u w:val="single"/>
        </w:rPr>
        <w:t>Priorities for 202</w:t>
      </w:r>
      <w:r w:rsidR="00495C82">
        <w:rPr>
          <w:rFonts w:ascii="Arial Bold" w:eastAsia="Calibri" w:hAnsi="Arial Bold" w:cs="Arial"/>
          <w:b/>
          <w:caps/>
          <w:color w:val="000000" w:themeColor="text1"/>
          <w:u w:val="single"/>
        </w:rPr>
        <w:t>3</w:t>
      </w:r>
      <w:r w:rsidR="007E57CC" w:rsidRPr="007E57CC">
        <w:rPr>
          <w:rFonts w:ascii="Arial Bold" w:eastAsia="Calibri" w:hAnsi="Arial Bold" w:cs="Arial"/>
          <w:b/>
          <w:caps/>
          <w:color w:val="000000" w:themeColor="text1"/>
          <w:u w:val="single"/>
        </w:rPr>
        <w:t xml:space="preserve"> - 202</w:t>
      </w:r>
      <w:r w:rsidR="00495C82">
        <w:rPr>
          <w:rFonts w:ascii="Arial Bold" w:eastAsia="Calibri" w:hAnsi="Arial Bold" w:cs="Arial"/>
          <w:b/>
          <w:caps/>
          <w:color w:val="000000" w:themeColor="text1"/>
          <w:u w:val="single"/>
        </w:rPr>
        <w:t>4</w:t>
      </w:r>
    </w:p>
    <w:bookmarkEnd w:id="3"/>
    <w:p w14:paraId="570CC751" w14:textId="77777777" w:rsidR="007E57CC" w:rsidRPr="00CD068C" w:rsidRDefault="007E57CC" w:rsidP="00CD068C">
      <w:pPr>
        <w:tabs>
          <w:tab w:val="left" w:pos="1134"/>
        </w:tabs>
        <w:spacing w:after="120"/>
        <w:contextualSpacing/>
        <w:rPr>
          <w:rFonts w:ascii="Arial" w:eastAsia="Calibri" w:hAnsi="Arial" w:cs="Arial"/>
          <w:color w:val="000000" w:themeColor="text1"/>
          <w:szCs w:val="20"/>
        </w:rPr>
      </w:pPr>
    </w:p>
    <w:p w14:paraId="4B524A35" w14:textId="6C856B1E" w:rsidR="00CD068C" w:rsidRPr="007E57CC" w:rsidRDefault="00CD068C" w:rsidP="00CD068C">
      <w:pPr>
        <w:tabs>
          <w:tab w:val="left" w:pos="567"/>
        </w:tabs>
        <w:spacing w:after="120"/>
        <w:ind w:left="567" w:hanging="567"/>
        <w:contextualSpacing/>
        <w:rPr>
          <w:rFonts w:ascii="Arial" w:eastAsia="Calibri" w:hAnsi="Arial" w:cs="Arial"/>
          <w:b/>
          <w:color w:val="000000" w:themeColor="text1"/>
          <w:szCs w:val="20"/>
          <w:u w:val="single"/>
        </w:rPr>
      </w:pPr>
      <w:r w:rsidRPr="00CD068C">
        <w:rPr>
          <w:rFonts w:ascii="Arial" w:eastAsia="Calibri" w:hAnsi="Arial" w:cs="Arial"/>
          <w:color w:val="000000" w:themeColor="text1"/>
          <w:szCs w:val="20"/>
        </w:rPr>
        <w:t>5.1</w:t>
      </w:r>
      <w:r w:rsidRPr="00CD068C">
        <w:rPr>
          <w:rFonts w:ascii="Arial" w:eastAsia="Calibri" w:hAnsi="Arial" w:cs="Arial"/>
          <w:color w:val="000000" w:themeColor="text1"/>
          <w:szCs w:val="20"/>
        </w:rPr>
        <w:tab/>
      </w:r>
      <w:r>
        <w:rPr>
          <w:rFonts w:ascii="Arial" w:eastAsia="Calibri" w:hAnsi="Arial" w:cs="Arial"/>
          <w:color w:val="000000" w:themeColor="text1"/>
          <w:szCs w:val="20"/>
        </w:rPr>
        <w:t>The</w:t>
      </w:r>
      <w:r w:rsidRPr="007E57CC">
        <w:rPr>
          <w:rFonts w:ascii="Arial" w:eastAsia="Calibri" w:hAnsi="Arial" w:cs="Arial"/>
          <w:color w:val="000000" w:themeColor="text1"/>
          <w:szCs w:val="20"/>
        </w:rPr>
        <w:t xml:space="preserve"> </w:t>
      </w:r>
      <w:r>
        <w:rPr>
          <w:rFonts w:ascii="Arial" w:eastAsia="Calibri" w:hAnsi="Arial" w:cs="Arial"/>
          <w:color w:val="000000" w:themeColor="text1"/>
          <w:szCs w:val="20"/>
        </w:rPr>
        <w:t>ICB</w:t>
      </w:r>
      <w:r w:rsidRPr="007E57CC">
        <w:rPr>
          <w:rFonts w:ascii="Arial" w:eastAsia="Calibri" w:hAnsi="Arial" w:cs="Arial"/>
          <w:color w:val="000000" w:themeColor="text1"/>
          <w:szCs w:val="20"/>
        </w:rPr>
        <w:t xml:space="preserve"> </w:t>
      </w:r>
      <w:r>
        <w:rPr>
          <w:rFonts w:ascii="Arial" w:eastAsia="Calibri" w:hAnsi="Arial" w:cs="Arial"/>
          <w:color w:val="000000" w:themeColor="text1"/>
          <w:szCs w:val="20"/>
        </w:rPr>
        <w:t>strategic s</w:t>
      </w:r>
      <w:r w:rsidRPr="007E57CC">
        <w:rPr>
          <w:rFonts w:ascii="Arial" w:eastAsia="Calibri" w:hAnsi="Arial" w:cs="Arial"/>
          <w:color w:val="000000" w:themeColor="text1"/>
          <w:szCs w:val="20"/>
        </w:rPr>
        <w:t xml:space="preserve">afeguarding children team </w:t>
      </w:r>
      <w:r w:rsidR="00671347">
        <w:rPr>
          <w:rFonts w:ascii="Arial" w:eastAsia="Calibri" w:hAnsi="Arial" w:cs="Arial"/>
          <w:color w:val="000000" w:themeColor="text1"/>
          <w:szCs w:val="20"/>
        </w:rPr>
        <w:t>will</w:t>
      </w:r>
      <w:r w:rsidRPr="007E57CC">
        <w:rPr>
          <w:rFonts w:ascii="Arial" w:eastAsia="Calibri" w:hAnsi="Arial" w:cs="Arial"/>
          <w:color w:val="000000" w:themeColor="text1"/>
          <w:szCs w:val="20"/>
        </w:rPr>
        <w:t xml:space="preserve"> continue to work collaboratively, engaging with partners in work streams to improve </w:t>
      </w:r>
      <w:r>
        <w:rPr>
          <w:rFonts w:ascii="Arial" w:eastAsia="Calibri" w:hAnsi="Arial" w:cs="Arial"/>
          <w:color w:val="000000" w:themeColor="text1"/>
          <w:szCs w:val="20"/>
        </w:rPr>
        <w:t xml:space="preserve">the </w:t>
      </w:r>
      <w:r w:rsidRPr="007E57CC">
        <w:rPr>
          <w:rFonts w:ascii="Arial" w:eastAsia="Calibri" w:hAnsi="Arial" w:cs="Arial"/>
          <w:color w:val="000000" w:themeColor="text1"/>
          <w:szCs w:val="20"/>
        </w:rPr>
        <w:t>quality</w:t>
      </w:r>
      <w:r w:rsidR="00F73F27">
        <w:rPr>
          <w:rFonts w:ascii="Arial" w:eastAsia="Calibri" w:hAnsi="Arial" w:cs="Arial"/>
          <w:color w:val="000000" w:themeColor="text1"/>
          <w:szCs w:val="20"/>
        </w:rPr>
        <w:t xml:space="preserve"> of</w:t>
      </w:r>
      <w:r>
        <w:rPr>
          <w:rFonts w:ascii="Arial" w:eastAsia="Calibri" w:hAnsi="Arial" w:cs="Arial"/>
          <w:color w:val="000000" w:themeColor="text1"/>
          <w:szCs w:val="20"/>
        </w:rPr>
        <w:t xml:space="preserve"> and</w:t>
      </w:r>
      <w:r w:rsidRPr="007E57CC">
        <w:rPr>
          <w:rFonts w:ascii="Arial" w:eastAsia="Calibri" w:hAnsi="Arial" w:cs="Arial"/>
          <w:color w:val="000000" w:themeColor="text1"/>
          <w:szCs w:val="20"/>
        </w:rPr>
        <w:t xml:space="preserve"> strengthen safeguarding children and child death review arrangements</w:t>
      </w:r>
      <w:r w:rsidR="00671347">
        <w:rPr>
          <w:rFonts w:ascii="Arial" w:eastAsia="Calibri" w:hAnsi="Arial" w:cs="Arial"/>
          <w:color w:val="000000" w:themeColor="text1"/>
          <w:szCs w:val="20"/>
        </w:rPr>
        <w:t xml:space="preserve"> in relation to the following priorities:</w:t>
      </w:r>
    </w:p>
    <w:p w14:paraId="68CAF943" w14:textId="77777777" w:rsidR="00BB71A7" w:rsidRPr="00671347" w:rsidRDefault="00BB71A7" w:rsidP="00BB71A7">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bCs/>
        </w:rPr>
        <w:t>Develop an ICB safeguarding training strategy.</w:t>
      </w:r>
    </w:p>
    <w:p w14:paraId="5367EF99" w14:textId="7284EB21" w:rsidR="008773A3" w:rsidRDefault="002B266C" w:rsidP="00ED7C69">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In partnership with strategic safeguarding team</w:t>
      </w:r>
      <w:r w:rsidR="00671347">
        <w:rPr>
          <w:rFonts w:ascii="Arial" w:eastAsia="Calibri" w:hAnsi="Arial" w:cs="Arial"/>
          <w:color w:val="000000" w:themeColor="text1"/>
          <w:szCs w:val="20"/>
        </w:rPr>
        <w:t xml:space="preserve"> colleagues</w:t>
      </w:r>
      <w:r>
        <w:rPr>
          <w:rFonts w:ascii="Arial" w:eastAsia="Calibri" w:hAnsi="Arial" w:cs="Arial"/>
          <w:color w:val="000000" w:themeColor="text1"/>
          <w:szCs w:val="20"/>
        </w:rPr>
        <w:t xml:space="preserve"> develop a </w:t>
      </w:r>
      <w:r w:rsidR="00671347">
        <w:rPr>
          <w:rFonts w:ascii="Arial" w:eastAsia="Calibri" w:hAnsi="Arial" w:cs="Arial"/>
          <w:color w:val="000000" w:themeColor="text1"/>
          <w:szCs w:val="20"/>
        </w:rPr>
        <w:t xml:space="preserve">rolling </w:t>
      </w:r>
      <w:r>
        <w:rPr>
          <w:rFonts w:ascii="Arial" w:eastAsia="Calibri" w:hAnsi="Arial" w:cs="Arial"/>
          <w:color w:val="000000" w:themeColor="text1"/>
          <w:szCs w:val="20"/>
        </w:rPr>
        <w:t xml:space="preserve">programme of safeguarding training for </w:t>
      </w:r>
      <w:r w:rsidR="008D471B">
        <w:rPr>
          <w:rFonts w:ascii="Arial" w:eastAsia="Calibri" w:hAnsi="Arial" w:cs="Arial"/>
          <w:color w:val="000000" w:themeColor="text1"/>
          <w:szCs w:val="20"/>
        </w:rPr>
        <w:t>Primary Care staff</w:t>
      </w:r>
      <w:r>
        <w:rPr>
          <w:rFonts w:ascii="Arial" w:eastAsia="Calibri" w:hAnsi="Arial" w:cs="Arial"/>
          <w:color w:val="000000" w:themeColor="text1"/>
          <w:szCs w:val="20"/>
        </w:rPr>
        <w:t xml:space="preserve"> and ICB staff, including a focus on ‘Back to Basics’.</w:t>
      </w:r>
    </w:p>
    <w:p w14:paraId="2913C7E2" w14:textId="004EB2D2" w:rsidR="00ED7C69" w:rsidRDefault="00ED7C69" w:rsidP="00ED7C69">
      <w:pPr>
        <w:pStyle w:val="ListParagraph"/>
        <w:numPr>
          <w:ilvl w:val="0"/>
          <w:numId w:val="18"/>
        </w:numPr>
        <w:ind w:left="851" w:hanging="284"/>
        <w:jc w:val="both"/>
        <w:rPr>
          <w:rFonts w:ascii="Arial" w:eastAsia="Calibri" w:hAnsi="Arial" w:cs="Arial"/>
          <w:color w:val="000000" w:themeColor="text1"/>
          <w:szCs w:val="20"/>
        </w:rPr>
      </w:pPr>
      <w:r w:rsidRPr="00ED7C69">
        <w:rPr>
          <w:rFonts w:ascii="Arial" w:eastAsia="Calibri" w:hAnsi="Arial" w:cs="Arial"/>
          <w:color w:val="000000" w:themeColor="text1"/>
          <w:szCs w:val="20"/>
        </w:rPr>
        <w:t xml:space="preserve">Devise </w:t>
      </w:r>
      <w:r>
        <w:rPr>
          <w:rFonts w:ascii="Arial" w:eastAsia="Calibri" w:hAnsi="Arial" w:cs="Arial"/>
          <w:color w:val="000000" w:themeColor="text1"/>
          <w:szCs w:val="20"/>
        </w:rPr>
        <w:t xml:space="preserve">a </w:t>
      </w:r>
      <w:r w:rsidRPr="00ED7C69">
        <w:rPr>
          <w:rFonts w:ascii="Arial" w:eastAsia="Calibri" w:hAnsi="Arial" w:cs="Arial"/>
          <w:color w:val="000000" w:themeColor="text1"/>
          <w:szCs w:val="20"/>
        </w:rPr>
        <w:t xml:space="preserve">Safeguarding Quality Assurance (QA) visit programme to selection of GP practices to further explore safeguarding related activity </w:t>
      </w:r>
      <w:proofErr w:type="gramStart"/>
      <w:r w:rsidRPr="00ED7C69">
        <w:rPr>
          <w:rFonts w:ascii="Arial" w:eastAsia="Calibri" w:hAnsi="Arial" w:cs="Arial"/>
          <w:color w:val="000000" w:themeColor="text1"/>
          <w:szCs w:val="20"/>
        </w:rPr>
        <w:t>as a result of</w:t>
      </w:r>
      <w:proofErr w:type="gramEnd"/>
      <w:r w:rsidRPr="00ED7C69">
        <w:rPr>
          <w:rFonts w:ascii="Arial" w:eastAsia="Calibri" w:hAnsi="Arial" w:cs="Arial"/>
          <w:color w:val="000000" w:themeColor="text1"/>
          <w:szCs w:val="20"/>
        </w:rPr>
        <w:t xml:space="preserve"> data analysis of 2021/22 GP safeguarding annual report submissions</w:t>
      </w:r>
      <w:r>
        <w:rPr>
          <w:rFonts w:ascii="Arial" w:eastAsia="Calibri" w:hAnsi="Arial" w:cs="Arial"/>
          <w:color w:val="000000" w:themeColor="text1"/>
          <w:szCs w:val="20"/>
        </w:rPr>
        <w:t>.</w:t>
      </w:r>
    </w:p>
    <w:p w14:paraId="68BCE134" w14:textId="751546AD" w:rsidR="00671347" w:rsidRDefault="00002C8E" w:rsidP="00671347">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color w:val="000000" w:themeColor="text1"/>
          <w:szCs w:val="20"/>
        </w:rPr>
        <w:t xml:space="preserve">Work with multi-agency partners to agree the final report and associated recommendations arising from a </w:t>
      </w:r>
      <w:r w:rsidR="0075378D">
        <w:rPr>
          <w:rFonts w:ascii="Arial" w:eastAsia="Calibri" w:hAnsi="Arial" w:cs="Arial"/>
          <w:color w:val="000000" w:themeColor="text1"/>
          <w:szCs w:val="20"/>
        </w:rPr>
        <w:t>Non-Accidental</w:t>
      </w:r>
      <w:r>
        <w:rPr>
          <w:rFonts w:ascii="Arial" w:eastAsia="Calibri" w:hAnsi="Arial" w:cs="Arial"/>
          <w:color w:val="000000" w:themeColor="text1"/>
          <w:szCs w:val="20"/>
        </w:rPr>
        <w:t xml:space="preserve"> Injuries multi-agency task and finish group. </w:t>
      </w:r>
    </w:p>
    <w:p w14:paraId="09F00C9E" w14:textId="77777777" w:rsidR="00BB71A7" w:rsidRPr="00BB71A7" w:rsidRDefault="00BB71A7" w:rsidP="00BB71A7">
      <w:pPr>
        <w:pStyle w:val="ListParagraph"/>
        <w:numPr>
          <w:ilvl w:val="0"/>
          <w:numId w:val="18"/>
        </w:numPr>
        <w:ind w:left="851" w:hanging="284"/>
        <w:jc w:val="both"/>
        <w:rPr>
          <w:rFonts w:ascii="Arial" w:eastAsia="Calibri" w:hAnsi="Arial" w:cs="Arial"/>
          <w:color w:val="000000" w:themeColor="text1"/>
          <w:szCs w:val="20"/>
        </w:rPr>
      </w:pPr>
      <w:r w:rsidRPr="00671347">
        <w:rPr>
          <w:rFonts w:ascii="Arial" w:eastAsia="Calibri" w:hAnsi="Arial" w:cs="Arial"/>
          <w:color w:val="000000" w:themeColor="text1"/>
          <w:szCs w:val="20"/>
        </w:rPr>
        <w:t xml:space="preserve">Work with Information Governance and </w:t>
      </w:r>
      <w:r>
        <w:rPr>
          <w:rFonts w:ascii="Arial" w:eastAsia="Calibri" w:hAnsi="Arial" w:cs="Arial"/>
          <w:color w:val="000000" w:themeColor="text1"/>
          <w:szCs w:val="20"/>
        </w:rPr>
        <w:t>s</w:t>
      </w:r>
      <w:r w:rsidRPr="00671347">
        <w:rPr>
          <w:rFonts w:ascii="Arial" w:eastAsia="Calibri" w:hAnsi="Arial" w:cs="Arial"/>
          <w:color w:val="000000" w:themeColor="text1"/>
          <w:szCs w:val="20"/>
        </w:rPr>
        <w:t>afeguarding leads within Avon and Somerset Police and the ICB to a</w:t>
      </w:r>
      <w:r w:rsidRPr="00671347">
        <w:rPr>
          <w:rFonts w:ascii="Arial" w:eastAsia="Calibri" w:hAnsi="Arial" w:cs="Arial"/>
          <w:bCs/>
        </w:rPr>
        <w:t xml:space="preserve">gree next steps in </w:t>
      </w:r>
      <w:r>
        <w:rPr>
          <w:rFonts w:ascii="Arial" w:eastAsia="Calibri" w:hAnsi="Arial" w:cs="Arial"/>
          <w:bCs/>
        </w:rPr>
        <w:t xml:space="preserve">the </w:t>
      </w:r>
      <w:r w:rsidRPr="00671347">
        <w:rPr>
          <w:rFonts w:ascii="Arial" w:eastAsia="Calibri" w:hAnsi="Arial" w:cs="Arial"/>
          <w:bCs/>
        </w:rPr>
        <w:t xml:space="preserve">Domestic Abuse project – expanding </w:t>
      </w:r>
      <w:r>
        <w:rPr>
          <w:rFonts w:ascii="Arial" w:eastAsia="Calibri" w:hAnsi="Arial" w:cs="Arial"/>
          <w:bCs/>
        </w:rPr>
        <w:t>the project</w:t>
      </w:r>
      <w:r w:rsidRPr="00671347">
        <w:rPr>
          <w:rFonts w:ascii="Arial" w:eastAsia="Calibri" w:hAnsi="Arial" w:cs="Arial"/>
          <w:bCs/>
        </w:rPr>
        <w:t xml:space="preserve"> to include </w:t>
      </w:r>
      <w:r>
        <w:rPr>
          <w:rFonts w:ascii="Arial" w:eastAsia="Calibri" w:hAnsi="Arial" w:cs="Arial"/>
          <w:bCs/>
        </w:rPr>
        <w:t xml:space="preserve">Domestic Abuse incidents involving </w:t>
      </w:r>
      <w:r w:rsidRPr="00671347">
        <w:rPr>
          <w:rFonts w:ascii="Arial" w:eastAsia="Calibri" w:hAnsi="Arial" w:cs="Arial"/>
          <w:bCs/>
        </w:rPr>
        <w:t>adults with no children the household</w:t>
      </w:r>
      <w:r>
        <w:rPr>
          <w:rFonts w:ascii="Arial" w:eastAsia="Calibri" w:hAnsi="Arial" w:cs="Arial"/>
          <w:bCs/>
        </w:rPr>
        <w:t>.</w:t>
      </w:r>
      <w:r w:rsidRPr="00671347">
        <w:rPr>
          <w:rFonts w:ascii="Arial" w:eastAsia="Calibri" w:hAnsi="Arial" w:cs="Arial"/>
          <w:bCs/>
        </w:rPr>
        <w:t xml:space="preserve"> </w:t>
      </w:r>
    </w:p>
    <w:p w14:paraId="2027A7E6" w14:textId="49717E5A" w:rsidR="00671347" w:rsidRPr="00671347" w:rsidRDefault="00671347" w:rsidP="00671347">
      <w:pPr>
        <w:pStyle w:val="ListParagraph"/>
        <w:numPr>
          <w:ilvl w:val="0"/>
          <w:numId w:val="18"/>
        </w:numPr>
        <w:ind w:left="851" w:hanging="284"/>
        <w:jc w:val="both"/>
        <w:rPr>
          <w:rFonts w:ascii="Arial" w:eastAsia="Calibri" w:hAnsi="Arial" w:cs="Arial"/>
          <w:color w:val="000000" w:themeColor="text1"/>
          <w:szCs w:val="20"/>
        </w:rPr>
      </w:pPr>
      <w:r w:rsidRPr="00671347">
        <w:rPr>
          <w:rFonts w:ascii="Arial" w:eastAsia="Calibri" w:hAnsi="Arial" w:cs="Arial"/>
          <w:bCs/>
        </w:rPr>
        <w:t>Identify potential digital solutions to police sharing information</w:t>
      </w:r>
      <w:r w:rsidR="003B4167">
        <w:rPr>
          <w:rFonts w:ascii="Arial" w:eastAsia="Calibri" w:hAnsi="Arial" w:cs="Arial"/>
          <w:bCs/>
        </w:rPr>
        <w:t xml:space="preserve"> with GPs</w:t>
      </w:r>
      <w:r w:rsidRPr="00671347">
        <w:rPr>
          <w:rFonts w:ascii="Arial" w:eastAsia="Calibri" w:hAnsi="Arial" w:cs="Arial"/>
          <w:bCs/>
        </w:rPr>
        <w:t xml:space="preserve"> </w:t>
      </w:r>
      <w:r w:rsidR="003B4167">
        <w:rPr>
          <w:rFonts w:ascii="Arial" w:eastAsia="Calibri" w:hAnsi="Arial" w:cs="Arial"/>
          <w:bCs/>
        </w:rPr>
        <w:t>for</w:t>
      </w:r>
      <w:r w:rsidRPr="00671347">
        <w:rPr>
          <w:rFonts w:ascii="Arial" w:eastAsia="Calibri" w:hAnsi="Arial" w:cs="Arial"/>
          <w:bCs/>
        </w:rPr>
        <w:t xml:space="preserve"> high and medium risk domestic abuse incidents with GP practices.</w:t>
      </w:r>
    </w:p>
    <w:p w14:paraId="4313EE2B" w14:textId="77777777" w:rsidR="00671347" w:rsidRPr="00671347" w:rsidRDefault="00671347" w:rsidP="00671347">
      <w:pPr>
        <w:pStyle w:val="ListParagraph"/>
        <w:numPr>
          <w:ilvl w:val="0"/>
          <w:numId w:val="18"/>
        </w:numPr>
        <w:ind w:left="851" w:hanging="284"/>
        <w:jc w:val="both"/>
        <w:rPr>
          <w:rFonts w:ascii="Arial" w:eastAsia="Calibri" w:hAnsi="Arial" w:cs="Arial"/>
          <w:color w:val="000000" w:themeColor="text1"/>
          <w:szCs w:val="20"/>
        </w:rPr>
      </w:pPr>
      <w:r w:rsidRPr="00671347">
        <w:rPr>
          <w:rFonts w:ascii="Arial" w:eastAsia="Calibri" w:hAnsi="Arial" w:cs="Arial"/>
          <w:bCs/>
        </w:rPr>
        <w:t>Work with Somerset Council / Public Health to support GP practices in engaging with MARAC</w:t>
      </w:r>
      <w:r>
        <w:rPr>
          <w:rFonts w:ascii="Arial" w:eastAsia="Calibri" w:hAnsi="Arial" w:cs="Arial"/>
          <w:bCs/>
        </w:rPr>
        <w:t>s (Multi-Agency Risk Assessment Conferences)</w:t>
      </w:r>
      <w:r w:rsidRPr="00671347">
        <w:rPr>
          <w:rFonts w:ascii="Arial" w:eastAsia="Calibri" w:hAnsi="Arial" w:cs="Arial"/>
          <w:bCs/>
        </w:rPr>
        <w:t xml:space="preserve"> where their patients are being discussed.</w:t>
      </w:r>
    </w:p>
    <w:p w14:paraId="7329CE48" w14:textId="3618E5AF" w:rsidR="00BB71A7" w:rsidRPr="00BB71A7" w:rsidRDefault="003B4167" w:rsidP="00BB71A7">
      <w:pPr>
        <w:pStyle w:val="ListParagraph"/>
        <w:numPr>
          <w:ilvl w:val="0"/>
          <w:numId w:val="18"/>
        </w:numPr>
        <w:ind w:left="851" w:hanging="284"/>
        <w:jc w:val="both"/>
        <w:rPr>
          <w:rFonts w:ascii="Arial" w:eastAsia="Calibri" w:hAnsi="Arial" w:cs="Arial"/>
          <w:color w:val="000000" w:themeColor="text1"/>
          <w:szCs w:val="20"/>
        </w:rPr>
      </w:pPr>
      <w:r>
        <w:rPr>
          <w:rFonts w:ascii="Arial" w:eastAsia="Calibri" w:hAnsi="Arial" w:cs="Arial"/>
          <w:bCs/>
        </w:rPr>
        <w:t xml:space="preserve">To ensure that assurance processes are aligned across the lifespan for Safeguarding Children, Adults and Children Looked After for 2023-2024. </w:t>
      </w:r>
    </w:p>
    <w:p w14:paraId="645EDEFD" w14:textId="4C454000" w:rsidR="00BB71A7" w:rsidRPr="009E49A6" w:rsidRDefault="00BB71A7" w:rsidP="00BB71A7">
      <w:pPr>
        <w:pStyle w:val="ListParagraph"/>
        <w:numPr>
          <w:ilvl w:val="0"/>
          <w:numId w:val="18"/>
        </w:numPr>
        <w:ind w:left="851" w:hanging="284"/>
        <w:jc w:val="both"/>
        <w:rPr>
          <w:rFonts w:ascii="Arial" w:eastAsia="Calibri" w:hAnsi="Arial" w:cs="Arial"/>
          <w:color w:val="000000" w:themeColor="text1"/>
          <w:szCs w:val="20"/>
        </w:rPr>
      </w:pPr>
      <w:r w:rsidRPr="00BB71A7">
        <w:rPr>
          <w:rFonts w:ascii="Arial" w:eastAsia="Calibri" w:hAnsi="Arial" w:cs="Arial"/>
          <w:bCs/>
        </w:rPr>
        <w:t xml:space="preserve">In partnership with Public Health and Maternity Services complete an audit into </w:t>
      </w:r>
      <w:r w:rsidRPr="009E49A6">
        <w:rPr>
          <w:rFonts w:ascii="Arial" w:eastAsia="Calibri" w:hAnsi="Arial" w:cs="Arial"/>
          <w:bCs/>
          <w:color w:val="000000" w:themeColor="text1"/>
        </w:rPr>
        <w:t xml:space="preserve">implementation of the </w:t>
      </w:r>
      <w:r w:rsidR="0075378D" w:rsidRPr="009E49A6">
        <w:rPr>
          <w:rFonts w:ascii="Arial" w:eastAsia="Calibri" w:hAnsi="Arial" w:cs="Arial"/>
          <w:bCs/>
          <w:color w:val="000000" w:themeColor="text1"/>
        </w:rPr>
        <w:t>Pre-Birth</w:t>
      </w:r>
      <w:r w:rsidRPr="009E49A6">
        <w:rPr>
          <w:rFonts w:ascii="Arial" w:eastAsia="Calibri" w:hAnsi="Arial" w:cs="Arial"/>
          <w:bCs/>
          <w:color w:val="000000" w:themeColor="text1"/>
        </w:rPr>
        <w:t xml:space="preserve"> Standard Operating Procedure (SOP) revised in January 2023.</w:t>
      </w:r>
    </w:p>
    <w:p w14:paraId="3EE9E181" w14:textId="77777777" w:rsidR="008D471B" w:rsidRDefault="008D471B" w:rsidP="008D471B">
      <w:pPr>
        <w:pStyle w:val="ListParagraph"/>
        <w:ind w:left="851"/>
        <w:jc w:val="both"/>
        <w:rPr>
          <w:rFonts w:ascii="Arial" w:eastAsia="Calibri" w:hAnsi="Arial" w:cs="Arial"/>
          <w:color w:val="000000" w:themeColor="text1"/>
          <w:szCs w:val="20"/>
        </w:rPr>
      </w:pPr>
    </w:p>
    <w:p w14:paraId="2E28B605" w14:textId="77777777" w:rsidR="008D471B" w:rsidRDefault="008D471B" w:rsidP="008D471B">
      <w:pPr>
        <w:pStyle w:val="ListParagraph"/>
        <w:ind w:left="851"/>
        <w:jc w:val="both"/>
        <w:rPr>
          <w:rFonts w:ascii="Arial" w:eastAsia="Calibri" w:hAnsi="Arial" w:cs="Arial"/>
          <w:color w:val="000000" w:themeColor="text1"/>
          <w:szCs w:val="20"/>
        </w:rPr>
      </w:pPr>
    </w:p>
    <w:p w14:paraId="4207E9BF" w14:textId="2D7CF751" w:rsidR="00EC1531" w:rsidRPr="009E49A6" w:rsidRDefault="00BB71A7" w:rsidP="00EC1531">
      <w:pPr>
        <w:pStyle w:val="ListParagraph"/>
        <w:numPr>
          <w:ilvl w:val="0"/>
          <w:numId w:val="18"/>
        </w:numPr>
        <w:ind w:left="851" w:hanging="284"/>
        <w:jc w:val="both"/>
        <w:rPr>
          <w:rFonts w:ascii="Arial" w:eastAsia="Calibri" w:hAnsi="Arial" w:cs="Arial"/>
          <w:color w:val="000000" w:themeColor="text1"/>
          <w:szCs w:val="20"/>
        </w:rPr>
      </w:pPr>
      <w:r w:rsidRPr="009E49A6">
        <w:rPr>
          <w:rFonts w:ascii="Arial" w:eastAsia="Calibri" w:hAnsi="Arial" w:cs="Arial"/>
          <w:color w:val="000000" w:themeColor="text1"/>
          <w:szCs w:val="20"/>
        </w:rPr>
        <w:t>Implement a fixed term project</w:t>
      </w:r>
      <w:r w:rsidR="008D471B">
        <w:rPr>
          <w:rFonts w:ascii="Arial" w:eastAsia="Calibri" w:hAnsi="Arial" w:cs="Arial"/>
          <w:color w:val="000000" w:themeColor="text1"/>
          <w:szCs w:val="20"/>
        </w:rPr>
        <w:t xml:space="preserve"> </w:t>
      </w:r>
      <w:r w:rsidRPr="009E49A6">
        <w:rPr>
          <w:rFonts w:ascii="Arial" w:eastAsia="Calibri" w:hAnsi="Arial" w:cs="Arial"/>
          <w:color w:val="000000" w:themeColor="text1"/>
          <w:szCs w:val="20"/>
        </w:rPr>
        <w:t>providing post birth support for fathers, funded by the Local Maternity and Neonatal System.</w:t>
      </w:r>
    </w:p>
    <w:p w14:paraId="5F7A587F" w14:textId="77777777" w:rsidR="00522E3A" w:rsidRPr="009E49A6" w:rsidRDefault="00EC1531" w:rsidP="00522E3A">
      <w:pPr>
        <w:pStyle w:val="ListParagraph"/>
        <w:numPr>
          <w:ilvl w:val="0"/>
          <w:numId w:val="18"/>
        </w:numPr>
        <w:ind w:left="851" w:hanging="284"/>
        <w:jc w:val="both"/>
        <w:rPr>
          <w:rFonts w:ascii="Arial" w:eastAsia="Calibri" w:hAnsi="Arial" w:cs="Arial"/>
          <w:color w:val="000000" w:themeColor="text1"/>
          <w:szCs w:val="20"/>
        </w:rPr>
      </w:pPr>
      <w:r w:rsidRPr="009E49A6">
        <w:rPr>
          <w:rFonts w:ascii="Arial" w:eastAsia="Calibri" w:hAnsi="Arial" w:cs="Arial"/>
          <w:bCs/>
          <w:color w:val="000000" w:themeColor="text1"/>
        </w:rPr>
        <w:t>Work with multi-agency partners and GP practices to agree how GPs can meaningfully engage with Channel Panel and Topaz, to ensure information is shared regarding their patients that are at high risk of exploitation and / or radicalisation.</w:t>
      </w:r>
    </w:p>
    <w:p w14:paraId="2095D334" w14:textId="77777777" w:rsidR="009E012E" w:rsidRPr="009E012E" w:rsidRDefault="00EC1531" w:rsidP="009E012E">
      <w:pPr>
        <w:pStyle w:val="ListParagraph"/>
        <w:numPr>
          <w:ilvl w:val="0"/>
          <w:numId w:val="18"/>
        </w:numPr>
        <w:ind w:left="851" w:hanging="284"/>
        <w:jc w:val="both"/>
        <w:rPr>
          <w:rFonts w:ascii="Arial" w:eastAsia="Calibri" w:hAnsi="Arial" w:cs="Arial"/>
          <w:color w:val="000000" w:themeColor="text1"/>
          <w:szCs w:val="20"/>
        </w:rPr>
      </w:pPr>
      <w:r w:rsidRPr="009E49A6">
        <w:rPr>
          <w:rFonts w:ascii="Arial" w:eastAsia="Calibri" w:hAnsi="Arial" w:cs="Arial"/>
          <w:bCs/>
          <w:color w:val="000000" w:themeColor="text1"/>
        </w:rPr>
        <w:t xml:space="preserve">Review the Pan Dorset and Somerset Child Death </w:t>
      </w:r>
      <w:r w:rsidR="009E49A6" w:rsidRPr="009E49A6">
        <w:rPr>
          <w:rFonts w:ascii="Arial" w:eastAsia="Calibri" w:hAnsi="Arial" w:cs="Arial"/>
          <w:bCs/>
          <w:color w:val="000000" w:themeColor="text1"/>
        </w:rPr>
        <w:t>R</w:t>
      </w:r>
      <w:r w:rsidRPr="009E49A6">
        <w:rPr>
          <w:rFonts w:ascii="Arial" w:eastAsia="Calibri" w:hAnsi="Arial" w:cs="Arial"/>
          <w:bCs/>
          <w:color w:val="000000" w:themeColor="text1"/>
        </w:rPr>
        <w:t xml:space="preserve">eview arrangements </w:t>
      </w:r>
      <w:r w:rsidR="009E49A6" w:rsidRPr="009E49A6">
        <w:rPr>
          <w:rFonts w:ascii="Arial" w:eastAsia="Calibri" w:hAnsi="Arial" w:cs="Arial"/>
          <w:bCs/>
          <w:color w:val="000000" w:themeColor="text1"/>
        </w:rPr>
        <w:t xml:space="preserve">in place and streamline systems and processes where possible. </w:t>
      </w:r>
    </w:p>
    <w:p w14:paraId="07B8835A" w14:textId="6E6553A9" w:rsidR="009E012E" w:rsidRPr="009E012E" w:rsidRDefault="007C4DB2" w:rsidP="009E012E">
      <w:pPr>
        <w:pStyle w:val="ListParagraph"/>
        <w:numPr>
          <w:ilvl w:val="0"/>
          <w:numId w:val="18"/>
        </w:numPr>
        <w:ind w:left="851" w:hanging="284"/>
        <w:jc w:val="both"/>
        <w:rPr>
          <w:rFonts w:ascii="Arial" w:eastAsia="Calibri" w:hAnsi="Arial" w:cs="Arial"/>
          <w:color w:val="000000" w:themeColor="text1"/>
          <w:szCs w:val="20"/>
        </w:rPr>
      </w:pPr>
      <w:r w:rsidRPr="007C4DB2">
        <w:rPr>
          <w:rFonts w:ascii="Arial" w:eastAsia="Calibri" w:hAnsi="Arial" w:cs="Arial"/>
          <w:color w:val="000000" w:themeColor="text1"/>
          <w:szCs w:val="20"/>
        </w:rPr>
        <w:t>The Police, Crime, Sentencing and Courts Act 2021 introduces a new Serious Violence duty</w:t>
      </w:r>
      <w:r>
        <w:rPr>
          <w:rFonts w:ascii="Arial" w:eastAsia="Calibri" w:hAnsi="Arial" w:cs="Arial"/>
          <w:color w:val="000000" w:themeColor="text1"/>
          <w:szCs w:val="20"/>
        </w:rPr>
        <w:t xml:space="preserve">. </w:t>
      </w:r>
      <w:r w:rsidR="009E012E">
        <w:rPr>
          <w:rFonts w:ascii="Arial" w:eastAsia="Calibri" w:hAnsi="Arial" w:cs="Arial"/>
          <w:color w:val="000000" w:themeColor="text1"/>
          <w:szCs w:val="20"/>
        </w:rPr>
        <w:t>In partnership with multi-agency partners explore how</w:t>
      </w:r>
      <w:r w:rsidR="009E012E" w:rsidRPr="009E012E">
        <w:rPr>
          <w:rFonts w:ascii="Arial" w:eastAsia="Calibri" w:hAnsi="Arial" w:cs="Arial"/>
          <w:color w:val="000000" w:themeColor="text1"/>
          <w:szCs w:val="20"/>
        </w:rPr>
        <w:t xml:space="preserve"> the ICB</w:t>
      </w:r>
      <w:r w:rsidR="009E012E">
        <w:rPr>
          <w:rFonts w:ascii="Arial" w:eastAsia="Calibri" w:hAnsi="Arial" w:cs="Arial"/>
          <w:color w:val="000000" w:themeColor="text1"/>
          <w:szCs w:val="20"/>
        </w:rPr>
        <w:t xml:space="preserve"> can</w:t>
      </w:r>
      <w:r w:rsidR="009E012E" w:rsidRPr="009E012E">
        <w:rPr>
          <w:rFonts w:ascii="Arial" w:eastAsia="Calibri" w:hAnsi="Arial" w:cs="Arial"/>
          <w:color w:val="000000" w:themeColor="text1"/>
          <w:szCs w:val="20"/>
        </w:rPr>
        <w:t xml:space="preserve"> meets its statutory duties in relation </w:t>
      </w:r>
      <w:r w:rsidR="009E012E">
        <w:rPr>
          <w:rFonts w:ascii="Arial" w:eastAsia="Calibri" w:hAnsi="Arial" w:cs="Arial"/>
          <w:color w:val="000000" w:themeColor="text1"/>
          <w:szCs w:val="20"/>
        </w:rPr>
        <w:t xml:space="preserve">to </w:t>
      </w:r>
      <w:r w:rsidR="009E012E" w:rsidRPr="009E012E">
        <w:rPr>
          <w:rFonts w:ascii="Arial" w:eastAsia="Calibri" w:hAnsi="Arial" w:cs="Arial"/>
          <w:color w:val="000000" w:themeColor="text1"/>
          <w:szCs w:val="20"/>
        </w:rPr>
        <w:t>the Serious Violence Duty</w:t>
      </w:r>
      <w:r w:rsidR="009E012E">
        <w:rPr>
          <w:rFonts w:ascii="Arial" w:eastAsia="Calibri" w:hAnsi="Arial" w:cs="Arial"/>
          <w:color w:val="000000" w:themeColor="text1"/>
          <w:szCs w:val="20"/>
        </w:rPr>
        <w:t>.</w:t>
      </w:r>
    </w:p>
    <w:p w14:paraId="0596DD68" w14:textId="77777777" w:rsidR="009E012E" w:rsidRPr="009E012E" w:rsidRDefault="009E012E" w:rsidP="009E012E">
      <w:pPr>
        <w:jc w:val="both"/>
        <w:rPr>
          <w:rFonts w:ascii="Arial" w:eastAsia="Calibri" w:hAnsi="Arial" w:cs="Arial"/>
          <w:color w:val="000000" w:themeColor="text1"/>
          <w:szCs w:val="20"/>
        </w:rPr>
      </w:pPr>
    </w:p>
    <w:p w14:paraId="3D530FE4" w14:textId="77777777" w:rsidR="00D0145C" w:rsidRPr="007E57CC" w:rsidRDefault="00D0145C" w:rsidP="0032155E">
      <w:pPr>
        <w:spacing w:after="120"/>
        <w:contextualSpacing/>
        <w:rPr>
          <w:rFonts w:ascii="Arial Bold" w:eastAsia="Calibri" w:hAnsi="Arial Bold" w:cs="Arial"/>
          <w:color w:val="000000" w:themeColor="text1"/>
          <w:szCs w:val="20"/>
        </w:rPr>
      </w:pPr>
    </w:p>
    <w:p w14:paraId="1038EA31" w14:textId="2096A423" w:rsidR="0044297F" w:rsidRPr="0044297F" w:rsidRDefault="0044297F" w:rsidP="0044297F">
      <w:pPr>
        <w:tabs>
          <w:tab w:val="left" w:pos="1134"/>
        </w:tabs>
        <w:ind w:left="567" w:hanging="567"/>
        <w:rPr>
          <w:rFonts w:ascii="Arial Bold" w:eastAsia="Calibri" w:hAnsi="Arial Bold" w:cs="Arial"/>
          <w:bCs/>
          <w:color w:val="000000" w:themeColor="text1"/>
          <w:szCs w:val="20"/>
        </w:rPr>
      </w:pPr>
      <w:r w:rsidRPr="0044297F">
        <w:rPr>
          <w:rFonts w:ascii="Arial Bold" w:eastAsia="Calibri" w:hAnsi="Arial Bold" w:cs="Arial"/>
          <w:bCs/>
          <w:color w:val="000000" w:themeColor="text1"/>
        </w:rPr>
        <w:t>6</w:t>
      </w:r>
      <w:r w:rsidRPr="007E57CC">
        <w:rPr>
          <w:rFonts w:ascii="Arial Bold" w:hAnsi="Arial Bold" w:cs="Cambria"/>
          <w:b/>
          <w:bCs/>
          <w:color w:val="000000"/>
          <w:sz w:val="23"/>
          <w:szCs w:val="23"/>
          <w:lang w:eastAsia="en-GB"/>
        </w:rPr>
        <w:tab/>
      </w:r>
      <w:r w:rsidRPr="0044297F">
        <w:rPr>
          <w:rFonts w:ascii="Arial Bold" w:hAnsi="Arial Bold" w:cs="Cambria"/>
          <w:b/>
          <w:bCs/>
          <w:color w:val="000000"/>
          <w:lang w:eastAsia="en-GB"/>
        </w:rPr>
        <w:t>CONCLUSION</w:t>
      </w:r>
    </w:p>
    <w:p w14:paraId="05AD124C" w14:textId="77777777" w:rsidR="0044297F" w:rsidRDefault="0044297F" w:rsidP="0044297F">
      <w:pPr>
        <w:spacing w:after="120"/>
        <w:contextualSpacing/>
        <w:rPr>
          <w:rFonts w:ascii="Arial" w:eastAsia="Calibri" w:hAnsi="Arial" w:cs="Arial"/>
          <w:color w:val="000000" w:themeColor="text1"/>
          <w:szCs w:val="20"/>
        </w:rPr>
      </w:pPr>
    </w:p>
    <w:p w14:paraId="4387220D" w14:textId="08DF5F74" w:rsidR="0044297F" w:rsidRP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6.1</w:t>
      </w:r>
      <w:r>
        <w:rPr>
          <w:rFonts w:ascii="Arial" w:eastAsia="Calibri" w:hAnsi="Arial" w:cs="Arial"/>
          <w:color w:val="000000" w:themeColor="text1"/>
          <w:szCs w:val="20"/>
        </w:rPr>
        <w:tab/>
      </w:r>
      <w:r w:rsidRPr="0044297F">
        <w:rPr>
          <w:rFonts w:ascii="Arial" w:eastAsia="Calibri" w:hAnsi="Arial" w:cs="Arial"/>
          <w:color w:val="000000" w:themeColor="text1"/>
          <w:szCs w:val="20"/>
        </w:rPr>
        <w:t xml:space="preserve">Commissioners of health services have a duty to ensure that all NHS Trusts recognise the importance of </w:t>
      </w:r>
      <w:r w:rsidR="00373A52">
        <w:rPr>
          <w:rFonts w:ascii="Arial" w:eastAsia="Calibri" w:hAnsi="Arial" w:cs="Arial"/>
          <w:color w:val="000000" w:themeColor="text1"/>
          <w:szCs w:val="20"/>
        </w:rPr>
        <w:t xml:space="preserve">having </w:t>
      </w:r>
      <w:r w:rsidRPr="0044297F">
        <w:rPr>
          <w:rFonts w:ascii="Arial" w:eastAsia="Calibri" w:hAnsi="Arial" w:cs="Arial"/>
          <w:color w:val="000000" w:themeColor="text1"/>
          <w:szCs w:val="20"/>
        </w:rPr>
        <w:t xml:space="preserve">robust and effective arrangements in place to safeguard and protect children and young people across Somerset, and to provide assurance that they are fulfilling </w:t>
      </w:r>
      <w:r w:rsidR="00373A52">
        <w:rPr>
          <w:rFonts w:ascii="Arial" w:eastAsia="Calibri" w:hAnsi="Arial" w:cs="Arial"/>
          <w:color w:val="000000" w:themeColor="text1"/>
          <w:szCs w:val="20"/>
        </w:rPr>
        <w:t>their</w:t>
      </w:r>
      <w:r w:rsidRPr="0044297F">
        <w:rPr>
          <w:rFonts w:ascii="Arial" w:eastAsia="Calibri" w:hAnsi="Arial" w:cs="Arial"/>
          <w:color w:val="000000" w:themeColor="text1"/>
          <w:szCs w:val="20"/>
        </w:rPr>
        <w:t xml:space="preserve"> statutory responsibilities for Safeguarding Children under </w:t>
      </w:r>
      <w:r w:rsidR="00373A52">
        <w:rPr>
          <w:rFonts w:ascii="Arial" w:eastAsia="Calibri" w:hAnsi="Arial" w:cs="Arial"/>
          <w:color w:val="000000" w:themeColor="text1"/>
          <w:szCs w:val="20"/>
        </w:rPr>
        <w:t>S</w:t>
      </w:r>
      <w:r w:rsidRPr="0044297F">
        <w:rPr>
          <w:rFonts w:ascii="Arial" w:eastAsia="Calibri" w:hAnsi="Arial" w:cs="Arial"/>
          <w:color w:val="000000" w:themeColor="text1"/>
          <w:szCs w:val="20"/>
        </w:rPr>
        <w:t xml:space="preserve">ection 11 of the Children Act 1989 (2004). </w:t>
      </w:r>
    </w:p>
    <w:p w14:paraId="0977F24D" w14:textId="77777777" w:rsidR="0044297F" w:rsidRDefault="0044297F" w:rsidP="0044297F">
      <w:pPr>
        <w:spacing w:after="120"/>
        <w:ind w:left="567" w:hanging="567"/>
        <w:contextualSpacing/>
        <w:rPr>
          <w:rFonts w:ascii="Arial" w:eastAsia="Calibri" w:hAnsi="Arial" w:cs="Arial"/>
          <w:color w:val="000000" w:themeColor="text1"/>
          <w:szCs w:val="20"/>
        </w:rPr>
      </w:pPr>
    </w:p>
    <w:p w14:paraId="4726C932" w14:textId="7FB15F51" w:rsid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6.2</w:t>
      </w:r>
      <w:r>
        <w:rPr>
          <w:rFonts w:ascii="Arial" w:eastAsia="Calibri" w:hAnsi="Arial" w:cs="Arial"/>
          <w:color w:val="000000" w:themeColor="text1"/>
          <w:szCs w:val="20"/>
        </w:rPr>
        <w:tab/>
      </w:r>
      <w:r w:rsidR="008E24BD">
        <w:rPr>
          <w:rFonts w:ascii="Arial" w:eastAsia="Calibri" w:hAnsi="Arial" w:cs="Arial"/>
          <w:color w:val="000000" w:themeColor="text1"/>
          <w:szCs w:val="20"/>
        </w:rPr>
        <w:t>The</w:t>
      </w:r>
      <w:r w:rsidRPr="0044297F">
        <w:rPr>
          <w:rFonts w:ascii="Arial" w:eastAsia="Calibri" w:hAnsi="Arial" w:cs="Arial"/>
          <w:color w:val="000000" w:themeColor="text1"/>
          <w:szCs w:val="20"/>
        </w:rPr>
        <w:t xml:space="preserve"> </w:t>
      </w:r>
      <w:r w:rsidRPr="006D2664">
        <w:rPr>
          <w:rFonts w:ascii="Arial" w:eastAsia="Calibri" w:hAnsi="Arial" w:cs="Arial"/>
          <w:color w:val="000000" w:themeColor="text1"/>
          <w:szCs w:val="20"/>
        </w:rPr>
        <w:t>202</w:t>
      </w:r>
      <w:r w:rsidR="008E24BD" w:rsidRPr="006D2664">
        <w:rPr>
          <w:rFonts w:ascii="Arial" w:eastAsia="Calibri" w:hAnsi="Arial" w:cs="Arial"/>
          <w:color w:val="000000" w:themeColor="text1"/>
          <w:szCs w:val="20"/>
        </w:rPr>
        <w:t>3</w:t>
      </w:r>
      <w:r w:rsidRPr="006D2664">
        <w:rPr>
          <w:rFonts w:ascii="Arial" w:eastAsia="Calibri" w:hAnsi="Arial" w:cs="Arial"/>
          <w:color w:val="000000" w:themeColor="text1"/>
          <w:szCs w:val="20"/>
        </w:rPr>
        <w:t xml:space="preserve"> to 202</w:t>
      </w:r>
      <w:r w:rsidR="008E24BD" w:rsidRPr="006D2664">
        <w:rPr>
          <w:rFonts w:ascii="Arial" w:eastAsia="Calibri" w:hAnsi="Arial" w:cs="Arial"/>
          <w:color w:val="000000" w:themeColor="text1"/>
          <w:szCs w:val="20"/>
        </w:rPr>
        <w:t>4</w:t>
      </w:r>
      <w:r w:rsidRPr="006D2664">
        <w:rPr>
          <w:rFonts w:ascii="Arial" w:eastAsia="Calibri" w:hAnsi="Arial" w:cs="Arial"/>
          <w:color w:val="000000" w:themeColor="text1"/>
          <w:szCs w:val="20"/>
        </w:rPr>
        <w:t xml:space="preserve"> </w:t>
      </w:r>
      <w:r w:rsidR="00CD068C" w:rsidRPr="006D2664">
        <w:rPr>
          <w:rFonts w:ascii="Arial" w:eastAsia="Calibri" w:hAnsi="Arial" w:cs="Arial"/>
          <w:color w:val="000000" w:themeColor="text1"/>
          <w:szCs w:val="20"/>
        </w:rPr>
        <w:t>priorities</w:t>
      </w:r>
      <w:r w:rsidRPr="006D2664">
        <w:rPr>
          <w:rFonts w:ascii="Arial" w:eastAsia="Calibri" w:hAnsi="Arial" w:cs="Arial"/>
          <w:color w:val="000000" w:themeColor="text1"/>
          <w:szCs w:val="20"/>
        </w:rPr>
        <w:t xml:space="preserve"> will continue to take forward the progress that has been made this year to fulfil our statutory and strategic objectives.</w:t>
      </w:r>
    </w:p>
    <w:p w14:paraId="48129E85" w14:textId="77777777" w:rsidR="0044297F" w:rsidRPr="0044297F" w:rsidRDefault="0044297F" w:rsidP="0044297F">
      <w:pPr>
        <w:spacing w:after="120"/>
        <w:ind w:left="567" w:hanging="567"/>
        <w:contextualSpacing/>
        <w:rPr>
          <w:rFonts w:ascii="Arial" w:eastAsia="Calibri" w:hAnsi="Arial" w:cs="Arial"/>
          <w:color w:val="000000" w:themeColor="text1"/>
          <w:szCs w:val="20"/>
        </w:rPr>
      </w:pPr>
    </w:p>
    <w:p w14:paraId="6B151B28" w14:textId="0A781F13" w:rsidR="0044297F" w:rsidRP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6.3</w:t>
      </w:r>
      <w:r>
        <w:rPr>
          <w:rFonts w:ascii="Arial" w:eastAsia="Calibri" w:hAnsi="Arial" w:cs="Arial"/>
          <w:color w:val="000000" w:themeColor="text1"/>
          <w:szCs w:val="20"/>
        </w:rPr>
        <w:tab/>
      </w:r>
      <w:r w:rsidRPr="0044297F">
        <w:rPr>
          <w:rFonts w:ascii="Arial" w:eastAsia="Calibri" w:hAnsi="Arial" w:cs="Arial"/>
          <w:color w:val="000000" w:themeColor="text1"/>
          <w:szCs w:val="20"/>
        </w:rPr>
        <w:t>NHS Somerset Integrated Care Board are requested to note the contents of this report.</w:t>
      </w:r>
    </w:p>
    <w:p w14:paraId="37E86CCD" w14:textId="79434DB7" w:rsidR="0074542E" w:rsidRPr="00140FB5" w:rsidRDefault="0074542E" w:rsidP="009E3451">
      <w:pPr>
        <w:rPr>
          <w:rFonts w:ascii="Arial" w:eastAsia="Calibri" w:hAnsi="Arial" w:cs="Arial"/>
          <w:color w:val="000000" w:themeColor="text1"/>
          <w:szCs w:val="20"/>
        </w:rPr>
      </w:pPr>
    </w:p>
    <w:sectPr w:rsidR="0074542E" w:rsidRPr="00140FB5" w:rsidSect="004C7479">
      <w:pgSz w:w="11907" w:h="16840"/>
      <w:pgMar w:top="1134" w:right="1134" w:bottom="567" w:left="1440" w:header="7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F9DA" w14:textId="77777777" w:rsidR="009F5E3A" w:rsidRDefault="009F5E3A">
      <w:r>
        <w:separator/>
      </w:r>
    </w:p>
  </w:endnote>
  <w:endnote w:type="continuationSeparator" w:id="0">
    <w:p w14:paraId="072C456D" w14:textId="77777777" w:rsidR="009F5E3A" w:rsidRDefault="009F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676902"/>
      <w:docPartObj>
        <w:docPartGallery w:val="Page Numbers (Bottom of Page)"/>
        <w:docPartUnique/>
      </w:docPartObj>
    </w:sdtPr>
    <w:sdtEndPr/>
    <w:sdtContent>
      <w:p w14:paraId="441865C2" w14:textId="74B1C526" w:rsidR="00CE1A54" w:rsidRDefault="00CE1A54">
        <w:pPr>
          <w:pStyle w:val="Footer"/>
        </w:pPr>
        <w:r>
          <w:fldChar w:fldCharType="begin"/>
        </w:r>
        <w:r>
          <w:instrText>PAGE   \* MERGEFORMAT</w:instrText>
        </w:r>
        <w:r>
          <w:fldChar w:fldCharType="separate"/>
        </w:r>
        <w:r>
          <w:rPr>
            <w:lang w:val="en-GB"/>
          </w:rPr>
          <w:t>2</w:t>
        </w:r>
        <w:r>
          <w:fldChar w:fldCharType="end"/>
        </w:r>
      </w:p>
    </w:sdtContent>
  </w:sdt>
  <w:p w14:paraId="481B6983" w14:textId="77777777" w:rsidR="00904936" w:rsidRDefault="0090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64603"/>
      <w:docPartObj>
        <w:docPartGallery w:val="Page Numbers (Bottom of Page)"/>
        <w:docPartUnique/>
      </w:docPartObj>
    </w:sdtPr>
    <w:sdtEndPr>
      <w:rPr>
        <w:noProof/>
      </w:rPr>
    </w:sdtEndPr>
    <w:sdtContent>
      <w:p w14:paraId="2165ECF6" w14:textId="0E3EF2D2" w:rsidR="00B27216" w:rsidRDefault="00B272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6DD62" w14:textId="14B39B7B" w:rsidR="00A37415" w:rsidRPr="00071E75" w:rsidRDefault="00A37415" w:rsidP="00071E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611552"/>
      <w:docPartObj>
        <w:docPartGallery w:val="Page Numbers (Bottom of Page)"/>
        <w:docPartUnique/>
      </w:docPartObj>
    </w:sdtPr>
    <w:sdtEndPr>
      <w:rPr>
        <w:noProof/>
      </w:rPr>
    </w:sdtEndPr>
    <w:sdtContent>
      <w:p w14:paraId="44F9D8A8" w14:textId="5BF7C48A" w:rsidR="006B6D45" w:rsidRDefault="006B6D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F72BC" w14:textId="77777777" w:rsidR="00B27216" w:rsidRPr="00071E75" w:rsidRDefault="00B27216" w:rsidP="00071E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452B" w14:textId="77777777" w:rsidR="009F5E3A" w:rsidRDefault="009F5E3A">
      <w:r>
        <w:separator/>
      </w:r>
    </w:p>
  </w:footnote>
  <w:footnote w:type="continuationSeparator" w:id="0">
    <w:p w14:paraId="328AAB31" w14:textId="77777777" w:rsidR="009F5E3A" w:rsidRDefault="009F5E3A">
      <w:r>
        <w:continuationSeparator/>
      </w:r>
    </w:p>
  </w:footnote>
  <w:footnote w:id="1">
    <w:p w14:paraId="4778F6F4" w14:textId="5396FCC1" w:rsidR="00934E84" w:rsidRDefault="00934E84">
      <w:pPr>
        <w:pStyle w:val="FootnoteText"/>
      </w:pPr>
      <w:r>
        <w:rPr>
          <w:rStyle w:val="FootnoteReference"/>
        </w:rPr>
        <w:footnoteRef/>
      </w:r>
      <w:r>
        <w:t xml:space="preserve"> </w:t>
      </w:r>
      <w:hyperlink r:id="rId1" w:history="1">
        <w:r>
          <w:rPr>
            <w:rStyle w:val="Hyperlink"/>
          </w:rPr>
          <w:t>Working together to safeguard children - GOV.UK (www.gov.uk)</w:t>
        </w:r>
      </w:hyperlink>
    </w:p>
  </w:footnote>
  <w:footnote w:id="2">
    <w:p w14:paraId="717457A1" w14:textId="699AC876" w:rsidR="00B77BCC" w:rsidRDefault="00B77BCC">
      <w:pPr>
        <w:pStyle w:val="FootnoteText"/>
      </w:pPr>
      <w:r>
        <w:rPr>
          <w:rStyle w:val="FootnoteReference"/>
        </w:rPr>
        <w:footnoteRef/>
      </w:r>
      <w:r>
        <w:t xml:space="preserve"> </w:t>
      </w:r>
      <w:r w:rsidR="00934E84">
        <w:t>A</w:t>
      </w:r>
      <w:r w:rsidRPr="00B77BCC">
        <w:t xml:space="preserve"> child</w:t>
      </w:r>
      <w:r>
        <w:t xml:space="preserve"> under the Children Act 1989</w:t>
      </w:r>
      <w:r w:rsidRPr="00B77BCC">
        <w:t xml:space="preserve"> is </w:t>
      </w:r>
      <w:r w:rsidR="00934E84">
        <w:t xml:space="preserve">defined as </w:t>
      </w:r>
      <w:r w:rsidRPr="00934E84">
        <w:rPr>
          <w:i/>
          <w:iCs/>
        </w:rPr>
        <w:t>anyone who has not yet reached their 18th birthday</w:t>
      </w:r>
      <w:r w:rsidRPr="00B77BCC">
        <w:t xml:space="preserve">. </w:t>
      </w:r>
      <w:r w:rsidR="00934E84" w:rsidRPr="00B77BCC">
        <w:t xml:space="preserve">In this document, </w:t>
      </w:r>
      <w:r w:rsidRPr="00B77BCC">
        <w:t>‘Children’ therefore means ‘children and young people’ throughout.</w:t>
      </w:r>
    </w:p>
  </w:footnote>
  <w:footnote w:id="3">
    <w:p w14:paraId="67F038E4" w14:textId="77777777" w:rsidR="00CD3ECD" w:rsidRDefault="00CD3ECD" w:rsidP="00CD3ECD">
      <w:pPr>
        <w:pStyle w:val="FootnoteText"/>
      </w:pPr>
      <w:r>
        <w:rPr>
          <w:rStyle w:val="FootnoteReference"/>
        </w:rPr>
        <w:footnoteRef/>
      </w:r>
      <w:r>
        <w:t xml:space="preserve"> </w:t>
      </w:r>
      <w:r w:rsidRPr="00D117A1">
        <w:t xml:space="preserve">  </w:t>
      </w:r>
      <w:hyperlink r:id="rId2" w:history="1">
        <w:r w:rsidRPr="00D117A1">
          <w:rPr>
            <w:rStyle w:val="Hyperlink"/>
          </w:rPr>
          <w:t>Safeguarding Competences for Healthcare Staff: Intercollegiate Document 2019</w:t>
        </w:r>
      </w:hyperlink>
    </w:p>
  </w:footnote>
  <w:footnote w:id="4">
    <w:p w14:paraId="01227208" w14:textId="21E6DDE5" w:rsidR="00BE1EE4" w:rsidRDefault="00BE1EE4">
      <w:pPr>
        <w:pStyle w:val="FootnoteText"/>
      </w:pPr>
      <w:r>
        <w:rPr>
          <w:rStyle w:val="FootnoteReference"/>
        </w:rPr>
        <w:footnoteRef/>
      </w:r>
      <w:r>
        <w:t xml:space="preserve"> </w:t>
      </w:r>
      <w:hyperlink r:id="rId3" w:history="1">
        <w:r>
          <w:rPr>
            <w:rStyle w:val="Hyperlink"/>
          </w:rPr>
          <w:t xml:space="preserve">NHS England » Safeguarding children, young </w:t>
        </w:r>
        <w:proofErr w:type="gramStart"/>
        <w:r>
          <w:rPr>
            <w:rStyle w:val="Hyperlink"/>
          </w:rPr>
          <w:t>people</w:t>
        </w:r>
        <w:proofErr w:type="gramEnd"/>
        <w:r>
          <w:rPr>
            <w:rStyle w:val="Hyperlink"/>
          </w:rPr>
          <w:t xml:space="preserve"> and adults at risk in the NHS: Safeguarding accountability and assurance framework</w:t>
        </w:r>
      </w:hyperlink>
    </w:p>
  </w:footnote>
  <w:footnote w:id="5">
    <w:p w14:paraId="6880B28B" w14:textId="50AB76BA" w:rsidR="002B266C" w:rsidRDefault="002B266C">
      <w:pPr>
        <w:pStyle w:val="FootnoteText"/>
      </w:pPr>
      <w:r>
        <w:rPr>
          <w:rStyle w:val="FootnoteReference"/>
        </w:rPr>
        <w:footnoteRef/>
      </w:r>
      <w:r>
        <w:t xml:space="preserve"> </w:t>
      </w:r>
      <w:hyperlink r:id="rId4" w:history="1">
        <w:r w:rsidRPr="00BC7F90">
          <w:rPr>
            <w:rStyle w:val="Hyperlink"/>
          </w:rPr>
          <w:t>https://nhssomerset.nhs.uk/health/safeguarding-adults-and-children/safeguarding-children</w:t>
        </w:r>
      </w:hyperlink>
    </w:p>
    <w:p w14:paraId="6DCF9BD8" w14:textId="77777777" w:rsidR="002B266C" w:rsidRDefault="002B26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3AC0" w14:textId="6E2B74D5" w:rsidR="00CC24C9" w:rsidRDefault="00290BB0">
    <w:pPr>
      <w:pStyle w:val="Header"/>
    </w:pPr>
    <w:r w:rsidRPr="00B27216">
      <w:rPr>
        <w:noProof/>
        <w:lang w:val="en-GB"/>
      </w:rPr>
      <w:drawing>
        <wp:anchor distT="0" distB="0" distL="114300" distR="114300" simplePos="0" relativeHeight="251665408" behindDoc="1" locked="0" layoutInCell="1" allowOverlap="1" wp14:anchorId="39629BA1" wp14:editId="2781998D">
          <wp:simplePos x="0" y="0"/>
          <wp:positionH relativeFrom="margin">
            <wp:posOffset>-754380</wp:posOffset>
          </wp:positionH>
          <wp:positionV relativeFrom="paragraph">
            <wp:posOffset>100965</wp:posOffset>
          </wp:positionV>
          <wp:extent cx="1041400" cy="608330"/>
          <wp:effectExtent l="0" t="0" r="0" b="0"/>
          <wp:wrapTight wrapText="bothSides">
            <wp:wrapPolygon edited="0">
              <wp:start x="0" y="0"/>
              <wp:lineTo x="0" y="18263"/>
              <wp:lineTo x="7112" y="20969"/>
              <wp:lineTo x="21337" y="20969"/>
              <wp:lineTo x="21337" y="15557"/>
              <wp:lineTo x="18966" y="10823"/>
              <wp:lineTo x="21337" y="6088"/>
              <wp:lineTo x="21337" y="0"/>
              <wp:lineTo x="0" y="0"/>
            </wp:wrapPolygon>
          </wp:wrapTight>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216">
      <w:rPr>
        <w:noProof/>
        <w:lang w:val="en-GB"/>
      </w:rPr>
      <w:drawing>
        <wp:anchor distT="0" distB="0" distL="114300" distR="114300" simplePos="0" relativeHeight="251663360" behindDoc="1" locked="0" layoutInCell="1" allowOverlap="1" wp14:anchorId="02ADCEC7" wp14:editId="2D6A494A">
          <wp:simplePos x="0" y="0"/>
          <wp:positionH relativeFrom="page">
            <wp:posOffset>3960495</wp:posOffset>
          </wp:positionH>
          <wp:positionV relativeFrom="paragraph">
            <wp:posOffset>-137160</wp:posOffset>
          </wp:positionV>
          <wp:extent cx="3331845" cy="880745"/>
          <wp:effectExtent l="0" t="0" r="1905" b="0"/>
          <wp:wrapTight wrapText="bothSides">
            <wp:wrapPolygon edited="0">
              <wp:start x="0" y="0"/>
              <wp:lineTo x="0" y="21024"/>
              <wp:lineTo x="21489" y="21024"/>
              <wp:lineTo x="21489" y="0"/>
              <wp:lineTo x="0" y="0"/>
            </wp:wrapPolygon>
          </wp:wrapTight>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0232" w14:textId="1A4EA3A8" w:rsidR="00A37415" w:rsidRDefault="00290BB0" w:rsidP="00140FB5">
    <w:pPr>
      <w:pStyle w:val="Header"/>
      <w:jc w:val="right"/>
    </w:pPr>
    <w:r w:rsidRPr="00B27216">
      <w:rPr>
        <w:noProof/>
        <w:lang w:val="en-GB"/>
      </w:rPr>
      <w:drawing>
        <wp:anchor distT="0" distB="0" distL="114300" distR="114300" simplePos="0" relativeHeight="251659264" behindDoc="1" locked="0" layoutInCell="1" allowOverlap="1" wp14:anchorId="59454BB3" wp14:editId="5E87FE28">
          <wp:simplePos x="0" y="0"/>
          <wp:positionH relativeFrom="page">
            <wp:posOffset>4093845</wp:posOffset>
          </wp:positionH>
          <wp:positionV relativeFrom="paragraph">
            <wp:posOffset>-50165</wp:posOffset>
          </wp:positionV>
          <wp:extent cx="3331845" cy="880745"/>
          <wp:effectExtent l="0" t="0" r="1905" b="0"/>
          <wp:wrapTight wrapText="bothSides">
            <wp:wrapPolygon edited="0">
              <wp:start x="0" y="0"/>
              <wp:lineTo x="0" y="21024"/>
              <wp:lineTo x="21489" y="21024"/>
              <wp:lineTo x="21489" y="0"/>
              <wp:lineTo x="0" y="0"/>
            </wp:wrapPolygon>
          </wp:wrapTight>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7597" w:rsidRPr="00B27216">
      <w:rPr>
        <w:noProof/>
        <w:lang w:val="en-GB"/>
      </w:rPr>
      <w:drawing>
        <wp:anchor distT="0" distB="0" distL="114300" distR="114300" simplePos="0" relativeHeight="251661312" behindDoc="1" locked="0" layoutInCell="1" allowOverlap="1" wp14:anchorId="59B4F000" wp14:editId="7623DB57">
          <wp:simplePos x="0" y="0"/>
          <wp:positionH relativeFrom="margin">
            <wp:posOffset>-161925</wp:posOffset>
          </wp:positionH>
          <wp:positionV relativeFrom="paragraph">
            <wp:posOffset>122555</wp:posOffset>
          </wp:positionV>
          <wp:extent cx="1041400" cy="608330"/>
          <wp:effectExtent l="0" t="0" r="0" b="0"/>
          <wp:wrapTight wrapText="bothSides">
            <wp:wrapPolygon edited="0">
              <wp:start x="0" y="0"/>
              <wp:lineTo x="0" y="18263"/>
              <wp:lineTo x="7112" y="20969"/>
              <wp:lineTo x="21337" y="20969"/>
              <wp:lineTo x="21337" y="15557"/>
              <wp:lineTo x="18966" y="10823"/>
              <wp:lineTo x="21337" y="6088"/>
              <wp:lineTo x="21337" y="0"/>
              <wp:lineTo x="0" y="0"/>
            </wp:wrapPolygon>
          </wp:wrapTight>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graphical user interfac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2F9"/>
    <w:multiLevelType w:val="hybridMultilevel"/>
    <w:tmpl w:val="7E24AD12"/>
    <w:lvl w:ilvl="0" w:tplc="08090001">
      <w:start w:val="1"/>
      <w:numFmt w:val="bullet"/>
      <w:lvlText w:val=""/>
      <w:lvlJc w:val="left"/>
      <w:pPr>
        <w:ind w:left="1571" w:hanging="360"/>
      </w:pPr>
      <w:rPr>
        <w:rFonts w:ascii="Symbol" w:hAnsi="Symbol" w:hint="default"/>
      </w:rPr>
    </w:lvl>
    <w:lvl w:ilvl="1" w:tplc="41DC1A6C">
      <w:numFmt w:val="bullet"/>
      <w:lvlText w:val="•"/>
      <w:lvlJc w:val="left"/>
      <w:pPr>
        <w:ind w:left="2291" w:hanging="360"/>
      </w:pPr>
      <w:rPr>
        <w:rFonts w:ascii="Arial" w:eastAsia="Times New Roman"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F430AB"/>
    <w:multiLevelType w:val="hybridMultilevel"/>
    <w:tmpl w:val="82B4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203E9"/>
    <w:multiLevelType w:val="hybridMultilevel"/>
    <w:tmpl w:val="52A84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A3F04"/>
    <w:multiLevelType w:val="hybridMultilevel"/>
    <w:tmpl w:val="C4D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A2522"/>
    <w:multiLevelType w:val="hybridMultilevel"/>
    <w:tmpl w:val="61E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96DC8"/>
    <w:multiLevelType w:val="multilevel"/>
    <w:tmpl w:val="92DCA536"/>
    <w:lvl w:ilvl="0">
      <w:start w:val="3"/>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C62750"/>
    <w:multiLevelType w:val="hybridMultilevel"/>
    <w:tmpl w:val="E8C6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44D69"/>
    <w:multiLevelType w:val="hybridMultilevel"/>
    <w:tmpl w:val="50E6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99355E"/>
    <w:multiLevelType w:val="hybridMultilevel"/>
    <w:tmpl w:val="22F6B1A4"/>
    <w:lvl w:ilvl="0" w:tplc="717E4DE8">
      <w:start w:val="1"/>
      <w:numFmt w:val="bullet"/>
      <w:lvlText w:val=""/>
      <w:lvlJc w:val="left"/>
      <w:pPr>
        <w:tabs>
          <w:tab w:val="num" w:pos="720"/>
        </w:tabs>
        <w:ind w:left="720" w:hanging="360"/>
      </w:pPr>
      <w:rPr>
        <w:rFonts w:ascii="Wingdings" w:hAnsi="Wingdings" w:hint="default"/>
      </w:rPr>
    </w:lvl>
    <w:lvl w:ilvl="1" w:tplc="0DDE7428" w:tentative="1">
      <w:start w:val="1"/>
      <w:numFmt w:val="bullet"/>
      <w:lvlText w:val=""/>
      <w:lvlJc w:val="left"/>
      <w:pPr>
        <w:tabs>
          <w:tab w:val="num" w:pos="1440"/>
        </w:tabs>
        <w:ind w:left="1440" w:hanging="360"/>
      </w:pPr>
      <w:rPr>
        <w:rFonts w:ascii="Wingdings" w:hAnsi="Wingdings" w:hint="default"/>
      </w:rPr>
    </w:lvl>
    <w:lvl w:ilvl="2" w:tplc="C52A8A7C" w:tentative="1">
      <w:start w:val="1"/>
      <w:numFmt w:val="bullet"/>
      <w:lvlText w:val=""/>
      <w:lvlJc w:val="left"/>
      <w:pPr>
        <w:tabs>
          <w:tab w:val="num" w:pos="2160"/>
        </w:tabs>
        <w:ind w:left="2160" w:hanging="360"/>
      </w:pPr>
      <w:rPr>
        <w:rFonts w:ascii="Wingdings" w:hAnsi="Wingdings" w:hint="default"/>
      </w:rPr>
    </w:lvl>
    <w:lvl w:ilvl="3" w:tplc="60E00F76" w:tentative="1">
      <w:start w:val="1"/>
      <w:numFmt w:val="bullet"/>
      <w:lvlText w:val=""/>
      <w:lvlJc w:val="left"/>
      <w:pPr>
        <w:tabs>
          <w:tab w:val="num" w:pos="2880"/>
        </w:tabs>
        <w:ind w:left="2880" w:hanging="360"/>
      </w:pPr>
      <w:rPr>
        <w:rFonts w:ascii="Wingdings" w:hAnsi="Wingdings" w:hint="default"/>
      </w:rPr>
    </w:lvl>
    <w:lvl w:ilvl="4" w:tplc="A32665C8" w:tentative="1">
      <w:start w:val="1"/>
      <w:numFmt w:val="bullet"/>
      <w:lvlText w:val=""/>
      <w:lvlJc w:val="left"/>
      <w:pPr>
        <w:tabs>
          <w:tab w:val="num" w:pos="3600"/>
        </w:tabs>
        <w:ind w:left="3600" w:hanging="360"/>
      </w:pPr>
      <w:rPr>
        <w:rFonts w:ascii="Wingdings" w:hAnsi="Wingdings" w:hint="default"/>
      </w:rPr>
    </w:lvl>
    <w:lvl w:ilvl="5" w:tplc="4A6ECC58" w:tentative="1">
      <w:start w:val="1"/>
      <w:numFmt w:val="bullet"/>
      <w:lvlText w:val=""/>
      <w:lvlJc w:val="left"/>
      <w:pPr>
        <w:tabs>
          <w:tab w:val="num" w:pos="4320"/>
        </w:tabs>
        <w:ind w:left="4320" w:hanging="360"/>
      </w:pPr>
      <w:rPr>
        <w:rFonts w:ascii="Wingdings" w:hAnsi="Wingdings" w:hint="default"/>
      </w:rPr>
    </w:lvl>
    <w:lvl w:ilvl="6" w:tplc="CD60796E" w:tentative="1">
      <w:start w:val="1"/>
      <w:numFmt w:val="bullet"/>
      <w:lvlText w:val=""/>
      <w:lvlJc w:val="left"/>
      <w:pPr>
        <w:tabs>
          <w:tab w:val="num" w:pos="5040"/>
        </w:tabs>
        <w:ind w:left="5040" w:hanging="360"/>
      </w:pPr>
      <w:rPr>
        <w:rFonts w:ascii="Wingdings" w:hAnsi="Wingdings" w:hint="default"/>
      </w:rPr>
    </w:lvl>
    <w:lvl w:ilvl="7" w:tplc="D09ED712" w:tentative="1">
      <w:start w:val="1"/>
      <w:numFmt w:val="bullet"/>
      <w:lvlText w:val=""/>
      <w:lvlJc w:val="left"/>
      <w:pPr>
        <w:tabs>
          <w:tab w:val="num" w:pos="5760"/>
        </w:tabs>
        <w:ind w:left="5760" w:hanging="360"/>
      </w:pPr>
      <w:rPr>
        <w:rFonts w:ascii="Wingdings" w:hAnsi="Wingdings" w:hint="default"/>
      </w:rPr>
    </w:lvl>
    <w:lvl w:ilvl="8" w:tplc="846EEB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72664D"/>
    <w:multiLevelType w:val="hybridMultilevel"/>
    <w:tmpl w:val="E502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14B3A"/>
    <w:multiLevelType w:val="hybridMultilevel"/>
    <w:tmpl w:val="7C4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85C2F"/>
    <w:multiLevelType w:val="multilevel"/>
    <w:tmpl w:val="032E74F8"/>
    <w:lvl w:ilvl="0">
      <w:start w:val="1"/>
      <w:numFmt w:val="decimal"/>
      <w:lvlText w:val="%1"/>
      <w:lvlJc w:val="left"/>
      <w:pPr>
        <w:tabs>
          <w:tab w:val="num" w:pos="0"/>
        </w:tabs>
        <w:ind w:left="1134" w:hanging="1134"/>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2268" w:hanging="1134"/>
      </w:pPr>
      <w:rPr>
        <w:rFonts w:ascii="Arial" w:hAnsi="Arial" w:hint="default"/>
        <w:b w:val="0"/>
        <w:i w:val="0"/>
        <w:color w:val="auto"/>
        <w:sz w:val="22"/>
      </w:rPr>
    </w:lvl>
    <w:lvl w:ilvl="2">
      <w:start w:val="1"/>
      <w:numFmt w:val="bullet"/>
      <w:lvlText w:val=""/>
      <w:lvlJc w:val="left"/>
      <w:pPr>
        <w:tabs>
          <w:tab w:val="num" w:pos="6804"/>
        </w:tabs>
        <w:ind w:left="1588" w:hanging="454"/>
      </w:pPr>
      <w:rPr>
        <w:rFonts w:ascii="Symbol" w:hAnsi="Symbol" w:hint="default"/>
      </w:rPr>
    </w:lvl>
    <w:lvl w:ilvl="3">
      <w:start w:val="1"/>
      <w:numFmt w:val="none"/>
      <w:lvlRestart w:val="2"/>
      <w:lvlText w:val="%1.%2"/>
      <w:lvlJc w:val="left"/>
      <w:pPr>
        <w:tabs>
          <w:tab w:val="num" w:pos="0"/>
        </w:tabs>
        <w:ind w:left="1134" w:hanging="1134"/>
      </w:pPr>
      <w:rPr>
        <w:rFonts w:ascii="Arial" w:hAnsi="Arial" w:hint="default"/>
        <w:b w:val="0"/>
        <w:i w:val="0"/>
        <w:sz w:val="22"/>
      </w:rPr>
    </w:lvl>
    <w:lvl w:ilvl="4">
      <w:start w:val="1"/>
      <w:numFmt w:val="bullet"/>
      <w:lvlText w:val=""/>
      <w:lvlJc w:val="left"/>
      <w:pPr>
        <w:tabs>
          <w:tab w:val="num" w:pos="6804"/>
        </w:tabs>
        <w:ind w:left="1588" w:hanging="454"/>
      </w:pPr>
      <w:rPr>
        <w:rFonts w:ascii="Symbol" w:hAnsi="Symbol" w:hint="default"/>
      </w:rPr>
    </w:lvl>
    <w:lvl w:ilvl="5">
      <w:start w:val="1"/>
      <w:numFmt w:val="bullet"/>
      <w:lvlRestart w:val="0"/>
      <w:lvlText w:val=""/>
      <w:lvlJc w:val="left"/>
      <w:pPr>
        <w:tabs>
          <w:tab w:val="num" w:pos="1701"/>
        </w:tabs>
        <w:ind w:left="1588" w:hanging="454"/>
      </w:pPr>
      <w:rPr>
        <w:rFonts w:ascii="Wingdings" w:hAnsi="Wingdings" w:hint="default"/>
        <w:b w:val="0"/>
        <w:bCs w:val="0"/>
        <w:i w:val="0"/>
        <w:iCs w:val="0"/>
        <w:caps w:val="0"/>
        <w:smallCaps w:val="0"/>
        <w:strike w:val="0"/>
        <w:dstrike w:val="0"/>
        <w:outline w:val="0"/>
        <w:shadow w:val="0"/>
        <w:emboss w:val="0"/>
        <w:imprint w:val="0"/>
        <w:noProof w:val="0"/>
        <w:vanish w:val="0"/>
        <w:color w:val="000000"/>
        <w:spacing w:val="0"/>
        <w:kern w:val="0"/>
        <w:position w:val="0"/>
        <w:sz w:val="1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12" w15:restartNumberingAfterBreak="0">
    <w:nsid w:val="54F73D0C"/>
    <w:multiLevelType w:val="hybridMultilevel"/>
    <w:tmpl w:val="85B61066"/>
    <w:lvl w:ilvl="0" w:tplc="9036F90E">
      <w:start w:val="1"/>
      <w:numFmt w:val="bullet"/>
      <w:lvlText w:val=""/>
      <w:lvlJc w:val="left"/>
      <w:pPr>
        <w:tabs>
          <w:tab w:val="num" w:pos="720"/>
        </w:tabs>
        <w:ind w:left="720" w:hanging="360"/>
      </w:pPr>
      <w:rPr>
        <w:rFonts w:ascii="Wingdings" w:hAnsi="Wingdings" w:hint="default"/>
      </w:rPr>
    </w:lvl>
    <w:lvl w:ilvl="1" w:tplc="1FE035BE" w:tentative="1">
      <w:start w:val="1"/>
      <w:numFmt w:val="bullet"/>
      <w:lvlText w:val=""/>
      <w:lvlJc w:val="left"/>
      <w:pPr>
        <w:tabs>
          <w:tab w:val="num" w:pos="1440"/>
        </w:tabs>
        <w:ind w:left="1440" w:hanging="360"/>
      </w:pPr>
      <w:rPr>
        <w:rFonts w:ascii="Wingdings" w:hAnsi="Wingdings" w:hint="default"/>
      </w:rPr>
    </w:lvl>
    <w:lvl w:ilvl="2" w:tplc="4530963E" w:tentative="1">
      <w:start w:val="1"/>
      <w:numFmt w:val="bullet"/>
      <w:lvlText w:val=""/>
      <w:lvlJc w:val="left"/>
      <w:pPr>
        <w:tabs>
          <w:tab w:val="num" w:pos="2160"/>
        </w:tabs>
        <w:ind w:left="2160" w:hanging="360"/>
      </w:pPr>
      <w:rPr>
        <w:rFonts w:ascii="Wingdings" w:hAnsi="Wingdings" w:hint="default"/>
      </w:rPr>
    </w:lvl>
    <w:lvl w:ilvl="3" w:tplc="595821B4" w:tentative="1">
      <w:start w:val="1"/>
      <w:numFmt w:val="bullet"/>
      <w:lvlText w:val=""/>
      <w:lvlJc w:val="left"/>
      <w:pPr>
        <w:tabs>
          <w:tab w:val="num" w:pos="2880"/>
        </w:tabs>
        <w:ind w:left="2880" w:hanging="360"/>
      </w:pPr>
      <w:rPr>
        <w:rFonts w:ascii="Wingdings" w:hAnsi="Wingdings" w:hint="default"/>
      </w:rPr>
    </w:lvl>
    <w:lvl w:ilvl="4" w:tplc="600053C0" w:tentative="1">
      <w:start w:val="1"/>
      <w:numFmt w:val="bullet"/>
      <w:lvlText w:val=""/>
      <w:lvlJc w:val="left"/>
      <w:pPr>
        <w:tabs>
          <w:tab w:val="num" w:pos="3600"/>
        </w:tabs>
        <w:ind w:left="3600" w:hanging="360"/>
      </w:pPr>
      <w:rPr>
        <w:rFonts w:ascii="Wingdings" w:hAnsi="Wingdings" w:hint="default"/>
      </w:rPr>
    </w:lvl>
    <w:lvl w:ilvl="5" w:tplc="784C9A2A" w:tentative="1">
      <w:start w:val="1"/>
      <w:numFmt w:val="bullet"/>
      <w:lvlText w:val=""/>
      <w:lvlJc w:val="left"/>
      <w:pPr>
        <w:tabs>
          <w:tab w:val="num" w:pos="4320"/>
        </w:tabs>
        <w:ind w:left="4320" w:hanging="360"/>
      </w:pPr>
      <w:rPr>
        <w:rFonts w:ascii="Wingdings" w:hAnsi="Wingdings" w:hint="default"/>
      </w:rPr>
    </w:lvl>
    <w:lvl w:ilvl="6" w:tplc="CDACD74C" w:tentative="1">
      <w:start w:val="1"/>
      <w:numFmt w:val="bullet"/>
      <w:lvlText w:val=""/>
      <w:lvlJc w:val="left"/>
      <w:pPr>
        <w:tabs>
          <w:tab w:val="num" w:pos="5040"/>
        </w:tabs>
        <w:ind w:left="5040" w:hanging="360"/>
      </w:pPr>
      <w:rPr>
        <w:rFonts w:ascii="Wingdings" w:hAnsi="Wingdings" w:hint="default"/>
      </w:rPr>
    </w:lvl>
    <w:lvl w:ilvl="7" w:tplc="3D901A9A" w:tentative="1">
      <w:start w:val="1"/>
      <w:numFmt w:val="bullet"/>
      <w:lvlText w:val=""/>
      <w:lvlJc w:val="left"/>
      <w:pPr>
        <w:tabs>
          <w:tab w:val="num" w:pos="5760"/>
        </w:tabs>
        <w:ind w:left="5760" w:hanging="360"/>
      </w:pPr>
      <w:rPr>
        <w:rFonts w:ascii="Wingdings" w:hAnsi="Wingdings" w:hint="default"/>
      </w:rPr>
    </w:lvl>
    <w:lvl w:ilvl="8" w:tplc="1032B4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010D2"/>
    <w:multiLevelType w:val="hybridMultilevel"/>
    <w:tmpl w:val="F06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FE6B24"/>
    <w:multiLevelType w:val="hybridMultilevel"/>
    <w:tmpl w:val="279E22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647B0123"/>
    <w:multiLevelType w:val="hybridMultilevel"/>
    <w:tmpl w:val="B06A6B6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6" w15:restartNumberingAfterBreak="0">
    <w:nsid w:val="70D85AE6"/>
    <w:multiLevelType w:val="multilevel"/>
    <w:tmpl w:val="47BEB0CC"/>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414BF1"/>
    <w:multiLevelType w:val="hybridMultilevel"/>
    <w:tmpl w:val="65169728"/>
    <w:lvl w:ilvl="0" w:tplc="4E6C1D54">
      <w:start w:val="1"/>
      <w:numFmt w:val="bullet"/>
      <w:lvlText w:val=""/>
      <w:lvlJc w:val="left"/>
      <w:pPr>
        <w:tabs>
          <w:tab w:val="num" w:pos="720"/>
        </w:tabs>
        <w:ind w:left="720" w:hanging="360"/>
      </w:pPr>
      <w:rPr>
        <w:rFonts w:ascii="Wingdings" w:hAnsi="Wingdings" w:hint="default"/>
      </w:rPr>
    </w:lvl>
    <w:lvl w:ilvl="1" w:tplc="6F3E33AE" w:tentative="1">
      <w:start w:val="1"/>
      <w:numFmt w:val="bullet"/>
      <w:lvlText w:val=""/>
      <w:lvlJc w:val="left"/>
      <w:pPr>
        <w:tabs>
          <w:tab w:val="num" w:pos="1440"/>
        </w:tabs>
        <w:ind w:left="1440" w:hanging="360"/>
      </w:pPr>
      <w:rPr>
        <w:rFonts w:ascii="Wingdings" w:hAnsi="Wingdings" w:hint="default"/>
      </w:rPr>
    </w:lvl>
    <w:lvl w:ilvl="2" w:tplc="050CF524" w:tentative="1">
      <w:start w:val="1"/>
      <w:numFmt w:val="bullet"/>
      <w:lvlText w:val=""/>
      <w:lvlJc w:val="left"/>
      <w:pPr>
        <w:tabs>
          <w:tab w:val="num" w:pos="2160"/>
        </w:tabs>
        <w:ind w:left="2160" w:hanging="360"/>
      </w:pPr>
      <w:rPr>
        <w:rFonts w:ascii="Wingdings" w:hAnsi="Wingdings" w:hint="default"/>
      </w:rPr>
    </w:lvl>
    <w:lvl w:ilvl="3" w:tplc="19BE08F8" w:tentative="1">
      <w:start w:val="1"/>
      <w:numFmt w:val="bullet"/>
      <w:lvlText w:val=""/>
      <w:lvlJc w:val="left"/>
      <w:pPr>
        <w:tabs>
          <w:tab w:val="num" w:pos="2880"/>
        </w:tabs>
        <w:ind w:left="2880" w:hanging="360"/>
      </w:pPr>
      <w:rPr>
        <w:rFonts w:ascii="Wingdings" w:hAnsi="Wingdings" w:hint="default"/>
      </w:rPr>
    </w:lvl>
    <w:lvl w:ilvl="4" w:tplc="91A262BA" w:tentative="1">
      <w:start w:val="1"/>
      <w:numFmt w:val="bullet"/>
      <w:lvlText w:val=""/>
      <w:lvlJc w:val="left"/>
      <w:pPr>
        <w:tabs>
          <w:tab w:val="num" w:pos="3600"/>
        </w:tabs>
        <w:ind w:left="3600" w:hanging="360"/>
      </w:pPr>
      <w:rPr>
        <w:rFonts w:ascii="Wingdings" w:hAnsi="Wingdings" w:hint="default"/>
      </w:rPr>
    </w:lvl>
    <w:lvl w:ilvl="5" w:tplc="F13C26EE" w:tentative="1">
      <w:start w:val="1"/>
      <w:numFmt w:val="bullet"/>
      <w:lvlText w:val=""/>
      <w:lvlJc w:val="left"/>
      <w:pPr>
        <w:tabs>
          <w:tab w:val="num" w:pos="4320"/>
        </w:tabs>
        <w:ind w:left="4320" w:hanging="360"/>
      </w:pPr>
      <w:rPr>
        <w:rFonts w:ascii="Wingdings" w:hAnsi="Wingdings" w:hint="default"/>
      </w:rPr>
    </w:lvl>
    <w:lvl w:ilvl="6" w:tplc="CC78A91A" w:tentative="1">
      <w:start w:val="1"/>
      <w:numFmt w:val="bullet"/>
      <w:lvlText w:val=""/>
      <w:lvlJc w:val="left"/>
      <w:pPr>
        <w:tabs>
          <w:tab w:val="num" w:pos="5040"/>
        </w:tabs>
        <w:ind w:left="5040" w:hanging="360"/>
      </w:pPr>
      <w:rPr>
        <w:rFonts w:ascii="Wingdings" w:hAnsi="Wingdings" w:hint="default"/>
      </w:rPr>
    </w:lvl>
    <w:lvl w:ilvl="7" w:tplc="B5FAC56C" w:tentative="1">
      <w:start w:val="1"/>
      <w:numFmt w:val="bullet"/>
      <w:lvlText w:val=""/>
      <w:lvlJc w:val="left"/>
      <w:pPr>
        <w:tabs>
          <w:tab w:val="num" w:pos="5760"/>
        </w:tabs>
        <w:ind w:left="5760" w:hanging="360"/>
      </w:pPr>
      <w:rPr>
        <w:rFonts w:ascii="Wingdings" w:hAnsi="Wingdings" w:hint="default"/>
      </w:rPr>
    </w:lvl>
    <w:lvl w:ilvl="8" w:tplc="6E3215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C30D4E"/>
    <w:multiLevelType w:val="hybridMultilevel"/>
    <w:tmpl w:val="45C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A6EDE"/>
    <w:multiLevelType w:val="hybridMultilevel"/>
    <w:tmpl w:val="CECC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52223"/>
    <w:multiLevelType w:val="hybridMultilevel"/>
    <w:tmpl w:val="7F6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D4376"/>
    <w:multiLevelType w:val="hybridMultilevel"/>
    <w:tmpl w:val="98A8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021512">
    <w:abstractNumId w:val="19"/>
  </w:num>
  <w:num w:numId="2" w16cid:durableId="1599630758">
    <w:abstractNumId w:val="18"/>
  </w:num>
  <w:num w:numId="3" w16cid:durableId="1805807733">
    <w:abstractNumId w:val="1"/>
  </w:num>
  <w:num w:numId="4" w16cid:durableId="1307590538">
    <w:abstractNumId w:val="3"/>
  </w:num>
  <w:num w:numId="5" w16cid:durableId="1982954948">
    <w:abstractNumId w:val="10"/>
  </w:num>
  <w:num w:numId="6" w16cid:durableId="1608077739">
    <w:abstractNumId w:val="4"/>
  </w:num>
  <w:num w:numId="7" w16cid:durableId="1028412191">
    <w:abstractNumId w:val="20"/>
  </w:num>
  <w:num w:numId="8" w16cid:durableId="2132048536">
    <w:abstractNumId w:val="16"/>
  </w:num>
  <w:num w:numId="9" w16cid:durableId="1554926783">
    <w:abstractNumId w:val="0"/>
  </w:num>
  <w:num w:numId="10" w16cid:durableId="800925864">
    <w:abstractNumId w:val="5"/>
  </w:num>
  <w:num w:numId="11" w16cid:durableId="904798619">
    <w:abstractNumId w:val="14"/>
  </w:num>
  <w:num w:numId="12" w16cid:durableId="33846336">
    <w:abstractNumId w:val="2"/>
  </w:num>
  <w:num w:numId="13" w16cid:durableId="556403386">
    <w:abstractNumId w:val="12"/>
  </w:num>
  <w:num w:numId="14" w16cid:durableId="1443844501">
    <w:abstractNumId w:val="8"/>
  </w:num>
  <w:num w:numId="15" w16cid:durableId="1284263110">
    <w:abstractNumId w:val="17"/>
  </w:num>
  <w:num w:numId="16" w16cid:durableId="1100376202">
    <w:abstractNumId w:val="9"/>
  </w:num>
  <w:num w:numId="17" w16cid:durableId="94596998">
    <w:abstractNumId w:val="11"/>
  </w:num>
  <w:num w:numId="18" w16cid:durableId="1031760092">
    <w:abstractNumId w:val="15"/>
  </w:num>
  <w:num w:numId="19" w16cid:durableId="1075276745">
    <w:abstractNumId w:val="7"/>
  </w:num>
  <w:num w:numId="20" w16cid:durableId="1259368938">
    <w:abstractNumId w:val="6"/>
  </w:num>
  <w:num w:numId="21" w16cid:durableId="2089883422">
    <w:abstractNumId w:val="21"/>
  </w:num>
  <w:num w:numId="22" w16cid:durableId="327441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1"/>
    <w:rsid w:val="00002C8E"/>
    <w:rsid w:val="00067597"/>
    <w:rsid w:val="00067E31"/>
    <w:rsid w:val="00071E75"/>
    <w:rsid w:val="000A2BF1"/>
    <w:rsid w:val="000B2423"/>
    <w:rsid w:val="000C3F3B"/>
    <w:rsid w:val="000E73D0"/>
    <w:rsid w:val="0010297A"/>
    <w:rsid w:val="00115C77"/>
    <w:rsid w:val="00140FB5"/>
    <w:rsid w:val="001432B8"/>
    <w:rsid w:val="00143BFB"/>
    <w:rsid w:val="00154191"/>
    <w:rsid w:val="00173162"/>
    <w:rsid w:val="00173DC7"/>
    <w:rsid w:val="001A680D"/>
    <w:rsid w:val="001A7110"/>
    <w:rsid w:val="001C232D"/>
    <w:rsid w:val="001D55C1"/>
    <w:rsid w:val="001E626C"/>
    <w:rsid w:val="002241D3"/>
    <w:rsid w:val="002249A3"/>
    <w:rsid w:val="0023289D"/>
    <w:rsid w:val="00235E50"/>
    <w:rsid w:val="0024062B"/>
    <w:rsid w:val="00241732"/>
    <w:rsid w:val="00256815"/>
    <w:rsid w:val="00256F54"/>
    <w:rsid w:val="00277D52"/>
    <w:rsid w:val="002805BB"/>
    <w:rsid w:val="00290BB0"/>
    <w:rsid w:val="002942FD"/>
    <w:rsid w:val="00295732"/>
    <w:rsid w:val="00297767"/>
    <w:rsid w:val="002A3105"/>
    <w:rsid w:val="002B266C"/>
    <w:rsid w:val="002C44D3"/>
    <w:rsid w:val="002D27DD"/>
    <w:rsid w:val="003029CB"/>
    <w:rsid w:val="00317112"/>
    <w:rsid w:val="003202BE"/>
    <w:rsid w:val="0032155E"/>
    <w:rsid w:val="00344E0A"/>
    <w:rsid w:val="00360CD6"/>
    <w:rsid w:val="00373A52"/>
    <w:rsid w:val="003826FD"/>
    <w:rsid w:val="00397CF3"/>
    <w:rsid w:val="003A3C6D"/>
    <w:rsid w:val="003B4167"/>
    <w:rsid w:val="003B726B"/>
    <w:rsid w:val="003E024D"/>
    <w:rsid w:val="003E3101"/>
    <w:rsid w:val="003F04A2"/>
    <w:rsid w:val="004121A2"/>
    <w:rsid w:val="00423F15"/>
    <w:rsid w:val="0044297F"/>
    <w:rsid w:val="004648FD"/>
    <w:rsid w:val="00467517"/>
    <w:rsid w:val="00471943"/>
    <w:rsid w:val="0048608C"/>
    <w:rsid w:val="00495C82"/>
    <w:rsid w:val="004B2617"/>
    <w:rsid w:val="004C7479"/>
    <w:rsid w:val="004D3FE1"/>
    <w:rsid w:val="00504550"/>
    <w:rsid w:val="00514816"/>
    <w:rsid w:val="00515311"/>
    <w:rsid w:val="00516E40"/>
    <w:rsid w:val="00522E3A"/>
    <w:rsid w:val="005567A1"/>
    <w:rsid w:val="00557823"/>
    <w:rsid w:val="00557EE9"/>
    <w:rsid w:val="00561D1D"/>
    <w:rsid w:val="005760A2"/>
    <w:rsid w:val="00590B72"/>
    <w:rsid w:val="005A78C9"/>
    <w:rsid w:val="005C05C2"/>
    <w:rsid w:val="005D6A69"/>
    <w:rsid w:val="005E1CA4"/>
    <w:rsid w:val="005E3B17"/>
    <w:rsid w:val="005F2B06"/>
    <w:rsid w:val="006072A3"/>
    <w:rsid w:val="00637B11"/>
    <w:rsid w:val="0064158C"/>
    <w:rsid w:val="00645E39"/>
    <w:rsid w:val="006479F6"/>
    <w:rsid w:val="00671347"/>
    <w:rsid w:val="00683065"/>
    <w:rsid w:val="00686319"/>
    <w:rsid w:val="006B1FAC"/>
    <w:rsid w:val="006B4985"/>
    <w:rsid w:val="006B6D45"/>
    <w:rsid w:val="006D2664"/>
    <w:rsid w:val="006F6718"/>
    <w:rsid w:val="007064F5"/>
    <w:rsid w:val="007119ED"/>
    <w:rsid w:val="007172E8"/>
    <w:rsid w:val="00720353"/>
    <w:rsid w:val="00723919"/>
    <w:rsid w:val="00727DB7"/>
    <w:rsid w:val="0073045F"/>
    <w:rsid w:val="0074542E"/>
    <w:rsid w:val="00747F7E"/>
    <w:rsid w:val="0075301C"/>
    <w:rsid w:val="0075378D"/>
    <w:rsid w:val="007563B5"/>
    <w:rsid w:val="00795EAD"/>
    <w:rsid w:val="00797D46"/>
    <w:rsid w:val="007C4DB2"/>
    <w:rsid w:val="007C69CD"/>
    <w:rsid w:val="007D3F54"/>
    <w:rsid w:val="007E57CC"/>
    <w:rsid w:val="007F574A"/>
    <w:rsid w:val="00804894"/>
    <w:rsid w:val="00805150"/>
    <w:rsid w:val="00812F85"/>
    <w:rsid w:val="008137BF"/>
    <w:rsid w:val="00823256"/>
    <w:rsid w:val="00823A40"/>
    <w:rsid w:val="00833554"/>
    <w:rsid w:val="00833E76"/>
    <w:rsid w:val="008578B4"/>
    <w:rsid w:val="00870201"/>
    <w:rsid w:val="00870B63"/>
    <w:rsid w:val="00871132"/>
    <w:rsid w:val="008773A3"/>
    <w:rsid w:val="008B267B"/>
    <w:rsid w:val="008C05FB"/>
    <w:rsid w:val="008C23FB"/>
    <w:rsid w:val="008D471B"/>
    <w:rsid w:val="008E24BD"/>
    <w:rsid w:val="008E473F"/>
    <w:rsid w:val="00904936"/>
    <w:rsid w:val="00926E41"/>
    <w:rsid w:val="00934E84"/>
    <w:rsid w:val="0093786D"/>
    <w:rsid w:val="00953CAA"/>
    <w:rsid w:val="00960D90"/>
    <w:rsid w:val="00962E3E"/>
    <w:rsid w:val="00975588"/>
    <w:rsid w:val="009A2946"/>
    <w:rsid w:val="009D1ED0"/>
    <w:rsid w:val="009E012E"/>
    <w:rsid w:val="009E3451"/>
    <w:rsid w:val="009E49A6"/>
    <w:rsid w:val="009F5E3A"/>
    <w:rsid w:val="00A1738D"/>
    <w:rsid w:val="00A24C45"/>
    <w:rsid w:val="00A37415"/>
    <w:rsid w:val="00A55850"/>
    <w:rsid w:val="00A65D5B"/>
    <w:rsid w:val="00AA03C3"/>
    <w:rsid w:val="00AA550C"/>
    <w:rsid w:val="00AE229E"/>
    <w:rsid w:val="00B27216"/>
    <w:rsid w:val="00B27FEB"/>
    <w:rsid w:val="00B643BE"/>
    <w:rsid w:val="00B722F9"/>
    <w:rsid w:val="00B77BCC"/>
    <w:rsid w:val="00B86DC1"/>
    <w:rsid w:val="00BA58B6"/>
    <w:rsid w:val="00BB71A7"/>
    <w:rsid w:val="00BC1307"/>
    <w:rsid w:val="00BC2410"/>
    <w:rsid w:val="00BD69AE"/>
    <w:rsid w:val="00BE1EE4"/>
    <w:rsid w:val="00BF0E0B"/>
    <w:rsid w:val="00C0199A"/>
    <w:rsid w:val="00C03CC3"/>
    <w:rsid w:val="00C17F91"/>
    <w:rsid w:val="00C405A3"/>
    <w:rsid w:val="00CC10F9"/>
    <w:rsid w:val="00CC24C9"/>
    <w:rsid w:val="00CC6261"/>
    <w:rsid w:val="00CD068C"/>
    <w:rsid w:val="00CD2941"/>
    <w:rsid w:val="00CD3ECD"/>
    <w:rsid w:val="00CD5100"/>
    <w:rsid w:val="00CE03E5"/>
    <w:rsid w:val="00CE1A54"/>
    <w:rsid w:val="00CF2410"/>
    <w:rsid w:val="00D0145C"/>
    <w:rsid w:val="00D337A2"/>
    <w:rsid w:val="00D51E5A"/>
    <w:rsid w:val="00D547AC"/>
    <w:rsid w:val="00D95FF7"/>
    <w:rsid w:val="00DC3437"/>
    <w:rsid w:val="00DC5313"/>
    <w:rsid w:val="00DD1A7A"/>
    <w:rsid w:val="00DF5F37"/>
    <w:rsid w:val="00DF75FE"/>
    <w:rsid w:val="00E02EA0"/>
    <w:rsid w:val="00E25E1D"/>
    <w:rsid w:val="00E34693"/>
    <w:rsid w:val="00E429CC"/>
    <w:rsid w:val="00E53493"/>
    <w:rsid w:val="00E56471"/>
    <w:rsid w:val="00E63CF0"/>
    <w:rsid w:val="00E83429"/>
    <w:rsid w:val="00E84071"/>
    <w:rsid w:val="00E871A5"/>
    <w:rsid w:val="00E926EC"/>
    <w:rsid w:val="00EB27D5"/>
    <w:rsid w:val="00EB5E49"/>
    <w:rsid w:val="00EC1531"/>
    <w:rsid w:val="00EC2336"/>
    <w:rsid w:val="00EC78E3"/>
    <w:rsid w:val="00ED0EBB"/>
    <w:rsid w:val="00ED7C69"/>
    <w:rsid w:val="00EE3292"/>
    <w:rsid w:val="00F0374E"/>
    <w:rsid w:val="00F0774B"/>
    <w:rsid w:val="00F144C0"/>
    <w:rsid w:val="00F344D3"/>
    <w:rsid w:val="00F44C59"/>
    <w:rsid w:val="00F67712"/>
    <w:rsid w:val="00F73F27"/>
    <w:rsid w:val="00F9318A"/>
    <w:rsid w:val="00FA024A"/>
    <w:rsid w:val="00FB7C0D"/>
    <w:rsid w:val="00FC3018"/>
    <w:rsid w:val="00FD3796"/>
    <w:rsid w:val="00FD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73FB"/>
  <w15:docId w15:val="{25728A38-2425-4101-91F7-7680151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3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Colorful List - Accent 11,List Paragraph2,List Paragraph12,OBC Bullet,List Paragraph11,L,Bullet 1"/>
    <w:basedOn w:val="Normal"/>
    <w:link w:val="ListParagraphChar"/>
    <w:uiPriority w:val="34"/>
    <w:qFormat/>
    <w:rsid w:val="00FC3018"/>
    <w:pPr>
      <w:ind w:left="720"/>
    </w:pPr>
  </w:style>
  <w:style w:type="paragraph" w:styleId="Footer">
    <w:name w:val="footer"/>
    <w:basedOn w:val="Normal"/>
    <w:link w:val="FooterChar"/>
    <w:uiPriority w:val="99"/>
    <w:rsid w:val="00FC3018"/>
    <w:pPr>
      <w:tabs>
        <w:tab w:val="center" w:pos="4513"/>
        <w:tab w:val="right" w:pos="9026"/>
      </w:tabs>
    </w:pPr>
    <w:rPr>
      <w:lang w:val="x-none" w:eastAsia="x-none"/>
    </w:rPr>
  </w:style>
  <w:style w:type="character" w:customStyle="1" w:styleId="FooterChar">
    <w:name w:val="Footer Char"/>
    <w:link w:val="Footer"/>
    <w:uiPriority w:val="99"/>
    <w:rsid w:val="00FC3018"/>
    <w:rPr>
      <w:rFonts w:ascii="Times New Roman" w:eastAsia="Times New Roman" w:hAnsi="Times New Roman" w:cs="Times New Roman"/>
      <w:sz w:val="24"/>
      <w:szCs w:val="20"/>
      <w:lang w:val="x-none"/>
    </w:rPr>
  </w:style>
  <w:style w:type="character" w:styleId="Hyperlink">
    <w:name w:val="Hyperlink"/>
    <w:uiPriority w:val="99"/>
    <w:rsid w:val="00FC3018"/>
    <w:rPr>
      <w:color w:val="0000FF"/>
      <w:u w:val="single"/>
    </w:rPr>
  </w:style>
  <w:style w:type="paragraph" w:styleId="BalloonText">
    <w:name w:val="Balloon Text"/>
    <w:basedOn w:val="Normal"/>
    <w:link w:val="BalloonTextChar"/>
    <w:uiPriority w:val="99"/>
    <w:semiHidden/>
    <w:unhideWhenUsed/>
    <w:rsid w:val="00FC3018"/>
    <w:rPr>
      <w:rFonts w:ascii="Tahoma" w:hAnsi="Tahoma"/>
      <w:sz w:val="16"/>
      <w:szCs w:val="16"/>
      <w:lang w:val="x-none" w:eastAsia="x-none"/>
    </w:rPr>
  </w:style>
  <w:style w:type="character" w:customStyle="1" w:styleId="BalloonTextChar">
    <w:name w:val="Balloon Text Char"/>
    <w:link w:val="BalloonText"/>
    <w:uiPriority w:val="99"/>
    <w:semiHidden/>
    <w:rsid w:val="00FC3018"/>
    <w:rPr>
      <w:rFonts w:ascii="Tahoma" w:eastAsia="Times New Roman" w:hAnsi="Tahoma" w:cs="Tahoma"/>
      <w:sz w:val="16"/>
      <w:szCs w:val="16"/>
    </w:rPr>
  </w:style>
  <w:style w:type="paragraph" w:styleId="Header">
    <w:name w:val="header"/>
    <w:basedOn w:val="Normal"/>
    <w:link w:val="HeaderChar"/>
    <w:uiPriority w:val="99"/>
    <w:unhideWhenUsed/>
    <w:rsid w:val="00E926EC"/>
    <w:pPr>
      <w:tabs>
        <w:tab w:val="center" w:pos="4513"/>
        <w:tab w:val="right" w:pos="9026"/>
      </w:tabs>
    </w:pPr>
    <w:rPr>
      <w:lang w:val="x-none"/>
    </w:rPr>
  </w:style>
  <w:style w:type="character" w:customStyle="1" w:styleId="HeaderChar">
    <w:name w:val="Header Char"/>
    <w:link w:val="Header"/>
    <w:uiPriority w:val="99"/>
    <w:rsid w:val="00E926EC"/>
    <w:rPr>
      <w:rFonts w:ascii="Times New Roman" w:eastAsia="Times New Roman" w:hAnsi="Times New Roman"/>
      <w:sz w:val="24"/>
      <w:lang w:eastAsia="en-US"/>
    </w:rPr>
  </w:style>
  <w:style w:type="table" w:styleId="TableGrid">
    <w:name w:val="Table Grid"/>
    <w:basedOn w:val="TableNormal"/>
    <w:rsid w:val="009049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3ECD"/>
    <w:rPr>
      <w:sz w:val="20"/>
      <w:szCs w:val="20"/>
    </w:rPr>
  </w:style>
  <w:style w:type="character" w:customStyle="1" w:styleId="FootnoteTextChar">
    <w:name w:val="Footnote Text Char"/>
    <w:basedOn w:val="DefaultParagraphFont"/>
    <w:link w:val="FootnoteText"/>
    <w:rsid w:val="00CD3ECD"/>
    <w:rPr>
      <w:rFonts w:ascii="Times New Roman" w:eastAsia="Times New Roman" w:hAnsi="Times New Roman"/>
      <w:lang w:eastAsia="en-US"/>
    </w:rPr>
  </w:style>
  <w:style w:type="character" w:styleId="FootnoteReference">
    <w:name w:val="footnote reference"/>
    <w:rsid w:val="00CD3ECD"/>
    <w:rPr>
      <w:vertAlign w:val="superscript"/>
    </w:rPr>
  </w:style>
  <w:style w:type="character" w:styleId="UnresolvedMention">
    <w:name w:val="Unresolved Mention"/>
    <w:basedOn w:val="DefaultParagraphFont"/>
    <w:uiPriority w:val="99"/>
    <w:semiHidden/>
    <w:unhideWhenUsed/>
    <w:rsid w:val="007172E8"/>
    <w:rPr>
      <w:color w:val="605E5C"/>
      <w:shd w:val="clear" w:color="auto" w:fill="E1DFDD"/>
    </w:rPr>
  </w:style>
  <w:style w:type="character" w:styleId="FollowedHyperlink">
    <w:name w:val="FollowedHyperlink"/>
    <w:basedOn w:val="DefaultParagraphFont"/>
    <w:uiPriority w:val="99"/>
    <w:semiHidden/>
    <w:unhideWhenUsed/>
    <w:rsid w:val="008773A3"/>
    <w:rPr>
      <w:color w:val="800080" w:themeColor="followedHyperlink"/>
      <w:u w:val="single"/>
    </w:rPr>
  </w:style>
  <w:style w:type="paragraph" w:styleId="Revision">
    <w:name w:val="Revision"/>
    <w:hidden/>
    <w:uiPriority w:val="99"/>
    <w:semiHidden/>
    <w:rsid w:val="004648FD"/>
    <w:rPr>
      <w:rFonts w:ascii="Times New Roman" w:eastAsia="Times New Roman" w:hAnsi="Times New Roman"/>
      <w:sz w:val="24"/>
      <w:szCs w:val="24"/>
      <w:lang w:eastAsia="en-US"/>
    </w:rPr>
  </w:style>
  <w:style w:type="character" w:customStyle="1" w:styleId="ui-provider">
    <w:name w:val="ui-provider"/>
    <w:basedOn w:val="DefaultParagraphFont"/>
    <w:rsid w:val="006F6718"/>
  </w:style>
  <w:style w:type="character" w:styleId="CommentReference">
    <w:name w:val="annotation reference"/>
    <w:basedOn w:val="DefaultParagraphFont"/>
    <w:uiPriority w:val="99"/>
    <w:semiHidden/>
    <w:unhideWhenUsed/>
    <w:rsid w:val="00515311"/>
    <w:rPr>
      <w:sz w:val="16"/>
      <w:szCs w:val="16"/>
    </w:rPr>
  </w:style>
  <w:style w:type="paragraph" w:styleId="CommentText">
    <w:name w:val="annotation text"/>
    <w:basedOn w:val="Normal"/>
    <w:link w:val="CommentTextChar"/>
    <w:uiPriority w:val="99"/>
    <w:unhideWhenUsed/>
    <w:rsid w:val="00515311"/>
    <w:rPr>
      <w:sz w:val="20"/>
      <w:szCs w:val="20"/>
    </w:rPr>
  </w:style>
  <w:style w:type="character" w:customStyle="1" w:styleId="CommentTextChar">
    <w:name w:val="Comment Text Char"/>
    <w:basedOn w:val="DefaultParagraphFont"/>
    <w:link w:val="CommentText"/>
    <w:uiPriority w:val="99"/>
    <w:rsid w:val="0051531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15311"/>
    <w:rPr>
      <w:b/>
      <w:bCs/>
    </w:rPr>
  </w:style>
  <w:style w:type="character" w:customStyle="1" w:styleId="CommentSubjectChar">
    <w:name w:val="Comment Subject Char"/>
    <w:basedOn w:val="CommentTextChar"/>
    <w:link w:val="CommentSubject"/>
    <w:uiPriority w:val="99"/>
    <w:semiHidden/>
    <w:rsid w:val="00515311"/>
    <w:rPr>
      <w:rFonts w:ascii="Times New Roman" w:eastAsia="Times New Roman" w:hAnsi="Times New Roman"/>
      <w:b/>
      <w:bCs/>
      <w:lang w:eastAsia="en-US"/>
    </w:rPr>
  </w:style>
  <w:style w:type="paragraph" w:styleId="Subtitle">
    <w:name w:val="Subtitle"/>
    <w:basedOn w:val="Normal"/>
    <w:link w:val="SubtitleChar"/>
    <w:qFormat/>
    <w:rsid w:val="00F9318A"/>
    <w:pPr>
      <w:tabs>
        <w:tab w:val="num" w:pos="6804"/>
      </w:tabs>
      <w:spacing w:after="240"/>
      <w:ind w:left="1588" w:hanging="454"/>
      <w:jc w:val="both"/>
    </w:pPr>
    <w:rPr>
      <w:rFonts w:ascii="Arial" w:hAnsi="Arial" w:cs="Arial"/>
      <w:sz w:val="22"/>
      <w:szCs w:val="22"/>
      <w:u w:val="single"/>
      <w:lang w:eastAsia="en-GB"/>
    </w:rPr>
  </w:style>
  <w:style w:type="character" w:customStyle="1" w:styleId="SubtitleChar">
    <w:name w:val="Subtitle Char"/>
    <w:basedOn w:val="DefaultParagraphFont"/>
    <w:link w:val="Subtitle"/>
    <w:rsid w:val="00F9318A"/>
    <w:rPr>
      <w:rFonts w:ascii="Arial" w:eastAsia="Times New Roman" w:hAnsi="Arial" w:cs="Arial"/>
      <w:sz w:val="22"/>
      <w:szCs w:val="22"/>
      <w:u w:val="single"/>
    </w:rPr>
  </w:style>
  <w:style w:type="paragraph" w:styleId="BodyText">
    <w:name w:val="Body Text"/>
    <w:basedOn w:val="Normal"/>
    <w:link w:val="BodyTextChar"/>
    <w:rsid w:val="00F9318A"/>
    <w:pPr>
      <w:tabs>
        <w:tab w:val="num" w:pos="1701"/>
      </w:tabs>
      <w:spacing w:after="120"/>
      <w:ind w:left="1588" w:hanging="454"/>
      <w:jc w:val="both"/>
    </w:pPr>
    <w:rPr>
      <w:rFonts w:ascii="Arial" w:hAnsi="Arial" w:cs="Arial"/>
      <w:sz w:val="22"/>
      <w:szCs w:val="22"/>
      <w:lang w:eastAsia="en-GB"/>
    </w:rPr>
  </w:style>
  <w:style w:type="character" w:customStyle="1" w:styleId="BodyTextChar">
    <w:name w:val="Body Text Char"/>
    <w:basedOn w:val="DefaultParagraphFont"/>
    <w:link w:val="BodyText"/>
    <w:rsid w:val="00F9318A"/>
    <w:rPr>
      <w:rFonts w:ascii="Arial" w:eastAsia="Times New Roman" w:hAnsi="Arial" w:cs="Arial"/>
      <w:sz w:val="22"/>
      <w:szCs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Colorful List - Accent 11 Char,OBC Bullet Char"/>
    <w:basedOn w:val="DefaultParagraphFont"/>
    <w:link w:val="ListParagraph"/>
    <w:uiPriority w:val="34"/>
    <w:qFormat/>
    <w:locked/>
    <w:rsid w:val="00F9318A"/>
    <w:rPr>
      <w:rFonts w:ascii="Times New Roman" w:eastAsia="Times New Roman" w:hAnsi="Times New Roman"/>
      <w:sz w:val="24"/>
      <w:szCs w:val="24"/>
      <w:lang w:eastAsia="en-US"/>
    </w:rPr>
  </w:style>
  <w:style w:type="paragraph" w:customStyle="1" w:styleId="Default">
    <w:name w:val="Default"/>
    <w:rsid w:val="00F144C0"/>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7657">
      <w:bodyDiv w:val="1"/>
      <w:marLeft w:val="0"/>
      <w:marRight w:val="0"/>
      <w:marTop w:val="0"/>
      <w:marBottom w:val="0"/>
      <w:divBdr>
        <w:top w:val="none" w:sz="0" w:space="0" w:color="auto"/>
        <w:left w:val="none" w:sz="0" w:space="0" w:color="auto"/>
        <w:bottom w:val="none" w:sz="0" w:space="0" w:color="auto"/>
        <w:right w:val="none" w:sz="0" w:space="0" w:color="auto"/>
      </w:divBdr>
      <w:divsChild>
        <w:div w:id="889920020">
          <w:marLeft w:val="634"/>
          <w:marRight w:val="0"/>
          <w:marTop w:val="58"/>
          <w:marBottom w:val="0"/>
          <w:divBdr>
            <w:top w:val="none" w:sz="0" w:space="0" w:color="auto"/>
            <w:left w:val="none" w:sz="0" w:space="0" w:color="auto"/>
            <w:bottom w:val="none" w:sz="0" w:space="0" w:color="auto"/>
            <w:right w:val="none" w:sz="0" w:space="0" w:color="auto"/>
          </w:divBdr>
        </w:div>
      </w:divsChild>
    </w:div>
    <w:div w:id="474761720">
      <w:bodyDiv w:val="1"/>
      <w:marLeft w:val="0"/>
      <w:marRight w:val="0"/>
      <w:marTop w:val="0"/>
      <w:marBottom w:val="0"/>
      <w:divBdr>
        <w:top w:val="none" w:sz="0" w:space="0" w:color="auto"/>
        <w:left w:val="none" w:sz="0" w:space="0" w:color="auto"/>
        <w:bottom w:val="none" w:sz="0" w:space="0" w:color="auto"/>
        <w:right w:val="none" w:sz="0" w:space="0" w:color="auto"/>
      </w:divBdr>
      <w:divsChild>
        <w:div w:id="1851138118">
          <w:marLeft w:val="634"/>
          <w:marRight w:val="0"/>
          <w:marTop w:val="67"/>
          <w:marBottom w:val="0"/>
          <w:divBdr>
            <w:top w:val="none" w:sz="0" w:space="0" w:color="auto"/>
            <w:left w:val="none" w:sz="0" w:space="0" w:color="auto"/>
            <w:bottom w:val="none" w:sz="0" w:space="0" w:color="auto"/>
            <w:right w:val="none" w:sz="0" w:space="0" w:color="auto"/>
          </w:divBdr>
        </w:div>
        <w:div w:id="1589076703">
          <w:marLeft w:val="634"/>
          <w:marRight w:val="0"/>
          <w:marTop w:val="67"/>
          <w:marBottom w:val="0"/>
          <w:divBdr>
            <w:top w:val="none" w:sz="0" w:space="0" w:color="auto"/>
            <w:left w:val="none" w:sz="0" w:space="0" w:color="auto"/>
            <w:bottom w:val="none" w:sz="0" w:space="0" w:color="auto"/>
            <w:right w:val="none" w:sz="0" w:space="0" w:color="auto"/>
          </w:divBdr>
        </w:div>
      </w:divsChild>
    </w:div>
    <w:div w:id="1084492037">
      <w:bodyDiv w:val="1"/>
      <w:marLeft w:val="0"/>
      <w:marRight w:val="0"/>
      <w:marTop w:val="0"/>
      <w:marBottom w:val="0"/>
      <w:divBdr>
        <w:top w:val="none" w:sz="0" w:space="0" w:color="auto"/>
        <w:left w:val="none" w:sz="0" w:space="0" w:color="auto"/>
        <w:bottom w:val="none" w:sz="0" w:space="0" w:color="auto"/>
        <w:right w:val="none" w:sz="0" w:space="0" w:color="auto"/>
      </w:divBdr>
    </w:div>
    <w:div w:id="1451582973">
      <w:bodyDiv w:val="1"/>
      <w:marLeft w:val="0"/>
      <w:marRight w:val="0"/>
      <w:marTop w:val="0"/>
      <w:marBottom w:val="0"/>
      <w:divBdr>
        <w:top w:val="none" w:sz="0" w:space="0" w:color="auto"/>
        <w:left w:val="none" w:sz="0" w:space="0" w:color="auto"/>
        <w:bottom w:val="none" w:sz="0" w:space="0" w:color="auto"/>
        <w:right w:val="none" w:sz="0" w:space="0" w:color="auto"/>
      </w:divBdr>
    </w:div>
    <w:div w:id="1870339209">
      <w:bodyDiv w:val="1"/>
      <w:marLeft w:val="0"/>
      <w:marRight w:val="0"/>
      <w:marTop w:val="0"/>
      <w:marBottom w:val="0"/>
      <w:divBdr>
        <w:top w:val="none" w:sz="0" w:space="0" w:color="auto"/>
        <w:left w:val="none" w:sz="0" w:space="0" w:color="auto"/>
        <w:bottom w:val="none" w:sz="0" w:space="0" w:color="auto"/>
        <w:right w:val="none" w:sz="0" w:space="0" w:color="auto"/>
      </w:divBdr>
      <w:divsChild>
        <w:div w:id="2124493774">
          <w:marLeft w:val="63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omersetsafeguardingchildren.org.uk/train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omersetsafeguardingchildren.org.uk/methodologies-framework/"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omersetsafeguardingchildren.org.uk/about-u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omersetsurvivors.org.uk/train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publication/safeguarding-children-young-people-and-adults-at-risk-in-the-nhs-safeguarding-accountability-and-assurance-framework/" TargetMode="External"/><Relationship Id="rId2" Type="http://schemas.openxmlformats.org/officeDocument/2006/relationships/hyperlink" Target="https://www.rcn.org.uk/professional-development/publications/pub-007366" TargetMode="External"/><Relationship Id="rId1" Type="http://schemas.openxmlformats.org/officeDocument/2006/relationships/hyperlink" Target="https://www.gov.uk/government/publications/working-together-to-safeguard-children--2" TargetMode="External"/><Relationship Id="rId4" Type="http://schemas.openxmlformats.org/officeDocument/2006/relationships/hyperlink" Target="https://nhssomerset.nhs.uk/health/safeguarding-adults-and-children/safeguarding-childr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670E-F8B5-4667-82BF-9DDC08D6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Palfrey Kathy (Somerset CCG)</dc:creator>
  <cp:lastModifiedBy>DAVIS, Maria (NHS SOMERSET ICB - 11X)</cp:lastModifiedBy>
  <cp:revision>12</cp:revision>
  <cp:lastPrinted>2013-04-17T12:15:00Z</cp:lastPrinted>
  <dcterms:created xsi:type="dcterms:W3CDTF">2023-10-13T10:45:00Z</dcterms:created>
  <dcterms:modified xsi:type="dcterms:W3CDTF">2023-10-13T13:34:00Z</dcterms:modified>
</cp:coreProperties>
</file>