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C086" w14:textId="77777777" w:rsidR="002972F4" w:rsidRDefault="002972F4" w:rsidP="00A03E4A">
      <w:pPr>
        <w:spacing w:after="0" w:line="240" w:lineRule="auto"/>
        <w:jc w:val="center"/>
        <w:rPr>
          <w:rFonts w:ascii="Arial" w:hAnsi="Arial" w:cs="Arial"/>
          <w:b/>
          <w:bCs/>
          <w:sz w:val="24"/>
          <w:szCs w:val="24"/>
          <w:u w:val="single"/>
        </w:rPr>
      </w:pPr>
    </w:p>
    <w:p w14:paraId="3A6DD016" w14:textId="77777777" w:rsidR="00AD4FD4" w:rsidRDefault="00AD4FD4" w:rsidP="00A03E4A">
      <w:pPr>
        <w:spacing w:after="0" w:line="240" w:lineRule="auto"/>
        <w:jc w:val="center"/>
        <w:rPr>
          <w:rFonts w:ascii="Arial" w:hAnsi="Arial" w:cs="Arial"/>
          <w:b/>
          <w:bCs/>
          <w:sz w:val="24"/>
          <w:szCs w:val="24"/>
          <w:u w:val="single"/>
        </w:rPr>
      </w:pPr>
    </w:p>
    <w:p w14:paraId="21D4BC21" w14:textId="77777777" w:rsidR="00AD4FD4" w:rsidRDefault="00AD4FD4" w:rsidP="00A03E4A">
      <w:pPr>
        <w:spacing w:after="0" w:line="240" w:lineRule="auto"/>
        <w:jc w:val="center"/>
        <w:rPr>
          <w:rFonts w:ascii="Arial" w:hAnsi="Arial" w:cs="Arial"/>
          <w:b/>
          <w:bCs/>
          <w:sz w:val="24"/>
          <w:szCs w:val="24"/>
          <w:u w:val="single"/>
        </w:rPr>
      </w:pPr>
    </w:p>
    <w:p w14:paraId="7941F32F" w14:textId="77777777" w:rsidR="00AD4FD4" w:rsidRDefault="00AD4FD4" w:rsidP="00A03E4A">
      <w:pPr>
        <w:spacing w:after="0" w:line="240" w:lineRule="auto"/>
        <w:jc w:val="center"/>
        <w:rPr>
          <w:rFonts w:ascii="Arial" w:hAnsi="Arial" w:cs="Arial"/>
          <w:b/>
          <w:bCs/>
          <w:sz w:val="24"/>
          <w:szCs w:val="24"/>
          <w:u w:val="single"/>
        </w:rPr>
      </w:pPr>
    </w:p>
    <w:p w14:paraId="721B50ED" w14:textId="77777777" w:rsidR="00A03E4A" w:rsidRDefault="00A03E4A" w:rsidP="00A03E4A">
      <w:pPr>
        <w:spacing w:after="0" w:line="240" w:lineRule="auto"/>
        <w:jc w:val="center"/>
        <w:rPr>
          <w:rFonts w:ascii="Arial" w:hAnsi="Arial" w:cs="Arial"/>
          <w:b/>
          <w:bCs/>
          <w:sz w:val="24"/>
          <w:szCs w:val="24"/>
          <w:u w:val="single"/>
        </w:rPr>
      </w:pPr>
      <w:r w:rsidRPr="00A03E4A">
        <w:rPr>
          <w:rFonts w:ascii="Arial" w:hAnsi="Arial" w:cs="Arial"/>
          <w:b/>
          <w:bCs/>
          <w:sz w:val="24"/>
          <w:szCs w:val="24"/>
          <w:u w:val="single"/>
        </w:rPr>
        <w:t>Oxycodone suggested tapering regime</w:t>
      </w:r>
    </w:p>
    <w:p w14:paraId="1CFC81DF" w14:textId="77777777" w:rsidR="00AD4FD4" w:rsidRPr="00A03E4A" w:rsidRDefault="00AD4FD4" w:rsidP="00A03E4A">
      <w:pPr>
        <w:spacing w:after="0" w:line="240" w:lineRule="auto"/>
        <w:jc w:val="center"/>
        <w:rPr>
          <w:rFonts w:ascii="Arial" w:hAnsi="Arial" w:cs="Arial"/>
          <w:sz w:val="24"/>
          <w:szCs w:val="24"/>
        </w:rPr>
      </w:pPr>
    </w:p>
    <w:p w14:paraId="1E0EFF89"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406DF519" w14:textId="77777777" w:rsidR="00A03E4A" w:rsidRDefault="00A03E4A" w:rsidP="00A03E4A">
      <w:pPr>
        <w:spacing w:after="0" w:line="240" w:lineRule="auto"/>
        <w:rPr>
          <w:rFonts w:ascii="Arial" w:hAnsi="Arial" w:cs="Arial"/>
          <w:sz w:val="24"/>
          <w:szCs w:val="24"/>
        </w:rPr>
      </w:pPr>
      <w:r w:rsidRPr="00A03E4A">
        <w:rPr>
          <w:rFonts w:ascii="Arial" w:hAnsi="Arial" w:cs="Arial"/>
          <w:sz w:val="24"/>
          <w:szCs w:val="24"/>
        </w:rPr>
        <w:t>This document is to be used in conjunction with the following guidance document: </w:t>
      </w:r>
    </w:p>
    <w:p w14:paraId="5560A11D" w14:textId="77777777" w:rsidR="00A03E4A" w:rsidRDefault="00A03E4A" w:rsidP="00A03E4A">
      <w:pPr>
        <w:spacing w:after="0" w:line="240" w:lineRule="auto"/>
        <w:rPr>
          <w:rFonts w:ascii="Arial" w:hAnsi="Arial" w:cs="Arial"/>
          <w:sz w:val="24"/>
          <w:szCs w:val="24"/>
        </w:rPr>
      </w:pPr>
    </w:p>
    <w:p w14:paraId="7711B7FD" w14:textId="084928C9" w:rsidR="00A03E4A" w:rsidRPr="007750A2" w:rsidRDefault="00847013" w:rsidP="00A03E4A">
      <w:pPr>
        <w:spacing w:after="0" w:line="240" w:lineRule="auto"/>
        <w:rPr>
          <w:rFonts w:ascii="Arial" w:hAnsi="Arial" w:cs="Arial"/>
          <w:i/>
          <w:iCs/>
          <w:sz w:val="24"/>
          <w:szCs w:val="24"/>
        </w:rPr>
      </w:pPr>
      <w:hyperlink r:id="rId7" w:history="1">
        <w:r w:rsidR="002972F4" w:rsidRPr="007750A2">
          <w:rPr>
            <w:rStyle w:val="Hyperlink"/>
            <w:rFonts w:ascii="Arial" w:hAnsi="Arial" w:cs="Arial"/>
            <w:b/>
            <w:bCs/>
            <w:i/>
            <w:iCs/>
            <w:sz w:val="24"/>
            <w:szCs w:val="24"/>
            <w:u w:val="none"/>
          </w:rPr>
          <w:t>Analgesic Tapering Guidelines f</w:t>
        </w:r>
        <w:r w:rsidR="00A03E4A" w:rsidRPr="007750A2">
          <w:rPr>
            <w:rStyle w:val="Hyperlink"/>
            <w:rFonts w:ascii="Arial" w:hAnsi="Arial" w:cs="Arial"/>
            <w:b/>
            <w:bCs/>
            <w:i/>
            <w:iCs/>
            <w:sz w:val="24"/>
            <w:szCs w:val="24"/>
            <w:u w:val="none"/>
          </w:rPr>
          <w:t>or adult patients with persistent pain patients taking strong opioids and/or gabapentinoids</w:t>
        </w:r>
        <w:r w:rsidR="00A03E4A" w:rsidRPr="007750A2">
          <w:rPr>
            <w:rStyle w:val="Hyperlink"/>
            <w:rFonts w:ascii="Arial" w:hAnsi="Arial" w:cs="Arial"/>
            <w:i/>
            <w:iCs/>
            <w:sz w:val="24"/>
            <w:szCs w:val="24"/>
            <w:u w:val="none"/>
          </w:rPr>
          <w:t> </w:t>
        </w:r>
      </w:hyperlink>
    </w:p>
    <w:p w14:paraId="7DCC58AC"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2372B0C1" w14:textId="77777777" w:rsidR="00A03E4A" w:rsidRDefault="00A03E4A" w:rsidP="00A03E4A">
      <w:pPr>
        <w:spacing w:after="0" w:line="240" w:lineRule="auto"/>
        <w:rPr>
          <w:rFonts w:ascii="Arial" w:hAnsi="Arial" w:cs="Arial"/>
          <w:sz w:val="24"/>
          <w:szCs w:val="24"/>
        </w:rPr>
      </w:pPr>
      <w:r w:rsidRPr="00A03E4A">
        <w:rPr>
          <w:rFonts w:ascii="Arial" w:hAnsi="Arial" w:cs="Arial"/>
          <w:sz w:val="24"/>
          <w:szCs w:val="24"/>
        </w:rPr>
        <w:t>Oxycodone is a synthetic opioid licenced for use in the UK for severe pain, post-operative pain and pain control in terminal care</w:t>
      </w:r>
      <w:r w:rsidR="002972F4">
        <w:rPr>
          <w:rFonts w:ascii="Arial" w:hAnsi="Arial" w:cs="Arial"/>
          <w:sz w:val="24"/>
          <w:szCs w:val="24"/>
        </w:rPr>
        <w:t>.</w:t>
      </w:r>
      <w:r w:rsidRPr="00A03E4A">
        <w:rPr>
          <w:rFonts w:ascii="Arial" w:hAnsi="Arial" w:cs="Arial"/>
          <w:sz w:val="24"/>
          <w:szCs w:val="24"/>
        </w:rPr>
        <w:t xml:space="preserve"> </w:t>
      </w:r>
    </w:p>
    <w:p w14:paraId="01F38FBE" w14:textId="77777777" w:rsidR="00A03E4A" w:rsidRDefault="00A03E4A" w:rsidP="00A03E4A">
      <w:pPr>
        <w:spacing w:after="0" w:line="240" w:lineRule="auto"/>
        <w:rPr>
          <w:rFonts w:ascii="Arial" w:hAnsi="Arial" w:cs="Arial"/>
          <w:sz w:val="24"/>
          <w:szCs w:val="24"/>
        </w:rPr>
      </w:pPr>
    </w:p>
    <w:p w14:paraId="77DE2544"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100mg of oxycodone is approximately equivalent to 150mg of oral morphine.</w:t>
      </w:r>
      <w:r w:rsidR="002972F4" w:rsidRPr="002972F4">
        <w:rPr>
          <w:rFonts w:ascii="Arial" w:hAnsi="Arial" w:cs="Arial"/>
          <w:sz w:val="24"/>
          <w:szCs w:val="24"/>
          <w:vertAlign w:val="superscript"/>
        </w:rPr>
        <w:t>1</w:t>
      </w:r>
      <w:r w:rsidRPr="002972F4">
        <w:rPr>
          <w:rFonts w:ascii="Arial" w:hAnsi="Arial" w:cs="Arial"/>
          <w:sz w:val="24"/>
          <w:szCs w:val="24"/>
          <w:vertAlign w:val="superscript"/>
        </w:rPr>
        <w:t> </w:t>
      </w:r>
    </w:p>
    <w:p w14:paraId="20489938"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1C2AB8F6"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As with all opioids, the dose used should be the lowest possible for benefit, for the shortest possible time.  </w:t>
      </w:r>
    </w:p>
    <w:p w14:paraId="2E067103"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482A4A0B"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Long term use of opioids in non-malignant pain (longer than 3 months) carries an increased risk of dependence and addiction, so at the end of treatment the dosage should be tapered slowly to reduce the risk of withdrawal effects; tapering from a high dose may take weeks or months. </w:t>
      </w:r>
    </w:p>
    <w:p w14:paraId="19676C8D" w14:textId="77777777" w:rsid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2FBC2DEC"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Dose changes should be individualised to the person.  There are no recommendations as to the speed of reduction</w:t>
      </w:r>
      <w:r w:rsidR="002972F4" w:rsidRPr="002972F4">
        <w:rPr>
          <w:rFonts w:ascii="Arial" w:hAnsi="Arial" w:cs="Arial"/>
          <w:sz w:val="24"/>
          <w:szCs w:val="24"/>
        </w:rPr>
        <w:t xml:space="preserve"> </w:t>
      </w:r>
      <w:r w:rsidR="002972F4">
        <w:rPr>
          <w:rFonts w:ascii="Arial" w:hAnsi="Arial" w:cs="Arial"/>
          <w:sz w:val="24"/>
          <w:szCs w:val="24"/>
        </w:rPr>
        <w:t xml:space="preserve">but it is suggested that changes are </w:t>
      </w:r>
      <w:r w:rsidR="002972F4" w:rsidRPr="00A03E4A">
        <w:rPr>
          <w:rFonts w:ascii="Arial" w:hAnsi="Arial" w:cs="Arial"/>
          <w:sz w:val="24"/>
          <w:szCs w:val="24"/>
        </w:rPr>
        <w:t>not more frequently than weekly. </w:t>
      </w:r>
      <w:r w:rsidRPr="00A03E4A">
        <w:rPr>
          <w:rFonts w:ascii="Arial" w:hAnsi="Arial" w:cs="Arial"/>
          <w:sz w:val="24"/>
          <w:szCs w:val="24"/>
        </w:rPr>
        <w:t>A suggested regime for a patient who </w:t>
      </w:r>
      <w:r w:rsidRPr="00A03E4A">
        <w:rPr>
          <w:rFonts w:ascii="Arial" w:hAnsi="Arial" w:cs="Arial"/>
          <w:sz w:val="24"/>
          <w:szCs w:val="24"/>
          <w:u w:val="single"/>
        </w:rPr>
        <w:t xml:space="preserve">is already taking oxycodone MR 100mg </w:t>
      </w:r>
      <w:r w:rsidR="00480CF8">
        <w:rPr>
          <w:rFonts w:ascii="Arial" w:hAnsi="Arial" w:cs="Arial"/>
          <w:sz w:val="24"/>
          <w:szCs w:val="24"/>
          <w:u w:val="single"/>
        </w:rPr>
        <w:t xml:space="preserve"> twice </w:t>
      </w:r>
      <w:r w:rsidRPr="00A03E4A">
        <w:rPr>
          <w:rFonts w:ascii="Arial" w:hAnsi="Arial" w:cs="Arial"/>
          <w:sz w:val="24"/>
          <w:szCs w:val="24"/>
          <w:u w:val="single"/>
        </w:rPr>
        <w:t>daily</w:t>
      </w:r>
      <w:r w:rsidRPr="00A03E4A">
        <w:rPr>
          <w:rFonts w:ascii="Arial" w:hAnsi="Arial" w:cs="Arial"/>
          <w:sz w:val="24"/>
          <w:szCs w:val="24"/>
        </w:rPr>
        <w:t xml:space="preserve"> is included </w:t>
      </w:r>
      <w:r w:rsidR="00480CF8">
        <w:rPr>
          <w:rFonts w:ascii="Arial" w:hAnsi="Arial" w:cs="Arial"/>
          <w:sz w:val="24"/>
          <w:szCs w:val="24"/>
        </w:rPr>
        <w:t>on page 2</w:t>
      </w:r>
      <w:r w:rsidRPr="00A03E4A">
        <w:rPr>
          <w:rFonts w:ascii="Arial" w:hAnsi="Arial" w:cs="Arial"/>
          <w:sz w:val="24"/>
          <w:szCs w:val="24"/>
        </w:rPr>
        <w:t>.   If the patient is taking a lower dose than 100mg BD then start the process further down the table and follow the suggested tapering guidance. </w:t>
      </w:r>
    </w:p>
    <w:p w14:paraId="613A8243"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1CA421C7" w14:textId="77777777" w:rsidR="002972F4" w:rsidRDefault="002972F4" w:rsidP="00A03E4A">
      <w:pPr>
        <w:spacing w:after="0" w:line="240" w:lineRule="auto"/>
        <w:rPr>
          <w:rFonts w:ascii="Arial" w:hAnsi="Arial" w:cs="Arial"/>
          <w:b/>
          <w:sz w:val="24"/>
          <w:szCs w:val="24"/>
        </w:rPr>
      </w:pPr>
    </w:p>
    <w:p w14:paraId="5FB0962C" w14:textId="77777777" w:rsidR="00A03E4A" w:rsidRPr="002972F4" w:rsidRDefault="00A03E4A" w:rsidP="00A03E4A">
      <w:pPr>
        <w:spacing w:after="0" w:line="240" w:lineRule="auto"/>
        <w:rPr>
          <w:rFonts w:ascii="Arial" w:hAnsi="Arial" w:cs="Arial"/>
          <w:b/>
          <w:sz w:val="24"/>
          <w:szCs w:val="24"/>
        </w:rPr>
      </w:pPr>
      <w:r w:rsidRPr="002972F4">
        <w:rPr>
          <w:rFonts w:ascii="Arial" w:hAnsi="Arial" w:cs="Arial"/>
          <w:b/>
          <w:sz w:val="24"/>
          <w:szCs w:val="24"/>
        </w:rPr>
        <w:t>Before starting:  </w:t>
      </w:r>
    </w:p>
    <w:p w14:paraId="147E0FBF" w14:textId="77777777" w:rsidR="00A03E4A" w:rsidRPr="00A03E4A" w:rsidRDefault="00A03E4A" w:rsidP="00A03E4A">
      <w:pPr>
        <w:numPr>
          <w:ilvl w:val="0"/>
          <w:numId w:val="1"/>
        </w:numPr>
        <w:spacing w:after="0" w:line="240" w:lineRule="auto"/>
        <w:rPr>
          <w:rFonts w:ascii="Arial" w:hAnsi="Arial" w:cs="Arial"/>
          <w:sz w:val="24"/>
          <w:szCs w:val="24"/>
        </w:rPr>
      </w:pPr>
      <w:r w:rsidRPr="00A03E4A">
        <w:rPr>
          <w:rFonts w:ascii="Arial" w:hAnsi="Arial" w:cs="Arial"/>
          <w:sz w:val="24"/>
          <w:szCs w:val="24"/>
        </w:rPr>
        <w:t>Where possible, ensure any reduction is discussed and agreed with the patient.  </w:t>
      </w:r>
    </w:p>
    <w:p w14:paraId="432ECC3B" w14:textId="77777777" w:rsidR="00A03E4A" w:rsidRPr="00A03E4A" w:rsidRDefault="00A03E4A" w:rsidP="00A03E4A">
      <w:pPr>
        <w:numPr>
          <w:ilvl w:val="0"/>
          <w:numId w:val="2"/>
        </w:numPr>
        <w:spacing w:after="0" w:line="240" w:lineRule="auto"/>
        <w:rPr>
          <w:rFonts w:ascii="Arial" w:hAnsi="Arial" w:cs="Arial"/>
          <w:sz w:val="24"/>
          <w:szCs w:val="24"/>
        </w:rPr>
      </w:pPr>
      <w:r w:rsidRPr="00A03E4A">
        <w:rPr>
          <w:rFonts w:ascii="Arial" w:hAnsi="Arial" w:cs="Arial"/>
          <w:sz w:val="24"/>
          <w:szCs w:val="24"/>
        </w:rPr>
        <w:t>Agree the speed of dose reduction with the patient.  </w:t>
      </w:r>
    </w:p>
    <w:p w14:paraId="755DD5F6" w14:textId="77777777" w:rsidR="00A03E4A" w:rsidRDefault="00A03E4A" w:rsidP="00A03E4A">
      <w:pPr>
        <w:numPr>
          <w:ilvl w:val="0"/>
          <w:numId w:val="2"/>
        </w:numPr>
        <w:spacing w:after="0" w:line="240" w:lineRule="auto"/>
        <w:rPr>
          <w:rFonts w:ascii="Arial" w:hAnsi="Arial" w:cs="Arial"/>
          <w:sz w:val="24"/>
          <w:szCs w:val="24"/>
        </w:rPr>
      </w:pPr>
      <w:r w:rsidRPr="00A03E4A">
        <w:rPr>
          <w:rFonts w:ascii="Arial" w:hAnsi="Arial" w:cs="Arial"/>
          <w:sz w:val="24"/>
          <w:szCs w:val="24"/>
        </w:rPr>
        <w:t>Typically, one change per week is recommended. Some patients will need space to acclimatise to the new dose so the dose changes may be every one to two weeks.  Inform the patient that reduction can be slowed but not reversed.    </w:t>
      </w:r>
    </w:p>
    <w:p w14:paraId="2BE6391A" w14:textId="77777777" w:rsidR="002972F4" w:rsidRDefault="002972F4" w:rsidP="002972F4">
      <w:pPr>
        <w:numPr>
          <w:ilvl w:val="0"/>
          <w:numId w:val="2"/>
        </w:numPr>
        <w:spacing w:after="0" w:line="240" w:lineRule="auto"/>
        <w:rPr>
          <w:rFonts w:ascii="Arial" w:hAnsi="Arial" w:cs="Arial"/>
          <w:sz w:val="24"/>
          <w:szCs w:val="24"/>
        </w:rPr>
      </w:pPr>
      <w:r>
        <w:rPr>
          <w:rFonts w:ascii="Arial" w:hAnsi="Arial" w:cs="Arial"/>
          <w:sz w:val="24"/>
          <w:szCs w:val="24"/>
        </w:rPr>
        <w:t>Modified release formulations of oxycodone should be taken at 12hourly intervals. Oxeltra</w:t>
      </w:r>
      <w:r w:rsidRPr="0078335F">
        <w:rPr>
          <w:rFonts w:ascii="Verdana" w:hAnsi="Verdana"/>
          <w:color w:val="444444"/>
          <w:sz w:val="18"/>
          <w:szCs w:val="18"/>
        </w:rPr>
        <w:t xml:space="preserve"> </w:t>
      </w:r>
      <w:r w:rsidRPr="0078335F">
        <w:rPr>
          <w:rStyle w:val="Strong"/>
          <w:rFonts w:ascii="Verdana" w:hAnsi="Verdana"/>
          <w:color w:val="444444"/>
          <w:sz w:val="18"/>
          <w:szCs w:val="18"/>
          <w:vertAlign w:val="superscript"/>
        </w:rPr>
        <w:t>®</w:t>
      </w:r>
      <w:r>
        <w:rPr>
          <w:rFonts w:ascii="Arial" w:hAnsi="Arial" w:cs="Arial"/>
          <w:sz w:val="24"/>
          <w:szCs w:val="24"/>
        </w:rPr>
        <w:t xml:space="preserve"> modified release tablets or Oxypro</w:t>
      </w:r>
      <w:r w:rsidRPr="0078335F">
        <w:rPr>
          <w:rStyle w:val="Strong"/>
          <w:rFonts w:ascii="Verdana" w:hAnsi="Verdana"/>
          <w:color w:val="444444"/>
          <w:sz w:val="18"/>
          <w:szCs w:val="18"/>
          <w:vertAlign w:val="superscript"/>
        </w:rPr>
        <w:t>®</w:t>
      </w:r>
      <w:r w:rsidRPr="0078335F">
        <w:rPr>
          <w:rFonts w:ascii="Arial" w:hAnsi="Arial" w:cs="Arial"/>
          <w:bCs/>
          <w:sz w:val="24"/>
          <w:szCs w:val="24"/>
        </w:rPr>
        <w:t xml:space="preserve"> </w:t>
      </w:r>
      <w:r>
        <w:rPr>
          <w:rFonts w:ascii="Arial" w:hAnsi="Arial" w:cs="Arial"/>
          <w:bCs/>
          <w:sz w:val="24"/>
          <w:szCs w:val="24"/>
        </w:rPr>
        <w:t xml:space="preserve">modified release </w:t>
      </w:r>
      <w:r>
        <w:rPr>
          <w:rFonts w:ascii="Arial" w:hAnsi="Arial" w:cs="Arial"/>
          <w:sz w:val="24"/>
          <w:szCs w:val="24"/>
        </w:rPr>
        <w:t>tablets are the preferred formulations in Somerset.  They are available in the following strengths 5mg, 10mg, 15mg, 20mg, 30mg, 40mg, 60mg and 80mg. Prescriptions should state the brand</w:t>
      </w:r>
    </w:p>
    <w:p w14:paraId="3A29624D" w14:textId="77777777" w:rsidR="002972F4" w:rsidRPr="00A03E4A" w:rsidRDefault="002972F4" w:rsidP="002972F4">
      <w:pPr>
        <w:spacing w:after="0" w:line="240" w:lineRule="auto"/>
        <w:ind w:left="720"/>
        <w:rPr>
          <w:rFonts w:ascii="Arial" w:hAnsi="Arial" w:cs="Arial"/>
          <w:sz w:val="24"/>
          <w:szCs w:val="24"/>
        </w:rPr>
      </w:pPr>
    </w:p>
    <w:p w14:paraId="60AD053A"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p w14:paraId="68AE796E" w14:textId="77777777" w:rsidR="00480CF8" w:rsidRDefault="00480CF8" w:rsidP="00A03E4A">
      <w:pPr>
        <w:spacing w:after="0" w:line="240" w:lineRule="auto"/>
        <w:rPr>
          <w:rFonts w:ascii="Arial" w:hAnsi="Arial" w:cs="Arial"/>
          <w:sz w:val="24"/>
          <w:szCs w:val="24"/>
        </w:rPr>
      </w:pPr>
    </w:p>
    <w:p w14:paraId="0875585E" w14:textId="77777777" w:rsidR="002972F4" w:rsidRDefault="002972F4" w:rsidP="00A03E4A">
      <w:pPr>
        <w:spacing w:after="0" w:line="240" w:lineRule="auto"/>
        <w:rPr>
          <w:rFonts w:ascii="Arial" w:hAnsi="Arial" w:cs="Arial"/>
          <w:sz w:val="24"/>
          <w:szCs w:val="24"/>
        </w:rPr>
      </w:pPr>
    </w:p>
    <w:p w14:paraId="18CBB4BD" w14:textId="77777777" w:rsidR="002972F4" w:rsidRDefault="002972F4" w:rsidP="00A03E4A">
      <w:pPr>
        <w:spacing w:after="0" w:line="240" w:lineRule="auto"/>
        <w:rPr>
          <w:rFonts w:ascii="Arial" w:hAnsi="Arial" w:cs="Arial"/>
          <w:sz w:val="24"/>
          <w:szCs w:val="24"/>
        </w:rPr>
      </w:pPr>
    </w:p>
    <w:p w14:paraId="59E17F0A" w14:textId="77777777" w:rsidR="002972F4" w:rsidRPr="00A03E4A" w:rsidRDefault="002972F4" w:rsidP="00A03E4A">
      <w:pPr>
        <w:spacing w:after="0" w:line="240" w:lineRule="auto"/>
        <w:rPr>
          <w:rFonts w:ascii="Arial" w:hAnsi="Arial" w:cs="Arial"/>
          <w:sz w:val="24"/>
          <w:szCs w:val="24"/>
        </w:rPr>
      </w:pPr>
    </w:p>
    <w:p w14:paraId="3AD38E4E" w14:textId="77777777" w:rsidR="00A03E4A" w:rsidRPr="00A03E4A" w:rsidRDefault="00A03E4A" w:rsidP="00A03E4A">
      <w:pPr>
        <w:spacing w:after="0" w:line="240" w:lineRule="auto"/>
        <w:rPr>
          <w:rFonts w:ascii="Arial" w:hAnsi="Arial" w:cs="Arial"/>
          <w:sz w:val="24"/>
          <w:szCs w:val="24"/>
        </w:rPr>
      </w:pPr>
      <w:r w:rsidRPr="00A03E4A">
        <w:rPr>
          <w:rFonts w:ascii="Arial" w:hAnsi="Arial" w:cs="Arial"/>
          <w:sz w:val="24"/>
          <w:szCs w:val="24"/>
        </w:rPr>
        <w:t> </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0"/>
        <w:gridCol w:w="3210"/>
        <w:gridCol w:w="3210"/>
      </w:tblGrid>
      <w:tr w:rsidR="00480CF8" w:rsidRPr="00A03E4A" w14:paraId="0B39D64F" w14:textId="77777777" w:rsidTr="00480CF8">
        <w:tc>
          <w:tcPr>
            <w:tcW w:w="9630" w:type="dxa"/>
            <w:gridSpan w:val="3"/>
            <w:tcBorders>
              <w:top w:val="single" w:sz="6" w:space="0" w:color="000000"/>
              <w:left w:val="single" w:sz="6" w:space="0" w:color="000000"/>
              <w:bottom w:val="single" w:sz="6" w:space="0" w:color="000000"/>
              <w:right w:val="single" w:sz="6" w:space="0" w:color="000000"/>
            </w:tcBorders>
            <w:shd w:val="clear" w:color="auto" w:fill="auto"/>
          </w:tcPr>
          <w:p w14:paraId="610720D9" w14:textId="77777777" w:rsidR="00480CF8" w:rsidRPr="00FE3B01" w:rsidRDefault="00480CF8" w:rsidP="00480CF8">
            <w:pPr>
              <w:spacing w:after="0" w:line="240" w:lineRule="auto"/>
              <w:rPr>
                <w:rFonts w:ascii="Arial" w:hAnsi="Arial" w:cs="Arial"/>
                <w:sz w:val="24"/>
                <w:szCs w:val="24"/>
              </w:rPr>
            </w:pPr>
            <w:r w:rsidRPr="00FE3B01">
              <w:rPr>
                <w:rFonts w:ascii="Arial" w:hAnsi="Arial" w:cs="Arial"/>
                <w:b/>
                <w:bCs/>
                <w:i/>
                <w:iCs/>
                <w:sz w:val="24"/>
                <w:szCs w:val="24"/>
              </w:rPr>
              <w:lastRenderedPageBreak/>
              <w:t>Agreed dose reduction interval:  weekly</w:t>
            </w:r>
            <w:r>
              <w:rPr>
                <w:rFonts w:ascii="Arial" w:hAnsi="Arial" w:cs="Arial"/>
                <w:b/>
                <w:bCs/>
                <w:i/>
                <w:iCs/>
                <w:sz w:val="24"/>
                <w:szCs w:val="24"/>
              </w:rPr>
              <w:t xml:space="preserve">, </w:t>
            </w:r>
            <w:r w:rsidRPr="00FE3B01">
              <w:rPr>
                <w:rFonts w:ascii="Arial" w:hAnsi="Arial" w:cs="Arial"/>
                <w:b/>
                <w:bCs/>
                <w:i/>
                <w:iCs/>
                <w:sz w:val="24"/>
                <w:szCs w:val="24"/>
              </w:rPr>
              <w:t>fortnightly</w:t>
            </w:r>
            <w:r>
              <w:rPr>
                <w:rFonts w:ascii="Arial" w:hAnsi="Arial" w:cs="Arial"/>
                <w:b/>
                <w:bCs/>
                <w:i/>
                <w:iCs/>
                <w:sz w:val="24"/>
                <w:szCs w:val="24"/>
              </w:rPr>
              <w:t>, monthly</w:t>
            </w:r>
            <w:r w:rsidRPr="00FE3B01">
              <w:rPr>
                <w:rFonts w:ascii="Arial" w:hAnsi="Arial" w:cs="Arial"/>
                <w:sz w:val="24"/>
                <w:szCs w:val="24"/>
              </w:rPr>
              <w:t> </w:t>
            </w:r>
          </w:p>
          <w:p w14:paraId="69840EDA" w14:textId="77777777" w:rsidR="00480CF8" w:rsidRDefault="00480CF8" w:rsidP="00480CF8">
            <w:pPr>
              <w:spacing w:after="0" w:line="240" w:lineRule="auto"/>
              <w:rPr>
                <w:rFonts w:ascii="Arial" w:hAnsi="Arial" w:cs="Arial"/>
                <w:b/>
                <w:bCs/>
                <w:sz w:val="24"/>
                <w:szCs w:val="24"/>
              </w:rPr>
            </w:pPr>
            <w:r>
              <w:rPr>
                <w:rFonts w:ascii="Arial" w:hAnsi="Arial" w:cs="Arial"/>
                <w:b/>
                <w:bCs/>
                <w:sz w:val="24"/>
                <w:szCs w:val="24"/>
              </w:rPr>
              <w:t>Enter the table at the appropriate dose level</w:t>
            </w:r>
          </w:p>
          <w:p w14:paraId="0A3AC23A" w14:textId="77777777" w:rsidR="00480CF8" w:rsidRPr="001B73B5" w:rsidRDefault="00480CF8" w:rsidP="00480CF8">
            <w:pPr>
              <w:spacing w:after="0" w:line="240" w:lineRule="auto"/>
              <w:rPr>
                <w:rFonts w:ascii="Arial" w:hAnsi="Arial" w:cs="Arial"/>
                <w:b/>
                <w:bCs/>
                <w:sz w:val="20"/>
                <w:szCs w:val="20"/>
              </w:rPr>
            </w:pPr>
            <w:r w:rsidRPr="001B73B5">
              <w:rPr>
                <w:rFonts w:ascii="Arial" w:hAnsi="Arial" w:cs="Arial"/>
                <w:sz w:val="20"/>
                <w:szCs w:val="20"/>
              </w:rPr>
              <w:t>Oxeltra</w:t>
            </w:r>
            <w:r w:rsidRPr="001B73B5">
              <w:rPr>
                <w:rFonts w:ascii="Arial" w:hAnsi="Arial" w:cs="Arial"/>
                <w:color w:val="444444"/>
                <w:sz w:val="20"/>
                <w:szCs w:val="20"/>
              </w:rPr>
              <w:t xml:space="preserve"> </w:t>
            </w:r>
            <w:r w:rsidRPr="001B73B5">
              <w:rPr>
                <w:rStyle w:val="Strong"/>
                <w:rFonts w:ascii="Arial" w:hAnsi="Arial" w:cs="Arial"/>
                <w:color w:val="444444"/>
                <w:sz w:val="20"/>
                <w:szCs w:val="20"/>
                <w:vertAlign w:val="superscript"/>
              </w:rPr>
              <w:t>®</w:t>
            </w:r>
            <w:r w:rsidRPr="001B73B5">
              <w:rPr>
                <w:rFonts w:ascii="Arial" w:hAnsi="Arial" w:cs="Arial"/>
                <w:sz w:val="20"/>
                <w:szCs w:val="20"/>
              </w:rPr>
              <w:t xml:space="preserve"> modified release tablets or Oxypro</w:t>
            </w:r>
            <w:r w:rsidRPr="001B73B5">
              <w:rPr>
                <w:rStyle w:val="Strong"/>
                <w:rFonts w:ascii="Arial" w:hAnsi="Arial" w:cs="Arial"/>
                <w:color w:val="444444"/>
                <w:sz w:val="20"/>
                <w:szCs w:val="20"/>
                <w:vertAlign w:val="superscript"/>
              </w:rPr>
              <w:t>®</w:t>
            </w:r>
            <w:r w:rsidRPr="001B73B5">
              <w:rPr>
                <w:rFonts w:ascii="Arial" w:hAnsi="Arial" w:cs="Arial"/>
                <w:bCs/>
                <w:sz w:val="20"/>
                <w:szCs w:val="20"/>
              </w:rPr>
              <w:t xml:space="preserve"> modified release </w:t>
            </w:r>
            <w:r w:rsidRPr="001B73B5">
              <w:rPr>
                <w:rFonts w:ascii="Arial" w:hAnsi="Arial" w:cs="Arial"/>
                <w:sz w:val="20"/>
                <w:szCs w:val="20"/>
              </w:rPr>
              <w:t xml:space="preserve">tablets are available in the following strengths 5mg, 10mg, 15mg, 20mg, 30mg, 40mg, 60mg and 80mg. </w:t>
            </w:r>
            <w:r w:rsidRPr="001B73B5">
              <w:rPr>
                <w:rFonts w:ascii="Arial" w:hAnsi="Arial" w:cs="Arial"/>
                <w:sz w:val="20"/>
                <w:szCs w:val="20"/>
              </w:rPr>
              <w:br/>
              <w:t>Prescriptions should state the brand. Doses should be at 12hourly intervals.</w:t>
            </w:r>
          </w:p>
        </w:tc>
      </w:tr>
      <w:tr w:rsidR="00A03E4A" w:rsidRPr="00A03E4A" w14:paraId="7180C867" w14:textId="77777777" w:rsidTr="00480CF8">
        <w:tc>
          <w:tcPr>
            <w:tcW w:w="3210" w:type="dxa"/>
            <w:tcBorders>
              <w:top w:val="single" w:sz="6" w:space="0" w:color="000000"/>
              <w:left w:val="single" w:sz="6" w:space="0" w:color="000000"/>
              <w:bottom w:val="single" w:sz="6" w:space="0" w:color="000000"/>
              <w:right w:val="nil"/>
            </w:tcBorders>
            <w:shd w:val="clear" w:color="auto" w:fill="auto"/>
            <w:hideMark/>
          </w:tcPr>
          <w:p w14:paraId="44DF40C2"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b/>
                <w:bCs/>
                <w:sz w:val="24"/>
                <w:szCs w:val="24"/>
              </w:rPr>
              <w:t>Change (e.g. weekly / fortnightly / monthly)</w:t>
            </w:r>
            <w:r w:rsidRPr="00A03E4A">
              <w:rPr>
                <w:rFonts w:ascii="Arial" w:hAnsi="Arial" w:cs="Arial"/>
                <w:sz w:val="24"/>
                <w:szCs w:val="24"/>
              </w:rPr>
              <w:t> </w:t>
            </w:r>
          </w:p>
        </w:tc>
        <w:tc>
          <w:tcPr>
            <w:tcW w:w="3210" w:type="dxa"/>
            <w:tcBorders>
              <w:top w:val="single" w:sz="6" w:space="0" w:color="000000"/>
              <w:left w:val="single" w:sz="6" w:space="0" w:color="000000"/>
              <w:bottom w:val="single" w:sz="6" w:space="0" w:color="000000"/>
              <w:right w:val="nil"/>
            </w:tcBorders>
            <w:shd w:val="clear" w:color="auto" w:fill="auto"/>
            <w:hideMark/>
          </w:tcPr>
          <w:p w14:paraId="43C424D3"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b/>
                <w:bCs/>
                <w:sz w:val="24"/>
                <w:szCs w:val="24"/>
              </w:rPr>
              <w:t>Morning oxycodone MR dose </w:t>
            </w:r>
            <w:r w:rsidRPr="00A03E4A">
              <w:rPr>
                <w:rFonts w:ascii="Arial" w:hAnsi="Arial" w:cs="Arial"/>
                <w:sz w:val="24"/>
                <w:szCs w:val="24"/>
              </w:rPr>
              <w:t>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6C57E07"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b/>
                <w:bCs/>
                <w:sz w:val="24"/>
                <w:szCs w:val="24"/>
              </w:rPr>
              <w:t> Evening oxycodone MR dose</w:t>
            </w:r>
            <w:r w:rsidRPr="00A03E4A">
              <w:rPr>
                <w:rFonts w:ascii="Arial" w:hAnsi="Arial" w:cs="Arial"/>
                <w:sz w:val="24"/>
                <w:szCs w:val="24"/>
              </w:rPr>
              <w:t> </w:t>
            </w:r>
          </w:p>
        </w:tc>
      </w:tr>
      <w:tr w:rsidR="00A03E4A" w:rsidRPr="00A03E4A" w14:paraId="2BF9FC95"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74950CE7"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w:t>
            </w:r>
          </w:p>
        </w:tc>
        <w:tc>
          <w:tcPr>
            <w:tcW w:w="3210" w:type="dxa"/>
            <w:tcBorders>
              <w:top w:val="single" w:sz="6" w:space="0" w:color="000000"/>
              <w:left w:val="single" w:sz="6" w:space="0" w:color="000000"/>
              <w:bottom w:val="single" w:sz="6" w:space="0" w:color="000000"/>
              <w:right w:val="nil"/>
            </w:tcBorders>
            <w:shd w:val="clear" w:color="auto" w:fill="auto"/>
            <w:hideMark/>
          </w:tcPr>
          <w:p w14:paraId="151CF2EE"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95mg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12A0556D"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95mg </w:t>
            </w:r>
          </w:p>
        </w:tc>
      </w:tr>
      <w:tr w:rsidR="00A03E4A" w:rsidRPr="00A03E4A" w14:paraId="0D99D95B"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305BACA2"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w:t>
            </w:r>
          </w:p>
        </w:tc>
        <w:tc>
          <w:tcPr>
            <w:tcW w:w="3210" w:type="dxa"/>
            <w:tcBorders>
              <w:top w:val="single" w:sz="6" w:space="0" w:color="000000"/>
              <w:left w:val="single" w:sz="6" w:space="0" w:color="000000"/>
              <w:bottom w:val="single" w:sz="6" w:space="0" w:color="000000"/>
              <w:right w:val="nil"/>
            </w:tcBorders>
            <w:shd w:val="clear" w:color="auto" w:fill="auto"/>
            <w:hideMark/>
          </w:tcPr>
          <w:p w14:paraId="47FA87C9"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90mg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7138080D"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90mg </w:t>
            </w:r>
          </w:p>
        </w:tc>
      </w:tr>
      <w:tr w:rsidR="00A03E4A" w:rsidRPr="00A03E4A" w14:paraId="298C5AD8"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62342AA2"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3</w:t>
            </w:r>
          </w:p>
        </w:tc>
        <w:tc>
          <w:tcPr>
            <w:tcW w:w="3210" w:type="dxa"/>
            <w:tcBorders>
              <w:top w:val="single" w:sz="6" w:space="0" w:color="000000"/>
              <w:left w:val="single" w:sz="6" w:space="0" w:color="000000"/>
              <w:bottom w:val="single" w:sz="6" w:space="0" w:color="000000"/>
              <w:right w:val="nil"/>
            </w:tcBorders>
            <w:shd w:val="clear" w:color="auto" w:fill="auto"/>
            <w:hideMark/>
          </w:tcPr>
          <w:p w14:paraId="065479FF"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85mg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71D8E9C0"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85mg </w:t>
            </w:r>
          </w:p>
        </w:tc>
      </w:tr>
      <w:tr w:rsidR="00A03E4A" w:rsidRPr="00A03E4A" w14:paraId="326AEB91"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0885E01F"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4</w:t>
            </w:r>
          </w:p>
        </w:tc>
        <w:tc>
          <w:tcPr>
            <w:tcW w:w="3210" w:type="dxa"/>
            <w:tcBorders>
              <w:top w:val="single" w:sz="6" w:space="0" w:color="000000"/>
              <w:left w:val="single" w:sz="6" w:space="0" w:color="000000"/>
              <w:bottom w:val="single" w:sz="6" w:space="0" w:color="000000"/>
              <w:right w:val="nil"/>
            </w:tcBorders>
            <w:shd w:val="clear" w:color="auto" w:fill="auto"/>
            <w:hideMark/>
          </w:tcPr>
          <w:p w14:paraId="12F3BBF6"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80mg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2B7E96C6"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80mg </w:t>
            </w:r>
          </w:p>
        </w:tc>
      </w:tr>
      <w:tr w:rsidR="00A03E4A" w:rsidRPr="00A03E4A" w14:paraId="4E66E96B"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4ADBF803"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5</w:t>
            </w:r>
          </w:p>
        </w:tc>
        <w:tc>
          <w:tcPr>
            <w:tcW w:w="3210" w:type="dxa"/>
            <w:tcBorders>
              <w:top w:val="single" w:sz="6" w:space="0" w:color="000000"/>
              <w:left w:val="single" w:sz="6" w:space="0" w:color="000000"/>
              <w:bottom w:val="single" w:sz="6" w:space="0" w:color="000000"/>
              <w:right w:val="nil"/>
            </w:tcBorders>
            <w:shd w:val="clear" w:color="auto" w:fill="auto"/>
            <w:hideMark/>
          </w:tcPr>
          <w:p w14:paraId="73C658DD"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75mg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1B4C04F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75mg </w:t>
            </w:r>
          </w:p>
        </w:tc>
      </w:tr>
      <w:tr w:rsidR="00A03E4A" w:rsidRPr="00A03E4A" w14:paraId="626E41FD"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5D159379"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6</w:t>
            </w:r>
          </w:p>
        </w:tc>
        <w:tc>
          <w:tcPr>
            <w:tcW w:w="3210" w:type="dxa"/>
            <w:tcBorders>
              <w:top w:val="single" w:sz="6" w:space="0" w:color="000000"/>
              <w:left w:val="single" w:sz="6" w:space="0" w:color="000000"/>
              <w:bottom w:val="single" w:sz="6" w:space="0" w:color="000000"/>
              <w:right w:val="nil"/>
            </w:tcBorders>
            <w:shd w:val="clear" w:color="auto" w:fill="auto"/>
            <w:hideMark/>
          </w:tcPr>
          <w:p w14:paraId="1FC76E7D"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70mg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40E6699B"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70mg </w:t>
            </w:r>
          </w:p>
        </w:tc>
      </w:tr>
      <w:tr w:rsidR="00A03E4A" w:rsidRPr="00A03E4A" w14:paraId="2B328644"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3AE66937"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7</w:t>
            </w:r>
          </w:p>
        </w:tc>
        <w:tc>
          <w:tcPr>
            <w:tcW w:w="3210" w:type="dxa"/>
            <w:tcBorders>
              <w:top w:val="single" w:sz="6" w:space="0" w:color="000000"/>
              <w:left w:val="single" w:sz="6" w:space="0" w:color="000000"/>
              <w:bottom w:val="single" w:sz="6" w:space="0" w:color="000000"/>
              <w:right w:val="nil"/>
            </w:tcBorders>
            <w:shd w:val="clear" w:color="auto" w:fill="auto"/>
            <w:hideMark/>
          </w:tcPr>
          <w:p w14:paraId="345F48CF"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65mg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4679014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65mg </w:t>
            </w:r>
          </w:p>
        </w:tc>
      </w:tr>
      <w:tr w:rsidR="00A03E4A" w:rsidRPr="00A03E4A" w14:paraId="089CB178"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4C559C25"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8</w:t>
            </w:r>
          </w:p>
        </w:tc>
        <w:tc>
          <w:tcPr>
            <w:tcW w:w="3210" w:type="dxa"/>
            <w:tcBorders>
              <w:top w:val="single" w:sz="6" w:space="0" w:color="000000"/>
              <w:left w:val="single" w:sz="6" w:space="0" w:color="000000"/>
              <w:bottom w:val="single" w:sz="6" w:space="0" w:color="000000"/>
              <w:right w:val="nil"/>
            </w:tcBorders>
            <w:shd w:val="clear" w:color="auto" w:fill="auto"/>
            <w:hideMark/>
          </w:tcPr>
          <w:p w14:paraId="0B540F30"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60mg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32D74C73"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60mg </w:t>
            </w:r>
          </w:p>
        </w:tc>
      </w:tr>
      <w:tr w:rsidR="00A03E4A" w:rsidRPr="00A03E4A" w14:paraId="793913D2"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7E510C53"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9</w:t>
            </w:r>
          </w:p>
        </w:tc>
        <w:tc>
          <w:tcPr>
            <w:tcW w:w="3210" w:type="dxa"/>
            <w:tcBorders>
              <w:top w:val="single" w:sz="6" w:space="0" w:color="000000"/>
              <w:left w:val="single" w:sz="6" w:space="0" w:color="000000"/>
              <w:bottom w:val="single" w:sz="6" w:space="0" w:color="000000"/>
              <w:right w:val="nil"/>
            </w:tcBorders>
            <w:shd w:val="clear" w:color="auto" w:fill="auto"/>
            <w:hideMark/>
          </w:tcPr>
          <w:p w14:paraId="0652D427"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55mg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32A1835B"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55mg </w:t>
            </w:r>
          </w:p>
        </w:tc>
      </w:tr>
      <w:tr w:rsidR="00A03E4A" w:rsidRPr="00A03E4A" w14:paraId="7654A9FD"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1DBA505C"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10</w:t>
            </w:r>
          </w:p>
        </w:tc>
        <w:tc>
          <w:tcPr>
            <w:tcW w:w="3210" w:type="dxa"/>
            <w:tcBorders>
              <w:top w:val="single" w:sz="6" w:space="0" w:color="000000"/>
              <w:left w:val="single" w:sz="6" w:space="0" w:color="000000"/>
              <w:bottom w:val="single" w:sz="6" w:space="0" w:color="000000"/>
              <w:right w:val="nil"/>
            </w:tcBorders>
            <w:shd w:val="clear" w:color="auto" w:fill="auto"/>
            <w:hideMark/>
          </w:tcPr>
          <w:p w14:paraId="0FA990A6"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771EDEC2"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45mg </w:t>
            </w:r>
          </w:p>
        </w:tc>
      </w:tr>
      <w:tr w:rsidR="00A03E4A" w:rsidRPr="00A03E4A" w14:paraId="6CFAEC85"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290A564F"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11</w:t>
            </w:r>
          </w:p>
        </w:tc>
        <w:tc>
          <w:tcPr>
            <w:tcW w:w="3210" w:type="dxa"/>
            <w:tcBorders>
              <w:top w:val="single" w:sz="6" w:space="0" w:color="000000"/>
              <w:left w:val="single" w:sz="6" w:space="0" w:color="000000"/>
              <w:bottom w:val="single" w:sz="6" w:space="0" w:color="000000"/>
              <w:right w:val="nil"/>
            </w:tcBorders>
            <w:shd w:val="clear" w:color="auto" w:fill="auto"/>
            <w:hideMark/>
          </w:tcPr>
          <w:p w14:paraId="0C9DD0DF"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1D62A90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45mg </w:t>
            </w:r>
          </w:p>
        </w:tc>
      </w:tr>
      <w:tr w:rsidR="00A03E4A" w:rsidRPr="00A03E4A" w14:paraId="3AAB166E"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7150A3FF"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12</w:t>
            </w:r>
          </w:p>
        </w:tc>
        <w:tc>
          <w:tcPr>
            <w:tcW w:w="3210" w:type="dxa"/>
            <w:tcBorders>
              <w:top w:val="single" w:sz="6" w:space="0" w:color="000000"/>
              <w:left w:val="single" w:sz="6" w:space="0" w:color="000000"/>
              <w:bottom w:val="single" w:sz="6" w:space="0" w:color="000000"/>
              <w:right w:val="nil"/>
            </w:tcBorders>
            <w:shd w:val="clear" w:color="auto" w:fill="auto"/>
            <w:hideMark/>
          </w:tcPr>
          <w:p w14:paraId="3DB06D3D"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345BA3E3"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40mg </w:t>
            </w:r>
          </w:p>
        </w:tc>
      </w:tr>
      <w:tr w:rsidR="00A03E4A" w:rsidRPr="00A03E4A" w14:paraId="5FBFB3E9"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50884111"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13</w:t>
            </w:r>
          </w:p>
        </w:tc>
        <w:tc>
          <w:tcPr>
            <w:tcW w:w="3210" w:type="dxa"/>
            <w:tcBorders>
              <w:top w:val="single" w:sz="6" w:space="0" w:color="000000"/>
              <w:left w:val="single" w:sz="6" w:space="0" w:color="000000"/>
              <w:bottom w:val="single" w:sz="6" w:space="0" w:color="000000"/>
              <w:right w:val="nil"/>
            </w:tcBorders>
            <w:shd w:val="clear" w:color="auto" w:fill="auto"/>
            <w:hideMark/>
          </w:tcPr>
          <w:p w14:paraId="1635117B"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CEC492B"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40mg </w:t>
            </w:r>
          </w:p>
        </w:tc>
      </w:tr>
      <w:tr w:rsidR="00A03E4A" w:rsidRPr="00A03E4A" w14:paraId="752C7172"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5865E1D0"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14</w:t>
            </w:r>
          </w:p>
        </w:tc>
        <w:tc>
          <w:tcPr>
            <w:tcW w:w="3210" w:type="dxa"/>
            <w:tcBorders>
              <w:top w:val="single" w:sz="6" w:space="0" w:color="000000"/>
              <w:left w:val="single" w:sz="6" w:space="0" w:color="000000"/>
              <w:bottom w:val="single" w:sz="6" w:space="0" w:color="000000"/>
              <w:right w:val="nil"/>
            </w:tcBorders>
            <w:shd w:val="clear" w:color="auto" w:fill="auto"/>
            <w:hideMark/>
          </w:tcPr>
          <w:p w14:paraId="5794BF2E"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07720A8"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35mg </w:t>
            </w:r>
          </w:p>
        </w:tc>
      </w:tr>
      <w:tr w:rsidR="00A03E4A" w:rsidRPr="00A03E4A" w14:paraId="42F68AB7"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450906E5"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15</w:t>
            </w:r>
          </w:p>
        </w:tc>
        <w:tc>
          <w:tcPr>
            <w:tcW w:w="3210" w:type="dxa"/>
            <w:tcBorders>
              <w:top w:val="single" w:sz="6" w:space="0" w:color="000000"/>
              <w:left w:val="single" w:sz="6" w:space="0" w:color="000000"/>
              <w:bottom w:val="single" w:sz="6" w:space="0" w:color="000000"/>
              <w:right w:val="nil"/>
            </w:tcBorders>
            <w:shd w:val="clear" w:color="auto" w:fill="auto"/>
            <w:hideMark/>
          </w:tcPr>
          <w:p w14:paraId="065A548A"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269E156"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35mg </w:t>
            </w:r>
          </w:p>
        </w:tc>
      </w:tr>
      <w:tr w:rsidR="00A03E4A" w:rsidRPr="00A03E4A" w14:paraId="7B4730C2"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07346C98"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16</w:t>
            </w:r>
          </w:p>
        </w:tc>
        <w:tc>
          <w:tcPr>
            <w:tcW w:w="3210" w:type="dxa"/>
            <w:tcBorders>
              <w:top w:val="single" w:sz="6" w:space="0" w:color="000000"/>
              <w:left w:val="single" w:sz="6" w:space="0" w:color="000000"/>
              <w:bottom w:val="single" w:sz="6" w:space="0" w:color="000000"/>
              <w:right w:val="nil"/>
            </w:tcBorders>
            <w:shd w:val="clear" w:color="auto" w:fill="auto"/>
            <w:hideMark/>
          </w:tcPr>
          <w:p w14:paraId="0136BC18"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2BDA9307"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30mg </w:t>
            </w:r>
          </w:p>
        </w:tc>
      </w:tr>
      <w:tr w:rsidR="00A03E4A" w:rsidRPr="00A03E4A" w14:paraId="1053B6B1"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7526772D"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17</w:t>
            </w:r>
          </w:p>
        </w:tc>
        <w:tc>
          <w:tcPr>
            <w:tcW w:w="3210" w:type="dxa"/>
            <w:tcBorders>
              <w:top w:val="single" w:sz="6" w:space="0" w:color="000000"/>
              <w:left w:val="single" w:sz="6" w:space="0" w:color="000000"/>
              <w:bottom w:val="single" w:sz="6" w:space="0" w:color="000000"/>
              <w:right w:val="nil"/>
            </w:tcBorders>
            <w:shd w:val="clear" w:color="auto" w:fill="auto"/>
            <w:hideMark/>
          </w:tcPr>
          <w:p w14:paraId="5FB6E2C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6268F4A"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30mg </w:t>
            </w:r>
          </w:p>
        </w:tc>
      </w:tr>
      <w:tr w:rsidR="00A03E4A" w:rsidRPr="00A03E4A" w14:paraId="51770AF7"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76946F9A"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18</w:t>
            </w:r>
          </w:p>
        </w:tc>
        <w:tc>
          <w:tcPr>
            <w:tcW w:w="3210" w:type="dxa"/>
            <w:tcBorders>
              <w:top w:val="single" w:sz="6" w:space="0" w:color="000000"/>
              <w:left w:val="single" w:sz="6" w:space="0" w:color="000000"/>
              <w:bottom w:val="single" w:sz="6" w:space="0" w:color="000000"/>
              <w:right w:val="nil"/>
            </w:tcBorders>
            <w:shd w:val="clear" w:color="auto" w:fill="auto"/>
            <w:hideMark/>
          </w:tcPr>
          <w:p w14:paraId="378A55D7"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10BEC5A"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25mg </w:t>
            </w:r>
          </w:p>
        </w:tc>
      </w:tr>
      <w:tr w:rsidR="00A03E4A" w:rsidRPr="00A03E4A" w14:paraId="5B2A9747"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5EEC9080"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19</w:t>
            </w:r>
          </w:p>
        </w:tc>
        <w:tc>
          <w:tcPr>
            <w:tcW w:w="3210" w:type="dxa"/>
            <w:tcBorders>
              <w:top w:val="single" w:sz="6" w:space="0" w:color="000000"/>
              <w:left w:val="single" w:sz="6" w:space="0" w:color="000000"/>
              <w:bottom w:val="single" w:sz="6" w:space="0" w:color="000000"/>
              <w:right w:val="nil"/>
            </w:tcBorders>
            <w:shd w:val="clear" w:color="auto" w:fill="auto"/>
            <w:hideMark/>
          </w:tcPr>
          <w:p w14:paraId="3470787C"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9CAFBCC"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25mg </w:t>
            </w:r>
          </w:p>
        </w:tc>
      </w:tr>
      <w:tr w:rsidR="00A03E4A" w:rsidRPr="00A03E4A" w14:paraId="0D8B5B02"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0BFA544A"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20</w:t>
            </w:r>
          </w:p>
        </w:tc>
        <w:tc>
          <w:tcPr>
            <w:tcW w:w="3210" w:type="dxa"/>
            <w:tcBorders>
              <w:top w:val="single" w:sz="6" w:space="0" w:color="000000"/>
              <w:left w:val="single" w:sz="6" w:space="0" w:color="000000"/>
              <w:bottom w:val="single" w:sz="6" w:space="0" w:color="000000"/>
              <w:right w:val="nil"/>
            </w:tcBorders>
            <w:shd w:val="clear" w:color="auto" w:fill="auto"/>
            <w:hideMark/>
          </w:tcPr>
          <w:p w14:paraId="1D805807"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5FBDC069"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20mg </w:t>
            </w:r>
          </w:p>
        </w:tc>
      </w:tr>
      <w:tr w:rsidR="00A03E4A" w:rsidRPr="00A03E4A" w14:paraId="58464327"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362F0D8E"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21</w:t>
            </w:r>
          </w:p>
        </w:tc>
        <w:tc>
          <w:tcPr>
            <w:tcW w:w="3210" w:type="dxa"/>
            <w:tcBorders>
              <w:top w:val="single" w:sz="6" w:space="0" w:color="000000"/>
              <w:left w:val="single" w:sz="6" w:space="0" w:color="000000"/>
              <w:bottom w:val="single" w:sz="6" w:space="0" w:color="000000"/>
              <w:right w:val="nil"/>
            </w:tcBorders>
            <w:shd w:val="clear" w:color="auto" w:fill="auto"/>
            <w:hideMark/>
          </w:tcPr>
          <w:p w14:paraId="4627D268"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0BFC71D"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20mg </w:t>
            </w:r>
          </w:p>
        </w:tc>
      </w:tr>
      <w:tr w:rsidR="00A03E4A" w:rsidRPr="00A03E4A" w14:paraId="3439E5A3"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1A8B2209"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22</w:t>
            </w:r>
          </w:p>
        </w:tc>
        <w:tc>
          <w:tcPr>
            <w:tcW w:w="3210" w:type="dxa"/>
            <w:tcBorders>
              <w:top w:val="single" w:sz="6" w:space="0" w:color="000000"/>
              <w:left w:val="single" w:sz="6" w:space="0" w:color="000000"/>
              <w:bottom w:val="single" w:sz="6" w:space="0" w:color="000000"/>
              <w:right w:val="nil"/>
            </w:tcBorders>
            <w:shd w:val="clear" w:color="auto" w:fill="auto"/>
            <w:hideMark/>
          </w:tcPr>
          <w:p w14:paraId="66A583AA"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76B90D23"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15mg </w:t>
            </w:r>
          </w:p>
        </w:tc>
      </w:tr>
      <w:tr w:rsidR="00A03E4A" w:rsidRPr="00A03E4A" w14:paraId="43464CB9"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2C2B63AD"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23</w:t>
            </w:r>
          </w:p>
        </w:tc>
        <w:tc>
          <w:tcPr>
            <w:tcW w:w="3210" w:type="dxa"/>
            <w:tcBorders>
              <w:top w:val="single" w:sz="6" w:space="0" w:color="000000"/>
              <w:left w:val="single" w:sz="6" w:space="0" w:color="000000"/>
              <w:bottom w:val="single" w:sz="6" w:space="0" w:color="000000"/>
              <w:right w:val="nil"/>
            </w:tcBorders>
            <w:shd w:val="clear" w:color="auto" w:fill="auto"/>
            <w:hideMark/>
          </w:tcPr>
          <w:p w14:paraId="179BA5F0"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4939A39B"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15mg </w:t>
            </w:r>
          </w:p>
        </w:tc>
      </w:tr>
      <w:tr w:rsidR="00A03E4A" w:rsidRPr="00A03E4A" w14:paraId="67EB5D36"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7AFA1FC2"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24</w:t>
            </w:r>
          </w:p>
        </w:tc>
        <w:tc>
          <w:tcPr>
            <w:tcW w:w="3210" w:type="dxa"/>
            <w:tcBorders>
              <w:top w:val="single" w:sz="6" w:space="0" w:color="000000"/>
              <w:left w:val="single" w:sz="6" w:space="0" w:color="000000"/>
              <w:bottom w:val="single" w:sz="6" w:space="0" w:color="000000"/>
              <w:right w:val="nil"/>
            </w:tcBorders>
            <w:shd w:val="clear" w:color="auto" w:fill="auto"/>
            <w:hideMark/>
          </w:tcPr>
          <w:p w14:paraId="68A14B69"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10mg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0ED6F7C1"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10mg </w:t>
            </w:r>
          </w:p>
        </w:tc>
      </w:tr>
      <w:tr w:rsidR="00A03E4A" w:rsidRPr="00A03E4A" w14:paraId="574976E4"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4B63C000"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25</w:t>
            </w:r>
          </w:p>
        </w:tc>
        <w:tc>
          <w:tcPr>
            <w:tcW w:w="3210" w:type="dxa"/>
            <w:tcBorders>
              <w:top w:val="single" w:sz="6" w:space="0" w:color="000000"/>
              <w:left w:val="single" w:sz="6" w:space="0" w:color="000000"/>
              <w:bottom w:val="single" w:sz="6" w:space="0" w:color="000000"/>
              <w:right w:val="nil"/>
            </w:tcBorders>
            <w:shd w:val="clear" w:color="auto" w:fill="auto"/>
            <w:hideMark/>
          </w:tcPr>
          <w:p w14:paraId="4CC9A29B"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5mg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6E6FEFA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10mg </w:t>
            </w:r>
          </w:p>
        </w:tc>
      </w:tr>
      <w:tr w:rsidR="00A03E4A" w:rsidRPr="00A03E4A" w14:paraId="004930B9" w14:textId="77777777" w:rsidTr="002972F4">
        <w:tc>
          <w:tcPr>
            <w:tcW w:w="3210" w:type="dxa"/>
            <w:tcBorders>
              <w:top w:val="nil"/>
              <w:left w:val="single" w:sz="6" w:space="0" w:color="000000"/>
              <w:bottom w:val="single" w:sz="6" w:space="0" w:color="000000"/>
              <w:right w:val="nil"/>
            </w:tcBorders>
            <w:shd w:val="clear" w:color="auto" w:fill="auto"/>
            <w:vAlign w:val="center"/>
            <w:hideMark/>
          </w:tcPr>
          <w:p w14:paraId="3862DCAC"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26</w:t>
            </w:r>
          </w:p>
        </w:tc>
        <w:tc>
          <w:tcPr>
            <w:tcW w:w="3210" w:type="dxa"/>
            <w:tcBorders>
              <w:top w:val="nil"/>
              <w:left w:val="single" w:sz="6" w:space="0" w:color="000000"/>
              <w:bottom w:val="single" w:sz="6" w:space="0" w:color="000000"/>
              <w:right w:val="nil"/>
            </w:tcBorders>
            <w:shd w:val="clear" w:color="auto" w:fill="auto"/>
            <w:hideMark/>
          </w:tcPr>
          <w:p w14:paraId="43B89624"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5mg </w:t>
            </w:r>
          </w:p>
        </w:tc>
        <w:tc>
          <w:tcPr>
            <w:tcW w:w="3210" w:type="dxa"/>
            <w:tcBorders>
              <w:top w:val="nil"/>
              <w:left w:val="single" w:sz="6" w:space="0" w:color="000000"/>
              <w:bottom w:val="single" w:sz="6" w:space="0" w:color="000000"/>
              <w:right w:val="single" w:sz="6" w:space="0" w:color="000000"/>
            </w:tcBorders>
            <w:shd w:val="clear" w:color="auto" w:fill="auto"/>
            <w:hideMark/>
          </w:tcPr>
          <w:p w14:paraId="1B64ACE3"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5mg </w:t>
            </w:r>
          </w:p>
        </w:tc>
      </w:tr>
      <w:tr w:rsidR="00A03E4A" w:rsidRPr="00A03E4A" w14:paraId="43C0AFC9"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12DEDBC9"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27</w:t>
            </w:r>
          </w:p>
        </w:tc>
        <w:tc>
          <w:tcPr>
            <w:tcW w:w="3210" w:type="dxa"/>
            <w:tcBorders>
              <w:top w:val="single" w:sz="6" w:space="0" w:color="000000"/>
              <w:left w:val="single" w:sz="6" w:space="0" w:color="000000"/>
              <w:bottom w:val="single" w:sz="6" w:space="0" w:color="000000"/>
              <w:right w:val="nil"/>
            </w:tcBorders>
            <w:shd w:val="clear" w:color="auto" w:fill="auto"/>
            <w:hideMark/>
          </w:tcPr>
          <w:p w14:paraId="0AA278CE"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STOP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16011CF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5mg </w:t>
            </w:r>
          </w:p>
        </w:tc>
      </w:tr>
      <w:tr w:rsidR="00A03E4A" w:rsidRPr="00A03E4A" w14:paraId="1C406578" w14:textId="77777777" w:rsidTr="002972F4">
        <w:tc>
          <w:tcPr>
            <w:tcW w:w="3210" w:type="dxa"/>
            <w:tcBorders>
              <w:top w:val="single" w:sz="6" w:space="0" w:color="000000"/>
              <w:left w:val="single" w:sz="6" w:space="0" w:color="000000"/>
              <w:bottom w:val="single" w:sz="6" w:space="0" w:color="000000"/>
              <w:right w:val="nil"/>
            </w:tcBorders>
            <w:shd w:val="clear" w:color="auto" w:fill="auto"/>
            <w:vAlign w:val="center"/>
            <w:hideMark/>
          </w:tcPr>
          <w:p w14:paraId="52249AAD" w14:textId="77777777" w:rsidR="00DC5361" w:rsidRPr="00A03E4A" w:rsidRDefault="00A03E4A" w:rsidP="002972F4">
            <w:pPr>
              <w:spacing w:after="0" w:line="240" w:lineRule="auto"/>
              <w:jc w:val="center"/>
              <w:rPr>
                <w:rFonts w:ascii="Arial" w:hAnsi="Arial" w:cs="Arial"/>
                <w:sz w:val="24"/>
                <w:szCs w:val="24"/>
              </w:rPr>
            </w:pPr>
            <w:r w:rsidRPr="00A03E4A">
              <w:rPr>
                <w:rFonts w:ascii="Arial" w:hAnsi="Arial" w:cs="Arial"/>
                <w:sz w:val="24"/>
                <w:szCs w:val="24"/>
              </w:rPr>
              <w:t>28</w:t>
            </w:r>
          </w:p>
        </w:tc>
        <w:tc>
          <w:tcPr>
            <w:tcW w:w="3210" w:type="dxa"/>
            <w:tcBorders>
              <w:top w:val="single" w:sz="6" w:space="0" w:color="000000"/>
              <w:left w:val="single" w:sz="6" w:space="0" w:color="000000"/>
              <w:bottom w:val="single" w:sz="6" w:space="0" w:color="000000"/>
              <w:right w:val="nil"/>
            </w:tcBorders>
            <w:shd w:val="clear" w:color="auto" w:fill="auto"/>
            <w:hideMark/>
          </w:tcPr>
          <w:p w14:paraId="614EB709"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STOP </w:t>
            </w:r>
          </w:p>
        </w:tc>
        <w:tc>
          <w:tcPr>
            <w:tcW w:w="3210" w:type="dxa"/>
            <w:tcBorders>
              <w:top w:val="single" w:sz="6" w:space="0" w:color="000000"/>
              <w:left w:val="single" w:sz="6" w:space="0" w:color="000000"/>
              <w:bottom w:val="single" w:sz="6" w:space="0" w:color="000000"/>
              <w:right w:val="single" w:sz="6" w:space="0" w:color="000000"/>
            </w:tcBorders>
            <w:shd w:val="clear" w:color="auto" w:fill="auto"/>
            <w:hideMark/>
          </w:tcPr>
          <w:p w14:paraId="23D0CC75" w14:textId="77777777" w:rsidR="00DC5361" w:rsidRPr="00A03E4A" w:rsidRDefault="00A03E4A" w:rsidP="00A03E4A">
            <w:pPr>
              <w:spacing w:after="0" w:line="240" w:lineRule="auto"/>
              <w:rPr>
                <w:rFonts w:ascii="Arial" w:hAnsi="Arial" w:cs="Arial"/>
                <w:sz w:val="24"/>
                <w:szCs w:val="24"/>
              </w:rPr>
            </w:pPr>
            <w:r w:rsidRPr="00A03E4A">
              <w:rPr>
                <w:rFonts w:ascii="Arial" w:hAnsi="Arial" w:cs="Arial"/>
                <w:sz w:val="24"/>
                <w:szCs w:val="24"/>
              </w:rPr>
              <w:t>STOP </w:t>
            </w:r>
          </w:p>
        </w:tc>
      </w:tr>
    </w:tbl>
    <w:p w14:paraId="6D817293" w14:textId="77777777" w:rsidR="00A03E4A" w:rsidRPr="002972F4" w:rsidRDefault="00A03E4A" w:rsidP="00A03E4A">
      <w:pPr>
        <w:spacing w:after="0" w:line="240" w:lineRule="auto"/>
        <w:rPr>
          <w:rFonts w:ascii="Arial" w:hAnsi="Arial" w:cs="Arial"/>
          <w:sz w:val="24"/>
          <w:szCs w:val="24"/>
        </w:rPr>
      </w:pPr>
      <w:r w:rsidRPr="00A03E4A">
        <w:rPr>
          <w:rFonts w:ascii="Arial" w:hAnsi="Arial" w:cs="Arial"/>
          <w:sz w:val="24"/>
          <w:szCs w:val="24"/>
        </w:rPr>
        <w:t> </w:t>
      </w:r>
      <w:r w:rsidR="002972F4" w:rsidRPr="002972F4">
        <w:rPr>
          <w:rFonts w:ascii="Arial" w:hAnsi="Arial" w:cs="Arial"/>
          <w:bCs/>
          <w:iCs/>
          <w:sz w:val="24"/>
          <w:szCs w:val="24"/>
        </w:rPr>
        <w:t>Notes</w:t>
      </w:r>
      <w:r w:rsidRPr="002972F4">
        <w:rPr>
          <w:rFonts w:ascii="Arial" w:hAnsi="Arial" w:cs="Arial"/>
          <w:sz w:val="24"/>
          <w:szCs w:val="24"/>
        </w:rPr>
        <w:t> </w:t>
      </w:r>
    </w:p>
    <w:p w14:paraId="1A156445" w14:textId="77777777" w:rsidR="00A03E4A" w:rsidRDefault="00A03E4A" w:rsidP="00A03E4A">
      <w:pPr>
        <w:numPr>
          <w:ilvl w:val="0"/>
          <w:numId w:val="3"/>
        </w:numPr>
        <w:spacing w:after="0" w:line="240" w:lineRule="auto"/>
        <w:rPr>
          <w:rFonts w:ascii="Arial" w:hAnsi="Arial" w:cs="Arial"/>
          <w:sz w:val="24"/>
          <w:szCs w:val="24"/>
        </w:rPr>
      </w:pPr>
      <w:r w:rsidRPr="00A03E4A">
        <w:rPr>
          <w:rFonts w:ascii="Arial" w:hAnsi="Arial" w:cs="Arial"/>
          <w:sz w:val="24"/>
          <w:szCs w:val="24"/>
        </w:rPr>
        <w:t>Higher doses (40mg and over) can be “see-sawed” as the lower doses are, if patient feels that the dose change is too much. </w:t>
      </w:r>
    </w:p>
    <w:p w14:paraId="41B47013" w14:textId="77777777" w:rsidR="001B73B5" w:rsidRPr="00FE3B01" w:rsidRDefault="001B73B5" w:rsidP="001B73B5">
      <w:pPr>
        <w:numPr>
          <w:ilvl w:val="0"/>
          <w:numId w:val="5"/>
        </w:numPr>
        <w:spacing w:after="0" w:line="240" w:lineRule="auto"/>
        <w:rPr>
          <w:rFonts w:ascii="Arial" w:hAnsi="Arial" w:cs="Arial"/>
          <w:sz w:val="24"/>
          <w:szCs w:val="24"/>
        </w:rPr>
      </w:pPr>
      <w:r w:rsidRPr="00FE3B01">
        <w:rPr>
          <w:rFonts w:ascii="Arial" w:hAnsi="Arial" w:cs="Arial"/>
          <w:sz w:val="24"/>
          <w:szCs w:val="24"/>
        </w:rPr>
        <w:t>The F</w:t>
      </w:r>
      <w:r>
        <w:rPr>
          <w:rFonts w:ascii="Arial" w:hAnsi="Arial" w:cs="Arial"/>
          <w:sz w:val="24"/>
          <w:szCs w:val="24"/>
        </w:rPr>
        <w:t xml:space="preserve">aculty of </w:t>
      </w:r>
      <w:r w:rsidRPr="00FE3B01">
        <w:rPr>
          <w:rFonts w:ascii="Arial" w:hAnsi="Arial" w:cs="Arial"/>
          <w:sz w:val="24"/>
          <w:szCs w:val="24"/>
        </w:rPr>
        <w:t>P</w:t>
      </w:r>
      <w:r>
        <w:rPr>
          <w:rFonts w:ascii="Arial" w:hAnsi="Arial" w:cs="Arial"/>
          <w:sz w:val="24"/>
          <w:szCs w:val="24"/>
        </w:rPr>
        <w:t xml:space="preserve">ain </w:t>
      </w:r>
      <w:r w:rsidRPr="00FE3B01">
        <w:rPr>
          <w:rFonts w:ascii="Arial" w:hAnsi="Arial" w:cs="Arial"/>
          <w:sz w:val="24"/>
          <w:szCs w:val="24"/>
        </w:rPr>
        <w:t>M</w:t>
      </w:r>
      <w:r>
        <w:rPr>
          <w:rFonts w:ascii="Arial" w:hAnsi="Arial" w:cs="Arial"/>
          <w:sz w:val="24"/>
          <w:szCs w:val="24"/>
        </w:rPr>
        <w:t>edicine</w:t>
      </w:r>
      <w:r w:rsidRPr="00FE3B01">
        <w:rPr>
          <w:rFonts w:ascii="Arial" w:hAnsi="Arial" w:cs="Arial"/>
          <w:sz w:val="24"/>
          <w:szCs w:val="24"/>
        </w:rPr>
        <w:t> recommends reducing opioids by no more than 10% every 1-2 weeks.</w:t>
      </w:r>
      <w:r>
        <w:rPr>
          <w:rFonts w:ascii="Arial" w:hAnsi="Arial" w:cs="Arial"/>
          <w:sz w:val="24"/>
          <w:szCs w:val="24"/>
          <w:vertAlign w:val="superscript"/>
        </w:rPr>
        <w:t>2</w:t>
      </w:r>
      <w:r w:rsidRPr="00FE3B01">
        <w:rPr>
          <w:rFonts w:ascii="Arial" w:hAnsi="Arial" w:cs="Arial"/>
          <w:sz w:val="24"/>
          <w:szCs w:val="24"/>
        </w:rPr>
        <w:t>  </w:t>
      </w:r>
    </w:p>
    <w:p w14:paraId="423C6DE8" w14:textId="77777777" w:rsidR="001B73B5" w:rsidRPr="00FE3B01" w:rsidRDefault="001B73B5" w:rsidP="001B73B5">
      <w:pPr>
        <w:numPr>
          <w:ilvl w:val="0"/>
          <w:numId w:val="5"/>
        </w:numPr>
        <w:spacing w:after="0" w:line="240" w:lineRule="auto"/>
        <w:rPr>
          <w:rFonts w:ascii="Arial" w:hAnsi="Arial" w:cs="Arial"/>
          <w:sz w:val="24"/>
          <w:szCs w:val="24"/>
        </w:rPr>
      </w:pPr>
      <w:r w:rsidRPr="00FE3B01">
        <w:rPr>
          <w:rFonts w:ascii="Arial" w:hAnsi="Arial" w:cs="Arial"/>
          <w:sz w:val="24"/>
          <w:szCs w:val="24"/>
        </w:rPr>
        <w:t>In the UK there are no</w:t>
      </w:r>
      <w:r>
        <w:rPr>
          <w:rFonts w:ascii="Arial" w:hAnsi="Arial" w:cs="Arial"/>
          <w:sz w:val="24"/>
          <w:szCs w:val="24"/>
        </w:rPr>
        <w:t xml:space="preserve">t </w:t>
      </w:r>
      <w:r w:rsidRPr="00FE3B01">
        <w:rPr>
          <w:rFonts w:ascii="Arial" w:hAnsi="Arial" w:cs="Arial"/>
          <w:sz w:val="24"/>
          <w:szCs w:val="24"/>
        </w:rPr>
        <w:t>available </w:t>
      </w:r>
      <w:r>
        <w:rPr>
          <w:rFonts w:ascii="Arial" w:hAnsi="Arial" w:cs="Arial"/>
          <w:sz w:val="24"/>
          <w:szCs w:val="24"/>
        </w:rPr>
        <w:t>MR oxycodone</w:t>
      </w:r>
      <w:r w:rsidRPr="00FE3B01">
        <w:rPr>
          <w:rFonts w:ascii="Arial" w:hAnsi="Arial" w:cs="Arial"/>
          <w:sz w:val="24"/>
          <w:szCs w:val="24"/>
        </w:rPr>
        <w:t> preparations to allow this approach throughout the reducing regime.  </w:t>
      </w:r>
    </w:p>
    <w:p w14:paraId="2351316E" w14:textId="77777777" w:rsidR="001B73B5" w:rsidRPr="00FE3B01" w:rsidRDefault="001B73B5" w:rsidP="001B73B5">
      <w:pPr>
        <w:numPr>
          <w:ilvl w:val="0"/>
          <w:numId w:val="6"/>
        </w:numPr>
        <w:spacing w:after="0" w:line="240" w:lineRule="auto"/>
        <w:rPr>
          <w:rFonts w:ascii="Arial" w:hAnsi="Arial" w:cs="Arial"/>
          <w:sz w:val="24"/>
          <w:szCs w:val="24"/>
        </w:rPr>
      </w:pPr>
      <w:r w:rsidRPr="00FE3B01">
        <w:rPr>
          <w:rFonts w:ascii="Arial" w:hAnsi="Arial" w:cs="Arial"/>
          <w:sz w:val="24"/>
          <w:szCs w:val="24"/>
        </w:rPr>
        <w:t>This leads to a larger reduction as the regime progresses.  </w:t>
      </w:r>
    </w:p>
    <w:p w14:paraId="7CE1FBC2" w14:textId="77777777" w:rsidR="001B73B5" w:rsidRDefault="001B73B5" w:rsidP="001B73B5">
      <w:pPr>
        <w:numPr>
          <w:ilvl w:val="0"/>
          <w:numId w:val="4"/>
        </w:numPr>
        <w:spacing w:after="0" w:line="240" w:lineRule="auto"/>
        <w:rPr>
          <w:rFonts w:ascii="Arial" w:hAnsi="Arial" w:cs="Arial"/>
          <w:sz w:val="24"/>
          <w:szCs w:val="24"/>
        </w:rPr>
      </w:pPr>
      <w:r w:rsidRPr="00FE3B01">
        <w:rPr>
          <w:rFonts w:ascii="Arial" w:hAnsi="Arial" w:cs="Arial"/>
          <w:sz w:val="24"/>
          <w:szCs w:val="24"/>
        </w:rPr>
        <w:t>This may mean that some patients want to slow the speed of the reduction as the regime progresses</w:t>
      </w:r>
      <w:r>
        <w:rPr>
          <w:rFonts w:ascii="Arial" w:hAnsi="Arial" w:cs="Arial"/>
          <w:sz w:val="24"/>
          <w:szCs w:val="24"/>
        </w:rPr>
        <w:t xml:space="preserve">. </w:t>
      </w:r>
    </w:p>
    <w:p w14:paraId="04844787" w14:textId="77777777" w:rsidR="002972F4" w:rsidRPr="001B73B5" w:rsidRDefault="00853C46" w:rsidP="00C277FB">
      <w:pPr>
        <w:spacing w:after="0" w:line="240" w:lineRule="auto"/>
        <w:rPr>
          <w:sz w:val="20"/>
          <w:szCs w:val="20"/>
        </w:rPr>
      </w:pPr>
      <w:r>
        <w:rPr>
          <w:rFonts w:ascii="Arial" w:hAnsi="Arial" w:cs="Arial"/>
          <w:sz w:val="24"/>
          <w:szCs w:val="24"/>
        </w:rPr>
        <w:br/>
      </w:r>
      <w:r w:rsidR="002972F4" w:rsidRPr="001B73B5">
        <w:rPr>
          <w:sz w:val="20"/>
          <w:szCs w:val="20"/>
        </w:rPr>
        <w:t>References</w:t>
      </w:r>
    </w:p>
    <w:p w14:paraId="61B8B7DE" w14:textId="77777777" w:rsidR="00743431" w:rsidRPr="001B73B5" w:rsidRDefault="00847013" w:rsidP="001B73B5">
      <w:pPr>
        <w:numPr>
          <w:ilvl w:val="0"/>
          <w:numId w:val="7"/>
        </w:numPr>
        <w:spacing w:after="0" w:line="240" w:lineRule="auto"/>
        <w:rPr>
          <w:rStyle w:val="Hyperlink"/>
          <w:sz w:val="20"/>
          <w:szCs w:val="20"/>
        </w:rPr>
      </w:pPr>
      <w:hyperlink r:id="rId8" w:history="1">
        <w:r w:rsidR="00853C46" w:rsidRPr="001B73B5">
          <w:rPr>
            <w:rStyle w:val="Hyperlink"/>
            <w:sz w:val="20"/>
            <w:szCs w:val="20"/>
          </w:rPr>
          <w:t>Dose equivalents and changing opioids | Faculty of Pain Medicine (fpm.ac.uk)</w:t>
        </w:r>
      </w:hyperlink>
    </w:p>
    <w:p w14:paraId="0672B7D6" w14:textId="77777777" w:rsidR="001B73B5" w:rsidRPr="001B73B5" w:rsidRDefault="00847013" w:rsidP="001B73B5">
      <w:pPr>
        <w:numPr>
          <w:ilvl w:val="0"/>
          <w:numId w:val="7"/>
        </w:numPr>
        <w:spacing w:after="0" w:line="240" w:lineRule="auto"/>
        <w:rPr>
          <w:rFonts w:ascii="Arial" w:hAnsi="Arial" w:cs="Arial"/>
          <w:sz w:val="20"/>
          <w:szCs w:val="20"/>
        </w:rPr>
      </w:pPr>
      <w:hyperlink r:id="rId9" w:history="1">
        <w:r w:rsidR="001B73B5" w:rsidRPr="001B73B5">
          <w:rPr>
            <w:rStyle w:val="Hyperlink"/>
            <w:sz w:val="20"/>
            <w:szCs w:val="20"/>
          </w:rPr>
          <w:t>Tapering and stopping | Faculty of Pain Medicine (fpm.ac.uk)</w:t>
        </w:r>
      </w:hyperlink>
      <w:r w:rsidR="001B73B5" w:rsidRPr="001B73B5">
        <w:rPr>
          <w:sz w:val="20"/>
          <w:szCs w:val="20"/>
        </w:rPr>
        <w:t xml:space="preserve"> accessed 19/3/21</w:t>
      </w:r>
    </w:p>
    <w:sectPr w:rsidR="001B73B5" w:rsidRPr="001B73B5" w:rsidSect="00047B9F">
      <w:headerReference w:type="default" r:id="rId10"/>
      <w:footerReference w:type="default" r:id="rId11"/>
      <w:headerReference w:type="first" r:id="rId12"/>
      <w:footerReference w:type="first" r:id="rId13"/>
      <w:pgSz w:w="11906" w:h="16838" w:code="9"/>
      <w:pgMar w:top="1440" w:right="1134" w:bottom="1440" w:left="113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667C" w14:textId="77777777" w:rsidR="00BE51AA" w:rsidRDefault="00BE51AA" w:rsidP="001D776D">
      <w:pPr>
        <w:spacing w:after="0" w:line="240" w:lineRule="auto"/>
      </w:pPr>
      <w:r>
        <w:separator/>
      </w:r>
    </w:p>
  </w:endnote>
  <w:endnote w:type="continuationSeparator" w:id="0">
    <w:p w14:paraId="528EE888" w14:textId="77777777" w:rsidR="00BE51AA" w:rsidRDefault="00BE51AA" w:rsidP="001D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8994" w14:textId="1B4420E5" w:rsidR="00047B9F" w:rsidRPr="00047B9F" w:rsidRDefault="00047B9F">
    <w:pPr>
      <w:pStyle w:val="Footer"/>
      <w:jc w:val="center"/>
      <w:rPr>
        <w:lang w:val="en-GB"/>
      </w:rPr>
    </w:pPr>
    <w:r>
      <w:rPr>
        <w:lang w:val="en-GB"/>
      </w:rPr>
      <w:tab/>
    </w:r>
    <w:r>
      <w:fldChar w:fldCharType="begin"/>
    </w:r>
    <w:r>
      <w:instrText xml:space="preserve"> PAGE   \* MERGEFORMAT </w:instrText>
    </w:r>
    <w:r>
      <w:fldChar w:fldCharType="separate"/>
    </w:r>
    <w:r w:rsidR="00E858FF">
      <w:rPr>
        <w:noProof/>
      </w:rPr>
      <w:t>2</w:t>
    </w:r>
    <w:r>
      <w:rPr>
        <w:noProof/>
      </w:rPr>
      <w:fldChar w:fldCharType="end"/>
    </w:r>
    <w:r>
      <w:rPr>
        <w:noProof/>
        <w:lang w:val="en-GB"/>
      </w:rPr>
      <w:tab/>
      <w:t xml:space="preserve">Version 1.0 </w:t>
    </w:r>
    <w:r w:rsidR="00861F0C">
      <w:rPr>
        <w:noProof/>
        <w:lang w:val="en-GB"/>
      </w:rPr>
      <w:t>August</w:t>
    </w:r>
    <w:r>
      <w:rPr>
        <w:noProof/>
        <w:lang w:val="en-GB"/>
      </w:rPr>
      <w:t xml:space="preserve"> 202</w:t>
    </w:r>
    <w:r w:rsidR="00861F0C">
      <w:rPr>
        <w:noProof/>
        <w:lang w:val="en-GB"/>
      </w:rPr>
      <w:t>2</w:t>
    </w:r>
  </w:p>
  <w:p w14:paraId="406FBFCB" w14:textId="77777777" w:rsidR="003144CB" w:rsidRDefault="00314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635F" w14:textId="1DB770B4" w:rsidR="00224297" w:rsidRPr="00224297" w:rsidRDefault="00224297">
    <w:pPr>
      <w:pStyle w:val="Footer"/>
      <w:jc w:val="center"/>
      <w:rPr>
        <w:lang w:val="en-GB"/>
      </w:rPr>
    </w:pPr>
    <w:r>
      <w:rPr>
        <w:lang w:val="en-GB"/>
      </w:rPr>
      <w:tab/>
    </w:r>
    <w:r>
      <w:fldChar w:fldCharType="begin"/>
    </w:r>
    <w:r>
      <w:instrText xml:space="preserve"> PAGE   \* MERGEFORMAT </w:instrText>
    </w:r>
    <w:r>
      <w:fldChar w:fldCharType="separate"/>
    </w:r>
    <w:r w:rsidR="00E858FF">
      <w:rPr>
        <w:noProof/>
      </w:rPr>
      <w:t>1</w:t>
    </w:r>
    <w:r>
      <w:rPr>
        <w:noProof/>
      </w:rPr>
      <w:fldChar w:fldCharType="end"/>
    </w:r>
    <w:r>
      <w:rPr>
        <w:noProof/>
        <w:lang w:val="en-GB"/>
      </w:rPr>
      <w:tab/>
      <w:t xml:space="preserve">Version 1.0 </w:t>
    </w:r>
    <w:r w:rsidR="00861F0C">
      <w:rPr>
        <w:noProof/>
        <w:lang w:val="en-GB"/>
      </w:rPr>
      <w:t>August</w:t>
    </w:r>
    <w:r>
      <w:rPr>
        <w:noProof/>
        <w:lang w:val="en-GB"/>
      </w:rPr>
      <w:t xml:space="preserve"> 202</w:t>
    </w:r>
    <w:r w:rsidR="00861F0C">
      <w:rPr>
        <w:noProof/>
        <w:lang w:val="en-GB"/>
      </w:rPr>
      <w:t>2</w:t>
    </w:r>
  </w:p>
  <w:p w14:paraId="54ED02DC" w14:textId="77777777" w:rsidR="003478FA" w:rsidRPr="002C4EC5" w:rsidRDefault="003478FA" w:rsidP="002C4EC5">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4DB4" w14:textId="77777777" w:rsidR="00BE51AA" w:rsidRDefault="00BE51AA" w:rsidP="001D776D">
      <w:pPr>
        <w:spacing w:after="0" w:line="240" w:lineRule="auto"/>
      </w:pPr>
      <w:r>
        <w:separator/>
      </w:r>
    </w:p>
  </w:footnote>
  <w:footnote w:type="continuationSeparator" w:id="0">
    <w:p w14:paraId="1415C551" w14:textId="77777777" w:rsidR="00BE51AA" w:rsidRDefault="00BE51AA" w:rsidP="001D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083A" w14:textId="77777777" w:rsidR="001D776D" w:rsidRDefault="001D776D" w:rsidP="00C02A88">
    <w:pPr>
      <w:pStyle w:val="Header"/>
      <w:tabs>
        <w:tab w:val="clear" w:pos="9026"/>
      </w:tabs>
      <w:jc w:val="right"/>
    </w:pPr>
  </w:p>
  <w:p w14:paraId="4D9089B0" w14:textId="77777777" w:rsidR="001D776D" w:rsidRDefault="001D7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E644" w14:textId="01F34F62" w:rsidR="00C02A88" w:rsidRDefault="00847013">
    <w:pPr>
      <w:pStyle w:val="Header"/>
    </w:pPr>
    <w:r>
      <w:rPr>
        <w:noProof/>
      </w:rPr>
      <w:pict w14:anchorId="3AC3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6" type="#_x0000_t75" alt="Graphical user interface&#10;&#10;Description automatically generated" style="position:absolute;margin-left:256pt;margin-top:-9.95pt;width:260pt;height:84.2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5064 2893 15064 9064 13757 11957 9897 16393 9773 16779 9773 19093 11703 19479 12325 19479 20729 19093 20791 16393 20293 16200 10769 15236 20666 15043 20853 12729 20480 12150 20729 9064 20729 2893 15064 2893">
          <v:imagedata r:id="rId1" o:title="Graphical user interface&#10;&#10;Description automatically generated"/>
          <w10:wrap type="tight"/>
        </v:shape>
      </w:pict>
    </w:r>
    <w:r>
      <w:rPr>
        <w:noProof/>
        <w:lang w:val="en-GB" w:eastAsia="en-GB"/>
      </w:rPr>
      <w:pict w14:anchorId="1CAEF1F9">
        <v:shape id="Picture 3" o:spid="_x0000_s4105" type="#_x0000_t75" style="position:absolute;margin-left:-13.7pt;margin-top:-5.25pt;width:137.45pt;height:82.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118 0 -118 21404 21600 21404 21600 0 -118 0">
          <v:imagedata r:id="rId2" o:title="SDAS logo"/>
        </v:shape>
      </w:pict>
    </w:r>
    <w:r>
      <w:rPr>
        <w:noProof/>
        <w:lang w:val="en-GB" w:eastAsia="en-GB"/>
      </w:rPr>
      <w:pict w14:anchorId="7E85A383">
        <v:shape id="Picture 4" o:spid="_x0000_s4104" type="#_x0000_t75" style="position:absolute;margin-left:151.3pt;margin-top:-9.95pt;width:154.4pt;height:87.25pt;z-index:-251657216;visibility:visible;mso-wrap-style:square;mso-wrap-distance-left:9pt;mso-wrap-distance-top:0;mso-wrap-distance-right:9pt;mso-wrap-distance-bottom:0;mso-position-horizontal-relative:text;mso-position-vertical-relative:text;mso-width-relative:page;mso-height-relative:page" wrapcoords="11100 2656 11100 8321 9100 11685 9000 13987 3700 15580 2500 16111 2500 18413 20800 18413 20900 11331 20000 11154 14000 11154 20900 9384 20800 2656 11100 2656">
          <v:imagedata r:id="rId3" o:title="Somerset NHS logo_right alligned logo (2)"/>
        </v:shape>
      </w:pict>
    </w:r>
  </w:p>
  <w:p w14:paraId="23FCBFF5" w14:textId="77777777" w:rsidR="00C277FB" w:rsidRDefault="00C277FB" w:rsidP="00A54F9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C42"/>
    <w:multiLevelType w:val="multilevel"/>
    <w:tmpl w:val="29C8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245A10"/>
    <w:multiLevelType w:val="multilevel"/>
    <w:tmpl w:val="DE14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419DD"/>
    <w:multiLevelType w:val="hybridMultilevel"/>
    <w:tmpl w:val="9732FE20"/>
    <w:lvl w:ilvl="0" w:tplc="CF42CEC0">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229A8"/>
    <w:multiLevelType w:val="multilevel"/>
    <w:tmpl w:val="A050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A9E"/>
    <w:multiLevelType w:val="multilevel"/>
    <w:tmpl w:val="65E2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084BDF"/>
    <w:multiLevelType w:val="hybridMultilevel"/>
    <w:tmpl w:val="0A44325E"/>
    <w:lvl w:ilvl="0" w:tplc="0809000F">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397CE0"/>
    <w:multiLevelType w:val="multilevel"/>
    <w:tmpl w:val="C67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8E3454"/>
    <w:multiLevelType w:val="multilevel"/>
    <w:tmpl w:val="7F3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0059946">
    <w:abstractNumId w:val="3"/>
  </w:num>
  <w:num w:numId="2" w16cid:durableId="2097818575">
    <w:abstractNumId w:val="7"/>
  </w:num>
  <w:num w:numId="3" w16cid:durableId="360590146">
    <w:abstractNumId w:val="1"/>
  </w:num>
  <w:num w:numId="4" w16cid:durableId="536897213">
    <w:abstractNumId w:val="6"/>
  </w:num>
  <w:num w:numId="5" w16cid:durableId="1229344548">
    <w:abstractNumId w:val="0"/>
  </w:num>
  <w:num w:numId="6" w16cid:durableId="3947922">
    <w:abstractNumId w:val="4"/>
  </w:num>
  <w:num w:numId="7" w16cid:durableId="1971472234">
    <w:abstractNumId w:val="5"/>
  </w:num>
  <w:num w:numId="8" w16cid:durableId="90526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rawingGridHorizontalSpacing w:val="110"/>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E51AA"/>
    <w:rsid w:val="00047B9F"/>
    <w:rsid w:val="001B73B5"/>
    <w:rsid w:val="001D776D"/>
    <w:rsid w:val="00224297"/>
    <w:rsid w:val="00240016"/>
    <w:rsid w:val="00253535"/>
    <w:rsid w:val="002972F4"/>
    <w:rsid w:val="002C4EC5"/>
    <w:rsid w:val="003144CB"/>
    <w:rsid w:val="003478FA"/>
    <w:rsid w:val="004546FF"/>
    <w:rsid w:val="00480CF8"/>
    <w:rsid w:val="00503C3F"/>
    <w:rsid w:val="00685965"/>
    <w:rsid w:val="00743431"/>
    <w:rsid w:val="007548C9"/>
    <w:rsid w:val="007750A2"/>
    <w:rsid w:val="00814586"/>
    <w:rsid w:val="008333B8"/>
    <w:rsid w:val="00847013"/>
    <w:rsid w:val="00853C46"/>
    <w:rsid w:val="00861F0C"/>
    <w:rsid w:val="008B4288"/>
    <w:rsid w:val="009614D3"/>
    <w:rsid w:val="00A03E4A"/>
    <w:rsid w:val="00A54F97"/>
    <w:rsid w:val="00AD4FD4"/>
    <w:rsid w:val="00AF1765"/>
    <w:rsid w:val="00B71395"/>
    <w:rsid w:val="00BA7AAC"/>
    <w:rsid w:val="00BE51AA"/>
    <w:rsid w:val="00BF556A"/>
    <w:rsid w:val="00BF762A"/>
    <w:rsid w:val="00C02A88"/>
    <w:rsid w:val="00C12BC9"/>
    <w:rsid w:val="00C277FB"/>
    <w:rsid w:val="00D04AF7"/>
    <w:rsid w:val="00D400F8"/>
    <w:rsid w:val="00D71018"/>
    <w:rsid w:val="00DA3CE0"/>
    <w:rsid w:val="00DC5361"/>
    <w:rsid w:val="00E858FF"/>
    <w:rsid w:val="00EA163F"/>
    <w:rsid w:val="00F375F9"/>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02F43A4D"/>
  <w15:docId w15:val="{EF027AE0-015A-4884-888A-99EB27C5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76D"/>
    <w:pPr>
      <w:tabs>
        <w:tab w:val="center" w:pos="4513"/>
        <w:tab w:val="right" w:pos="9026"/>
      </w:tabs>
    </w:pPr>
    <w:rPr>
      <w:lang w:val="x-none"/>
    </w:rPr>
  </w:style>
  <w:style w:type="character" w:customStyle="1" w:styleId="HeaderChar">
    <w:name w:val="Header Char"/>
    <w:link w:val="Header"/>
    <w:uiPriority w:val="99"/>
    <w:rsid w:val="001D776D"/>
    <w:rPr>
      <w:sz w:val="22"/>
      <w:szCs w:val="22"/>
      <w:lang w:eastAsia="en-US"/>
    </w:rPr>
  </w:style>
  <w:style w:type="paragraph" w:styleId="Footer">
    <w:name w:val="footer"/>
    <w:basedOn w:val="Normal"/>
    <w:link w:val="FooterChar"/>
    <w:uiPriority w:val="99"/>
    <w:unhideWhenUsed/>
    <w:rsid w:val="001D776D"/>
    <w:pPr>
      <w:tabs>
        <w:tab w:val="center" w:pos="4513"/>
        <w:tab w:val="right" w:pos="9026"/>
      </w:tabs>
    </w:pPr>
    <w:rPr>
      <w:lang w:val="x-none"/>
    </w:rPr>
  </w:style>
  <w:style w:type="character" w:customStyle="1" w:styleId="FooterChar">
    <w:name w:val="Footer Char"/>
    <w:link w:val="Footer"/>
    <w:uiPriority w:val="99"/>
    <w:rsid w:val="001D776D"/>
    <w:rPr>
      <w:sz w:val="22"/>
      <w:szCs w:val="22"/>
      <w:lang w:eastAsia="en-US"/>
    </w:rPr>
  </w:style>
  <w:style w:type="paragraph" w:styleId="BalloonText">
    <w:name w:val="Balloon Text"/>
    <w:basedOn w:val="Normal"/>
    <w:link w:val="BalloonTextChar"/>
    <w:uiPriority w:val="99"/>
    <w:semiHidden/>
    <w:unhideWhenUsed/>
    <w:rsid w:val="001D776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D776D"/>
    <w:rPr>
      <w:rFonts w:ascii="Tahoma" w:hAnsi="Tahoma" w:cs="Tahoma"/>
      <w:sz w:val="16"/>
      <w:szCs w:val="16"/>
      <w:lang w:eastAsia="en-US"/>
    </w:rPr>
  </w:style>
  <w:style w:type="character" w:styleId="CommentReference">
    <w:name w:val="annotation reference"/>
    <w:uiPriority w:val="99"/>
    <w:semiHidden/>
    <w:unhideWhenUsed/>
    <w:rsid w:val="00A03E4A"/>
    <w:rPr>
      <w:sz w:val="16"/>
      <w:szCs w:val="16"/>
    </w:rPr>
  </w:style>
  <w:style w:type="paragraph" w:styleId="CommentText">
    <w:name w:val="annotation text"/>
    <w:basedOn w:val="Normal"/>
    <w:link w:val="CommentTextChar"/>
    <w:uiPriority w:val="99"/>
    <w:semiHidden/>
    <w:unhideWhenUsed/>
    <w:rsid w:val="00A03E4A"/>
    <w:rPr>
      <w:sz w:val="20"/>
      <w:szCs w:val="20"/>
    </w:rPr>
  </w:style>
  <w:style w:type="character" w:customStyle="1" w:styleId="CommentTextChar">
    <w:name w:val="Comment Text Char"/>
    <w:link w:val="CommentText"/>
    <w:uiPriority w:val="99"/>
    <w:semiHidden/>
    <w:rsid w:val="00A03E4A"/>
    <w:rPr>
      <w:lang w:eastAsia="en-US"/>
    </w:rPr>
  </w:style>
  <w:style w:type="paragraph" w:styleId="CommentSubject">
    <w:name w:val="annotation subject"/>
    <w:basedOn w:val="CommentText"/>
    <w:next w:val="CommentText"/>
    <w:link w:val="CommentSubjectChar"/>
    <w:uiPriority w:val="99"/>
    <w:semiHidden/>
    <w:unhideWhenUsed/>
    <w:rsid w:val="00A03E4A"/>
    <w:rPr>
      <w:b/>
      <w:bCs/>
    </w:rPr>
  </w:style>
  <w:style w:type="character" w:customStyle="1" w:styleId="CommentSubjectChar">
    <w:name w:val="Comment Subject Char"/>
    <w:link w:val="CommentSubject"/>
    <w:uiPriority w:val="99"/>
    <w:semiHidden/>
    <w:rsid w:val="00A03E4A"/>
    <w:rPr>
      <w:b/>
      <w:bCs/>
      <w:lang w:eastAsia="en-US"/>
    </w:rPr>
  </w:style>
  <w:style w:type="character" w:styleId="Strong">
    <w:name w:val="Strong"/>
    <w:uiPriority w:val="22"/>
    <w:qFormat/>
    <w:rsid w:val="00480CF8"/>
    <w:rPr>
      <w:b/>
      <w:bCs/>
    </w:rPr>
  </w:style>
  <w:style w:type="character" w:styleId="Hyperlink">
    <w:name w:val="Hyperlink"/>
    <w:uiPriority w:val="99"/>
    <w:unhideWhenUsed/>
    <w:rsid w:val="00853C46"/>
    <w:rPr>
      <w:color w:val="0000FF"/>
      <w:u w:val="single"/>
    </w:rPr>
  </w:style>
  <w:style w:type="character" w:styleId="FollowedHyperlink">
    <w:name w:val="FollowedHyperlink"/>
    <w:basedOn w:val="DefaultParagraphFont"/>
    <w:uiPriority w:val="99"/>
    <w:semiHidden/>
    <w:unhideWhenUsed/>
    <w:rsid w:val="00853C46"/>
    <w:rPr>
      <w:color w:val="800080" w:themeColor="followedHyperlink"/>
      <w:u w:val="single"/>
    </w:rPr>
  </w:style>
  <w:style w:type="character" w:styleId="UnresolvedMention">
    <w:name w:val="Unresolved Mention"/>
    <w:basedOn w:val="DefaultParagraphFont"/>
    <w:uiPriority w:val="99"/>
    <w:semiHidden/>
    <w:unhideWhenUsed/>
    <w:rsid w:val="0096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5057">
      <w:bodyDiv w:val="1"/>
      <w:marLeft w:val="0"/>
      <w:marRight w:val="0"/>
      <w:marTop w:val="0"/>
      <w:marBottom w:val="0"/>
      <w:divBdr>
        <w:top w:val="none" w:sz="0" w:space="0" w:color="auto"/>
        <w:left w:val="none" w:sz="0" w:space="0" w:color="auto"/>
        <w:bottom w:val="none" w:sz="0" w:space="0" w:color="auto"/>
        <w:right w:val="none" w:sz="0" w:space="0" w:color="auto"/>
      </w:divBdr>
      <w:divsChild>
        <w:div w:id="2120103608">
          <w:marLeft w:val="0"/>
          <w:marRight w:val="0"/>
          <w:marTop w:val="0"/>
          <w:marBottom w:val="0"/>
          <w:divBdr>
            <w:top w:val="none" w:sz="0" w:space="0" w:color="auto"/>
            <w:left w:val="none" w:sz="0" w:space="0" w:color="auto"/>
            <w:bottom w:val="none" w:sz="0" w:space="0" w:color="auto"/>
            <w:right w:val="none" w:sz="0" w:space="0" w:color="auto"/>
          </w:divBdr>
        </w:div>
        <w:div w:id="1052540681">
          <w:marLeft w:val="0"/>
          <w:marRight w:val="0"/>
          <w:marTop w:val="0"/>
          <w:marBottom w:val="0"/>
          <w:divBdr>
            <w:top w:val="none" w:sz="0" w:space="0" w:color="auto"/>
            <w:left w:val="none" w:sz="0" w:space="0" w:color="auto"/>
            <w:bottom w:val="none" w:sz="0" w:space="0" w:color="auto"/>
            <w:right w:val="none" w:sz="0" w:space="0" w:color="auto"/>
          </w:divBdr>
        </w:div>
        <w:div w:id="555706600">
          <w:marLeft w:val="0"/>
          <w:marRight w:val="0"/>
          <w:marTop w:val="0"/>
          <w:marBottom w:val="0"/>
          <w:divBdr>
            <w:top w:val="none" w:sz="0" w:space="0" w:color="auto"/>
            <w:left w:val="none" w:sz="0" w:space="0" w:color="auto"/>
            <w:bottom w:val="none" w:sz="0" w:space="0" w:color="auto"/>
            <w:right w:val="none" w:sz="0" w:space="0" w:color="auto"/>
          </w:divBdr>
        </w:div>
        <w:div w:id="582377499">
          <w:marLeft w:val="0"/>
          <w:marRight w:val="0"/>
          <w:marTop w:val="0"/>
          <w:marBottom w:val="0"/>
          <w:divBdr>
            <w:top w:val="none" w:sz="0" w:space="0" w:color="auto"/>
            <w:left w:val="none" w:sz="0" w:space="0" w:color="auto"/>
            <w:bottom w:val="none" w:sz="0" w:space="0" w:color="auto"/>
            <w:right w:val="none" w:sz="0" w:space="0" w:color="auto"/>
          </w:divBdr>
        </w:div>
        <w:div w:id="1481311749">
          <w:marLeft w:val="0"/>
          <w:marRight w:val="0"/>
          <w:marTop w:val="0"/>
          <w:marBottom w:val="0"/>
          <w:divBdr>
            <w:top w:val="none" w:sz="0" w:space="0" w:color="auto"/>
            <w:left w:val="none" w:sz="0" w:space="0" w:color="auto"/>
            <w:bottom w:val="none" w:sz="0" w:space="0" w:color="auto"/>
            <w:right w:val="none" w:sz="0" w:space="0" w:color="auto"/>
          </w:divBdr>
        </w:div>
        <w:div w:id="1314605999">
          <w:marLeft w:val="0"/>
          <w:marRight w:val="0"/>
          <w:marTop w:val="0"/>
          <w:marBottom w:val="0"/>
          <w:divBdr>
            <w:top w:val="none" w:sz="0" w:space="0" w:color="auto"/>
            <w:left w:val="none" w:sz="0" w:space="0" w:color="auto"/>
            <w:bottom w:val="none" w:sz="0" w:space="0" w:color="auto"/>
            <w:right w:val="none" w:sz="0" w:space="0" w:color="auto"/>
          </w:divBdr>
        </w:div>
        <w:div w:id="372656402">
          <w:marLeft w:val="0"/>
          <w:marRight w:val="0"/>
          <w:marTop w:val="0"/>
          <w:marBottom w:val="0"/>
          <w:divBdr>
            <w:top w:val="none" w:sz="0" w:space="0" w:color="auto"/>
            <w:left w:val="none" w:sz="0" w:space="0" w:color="auto"/>
            <w:bottom w:val="none" w:sz="0" w:space="0" w:color="auto"/>
            <w:right w:val="none" w:sz="0" w:space="0" w:color="auto"/>
          </w:divBdr>
        </w:div>
        <w:div w:id="1325162258">
          <w:marLeft w:val="0"/>
          <w:marRight w:val="0"/>
          <w:marTop w:val="0"/>
          <w:marBottom w:val="0"/>
          <w:divBdr>
            <w:top w:val="none" w:sz="0" w:space="0" w:color="auto"/>
            <w:left w:val="none" w:sz="0" w:space="0" w:color="auto"/>
            <w:bottom w:val="none" w:sz="0" w:space="0" w:color="auto"/>
            <w:right w:val="none" w:sz="0" w:space="0" w:color="auto"/>
          </w:divBdr>
        </w:div>
        <w:div w:id="1703167448">
          <w:marLeft w:val="0"/>
          <w:marRight w:val="0"/>
          <w:marTop w:val="0"/>
          <w:marBottom w:val="0"/>
          <w:divBdr>
            <w:top w:val="none" w:sz="0" w:space="0" w:color="auto"/>
            <w:left w:val="none" w:sz="0" w:space="0" w:color="auto"/>
            <w:bottom w:val="none" w:sz="0" w:space="0" w:color="auto"/>
            <w:right w:val="none" w:sz="0" w:space="0" w:color="auto"/>
          </w:divBdr>
        </w:div>
        <w:div w:id="1326125236">
          <w:marLeft w:val="-75"/>
          <w:marRight w:val="0"/>
          <w:marTop w:val="30"/>
          <w:marBottom w:val="30"/>
          <w:divBdr>
            <w:top w:val="none" w:sz="0" w:space="0" w:color="auto"/>
            <w:left w:val="none" w:sz="0" w:space="0" w:color="auto"/>
            <w:bottom w:val="none" w:sz="0" w:space="0" w:color="auto"/>
            <w:right w:val="none" w:sz="0" w:space="0" w:color="auto"/>
          </w:divBdr>
          <w:divsChild>
            <w:div w:id="284773195">
              <w:marLeft w:val="0"/>
              <w:marRight w:val="0"/>
              <w:marTop w:val="0"/>
              <w:marBottom w:val="0"/>
              <w:divBdr>
                <w:top w:val="none" w:sz="0" w:space="0" w:color="auto"/>
                <w:left w:val="none" w:sz="0" w:space="0" w:color="auto"/>
                <w:bottom w:val="none" w:sz="0" w:space="0" w:color="auto"/>
                <w:right w:val="none" w:sz="0" w:space="0" w:color="auto"/>
              </w:divBdr>
              <w:divsChild>
                <w:div w:id="2139639734">
                  <w:marLeft w:val="0"/>
                  <w:marRight w:val="0"/>
                  <w:marTop w:val="0"/>
                  <w:marBottom w:val="0"/>
                  <w:divBdr>
                    <w:top w:val="none" w:sz="0" w:space="0" w:color="auto"/>
                    <w:left w:val="none" w:sz="0" w:space="0" w:color="auto"/>
                    <w:bottom w:val="none" w:sz="0" w:space="0" w:color="auto"/>
                    <w:right w:val="none" w:sz="0" w:space="0" w:color="auto"/>
                  </w:divBdr>
                </w:div>
              </w:divsChild>
            </w:div>
            <w:div w:id="87701279">
              <w:marLeft w:val="0"/>
              <w:marRight w:val="0"/>
              <w:marTop w:val="0"/>
              <w:marBottom w:val="0"/>
              <w:divBdr>
                <w:top w:val="none" w:sz="0" w:space="0" w:color="auto"/>
                <w:left w:val="none" w:sz="0" w:space="0" w:color="auto"/>
                <w:bottom w:val="none" w:sz="0" w:space="0" w:color="auto"/>
                <w:right w:val="none" w:sz="0" w:space="0" w:color="auto"/>
              </w:divBdr>
              <w:divsChild>
                <w:div w:id="240799746">
                  <w:marLeft w:val="0"/>
                  <w:marRight w:val="0"/>
                  <w:marTop w:val="0"/>
                  <w:marBottom w:val="0"/>
                  <w:divBdr>
                    <w:top w:val="none" w:sz="0" w:space="0" w:color="auto"/>
                    <w:left w:val="none" w:sz="0" w:space="0" w:color="auto"/>
                    <w:bottom w:val="none" w:sz="0" w:space="0" w:color="auto"/>
                    <w:right w:val="none" w:sz="0" w:space="0" w:color="auto"/>
                  </w:divBdr>
                </w:div>
              </w:divsChild>
            </w:div>
            <w:div w:id="587813665">
              <w:marLeft w:val="0"/>
              <w:marRight w:val="0"/>
              <w:marTop w:val="0"/>
              <w:marBottom w:val="0"/>
              <w:divBdr>
                <w:top w:val="none" w:sz="0" w:space="0" w:color="auto"/>
                <w:left w:val="none" w:sz="0" w:space="0" w:color="auto"/>
                <w:bottom w:val="none" w:sz="0" w:space="0" w:color="auto"/>
                <w:right w:val="none" w:sz="0" w:space="0" w:color="auto"/>
              </w:divBdr>
              <w:divsChild>
                <w:div w:id="1214656399">
                  <w:marLeft w:val="0"/>
                  <w:marRight w:val="0"/>
                  <w:marTop w:val="0"/>
                  <w:marBottom w:val="0"/>
                  <w:divBdr>
                    <w:top w:val="none" w:sz="0" w:space="0" w:color="auto"/>
                    <w:left w:val="none" w:sz="0" w:space="0" w:color="auto"/>
                    <w:bottom w:val="none" w:sz="0" w:space="0" w:color="auto"/>
                    <w:right w:val="none" w:sz="0" w:space="0" w:color="auto"/>
                  </w:divBdr>
                </w:div>
              </w:divsChild>
            </w:div>
            <w:div w:id="1324509792">
              <w:marLeft w:val="0"/>
              <w:marRight w:val="0"/>
              <w:marTop w:val="0"/>
              <w:marBottom w:val="0"/>
              <w:divBdr>
                <w:top w:val="none" w:sz="0" w:space="0" w:color="auto"/>
                <w:left w:val="none" w:sz="0" w:space="0" w:color="auto"/>
                <w:bottom w:val="none" w:sz="0" w:space="0" w:color="auto"/>
                <w:right w:val="none" w:sz="0" w:space="0" w:color="auto"/>
              </w:divBdr>
              <w:divsChild>
                <w:div w:id="1068845003">
                  <w:marLeft w:val="0"/>
                  <w:marRight w:val="0"/>
                  <w:marTop w:val="0"/>
                  <w:marBottom w:val="0"/>
                  <w:divBdr>
                    <w:top w:val="none" w:sz="0" w:space="0" w:color="auto"/>
                    <w:left w:val="none" w:sz="0" w:space="0" w:color="auto"/>
                    <w:bottom w:val="none" w:sz="0" w:space="0" w:color="auto"/>
                    <w:right w:val="none" w:sz="0" w:space="0" w:color="auto"/>
                  </w:divBdr>
                </w:div>
              </w:divsChild>
            </w:div>
            <w:div w:id="54280531">
              <w:marLeft w:val="0"/>
              <w:marRight w:val="0"/>
              <w:marTop w:val="0"/>
              <w:marBottom w:val="0"/>
              <w:divBdr>
                <w:top w:val="none" w:sz="0" w:space="0" w:color="auto"/>
                <w:left w:val="none" w:sz="0" w:space="0" w:color="auto"/>
                <w:bottom w:val="none" w:sz="0" w:space="0" w:color="auto"/>
                <w:right w:val="none" w:sz="0" w:space="0" w:color="auto"/>
              </w:divBdr>
              <w:divsChild>
                <w:div w:id="440496580">
                  <w:marLeft w:val="0"/>
                  <w:marRight w:val="0"/>
                  <w:marTop w:val="0"/>
                  <w:marBottom w:val="0"/>
                  <w:divBdr>
                    <w:top w:val="none" w:sz="0" w:space="0" w:color="auto"/>
                    <w:left w:val="none" w:sz="0" w:space="0" w:color="auto"/>
                    <w:bottom w:val="none" w:sz="0" w:space="0" w:color="auto"/>
                    <w:right w:val="none" w:sz="0" w:space="0" w:color="auto"/>
                  </w:divBdr>
                </w:div>
              </w:divsChild>
            </w:div>
            <w:div w:id="1415055645">
              <w:marLeft w:val="0"/>
              <w:marRight w:val="0"/>
              <w:marTop w:val="0"/>
              <w:marBottom w:val="0"/>
              <w:divBdr>
                <w:top w:val="none" w:sz="0" w:space="0" w:color="auto"/>
                <w:left w:val="none" w:sz="0" w:space="0" w:color="auto"/>
                <w:bottom w:val="none" w:sz="0" w:space="0" w:color="auto"/>
                <w:right w:val="none" w:sz="0" w:space="0" w:color="auto"/>
              </w:divBdr>
              <w:divsChild>
                <w:div w:id="594679401">
                  <w:marLeft w:val="0"/>
                  <w:marRight w:val="0"/>
                  <w:marTop w:val="0"/>
                  <w:marBottom w:val="0"/>
                  <w:divBdr>
                    <w:top w:val="none" w:sz="0" w:space="0" w:color="auto"/>
                    <w:left w:val="none" w:sz="0" w:space="0" w:color="auto"/>
                    <w:bottom w:val="none" w:sz="0" w:space="0" w:color="auto"/>
                    <w:right w:val="none" w:sz="0" w:space="0" w:color="auto"/>
                  </w:divBdr>
                </w:div>
              </w:divsChild>
            </w:div>
            <w:div w:id="101460359">
              <w:marLeft w:val="0"/>
              <w:marRight w:val="0"/>
              <w:marTop w:val="0"/>
              <w:marBottom w:val="0"/>
              <w:divBdr>
                <w:top w:val="none" w:sz="0" w:space="0" w:color="auto"/>
                <w:left w:val="none" w:sz="0" w:space="0" w:color="auto"/>
                <w:bottom w:val="none" w:sz="0" w:space="0" w:color="auto"/>
                <w:right w:val="none" w:sz="0" w:space="0" w:color="auto"/>
              </w:divBdr>
              <w:divsChild>
                <w:div w:id="477111038">
                  <w:marLeft w:val="0"/>
                  <w:marRight w:val="0"/>
                  <w:marTop w:val="0"/>
                  <w:marBottom w:val="0"/>
                  <w:divBdr>
                    <w:top w:val="none" w:sz="0" w:space="0" w:color="auto"/>
                    <w:left w:val="none" w:sz="0" w:space="0" w:color="auto"/>
                    <w:bottom w:val="none" w:sz="0" w:space="0" w:color="auto"/>
                    <w:right w:val="none" w:sz="0" w:space="0" w:color="auto"/>
                  </w:divBdr>
                </w:div>
              </w:divsChild>
            </w:div>
            <w:div w:id="473253735">
              <w:marLeft w:val="0"/>
              <w:marRight w:val="0"/>
              <w:marTop w:val="0"/>
              <w:marBottom w:val="0"/>
              <w:divBdr>
                <w:top w:val="none" w:sz="0" w:space="0" w:color="auto"/>
                <w:left w:val="none" w:sz="0" w:space="0" w:color="auto"/>
                <w:bottom w:val="none" w:sz="0" w:space="0" w:color="auto"/>
                <w:right w:val="none" w:sz="0" w:space="0" w:color="auto"/>
              </w:divBdr>
              <w:divsChild>
                <w:div w:id="926156985">
                  <w:marLeft w:val="0"/>
                  <w:marRight w:val="0"/>
                  <w:marTop w:val="0"/>
                  <w:marBottom w:val="0"/>
                  <w:divBdr>
                    <w:top w:val="none" w:sz="0" w:space="0" w:color="auto"/>
                    <w:left w:val="none" w:sz="0" w:space="0" w:color="auto"/>
                    <w:bottom w:val="none" w:sz="0" w:space="0" w:color="auto"/>
                    <w:right w:val="none" w:sz="0" w:space="0" w:color="auto"/>
                  </w:divBdr>
                </w:div>
              </w:divsChild>
            </w:div>
            <w:div w:id="226769433">
              <w:marLeft w:val="0"/>
              <w:marRight w:val="0"/>
              <w:marTop w:val="0"/>
              <w:marBottom w:val="0"/>
              <w:divBdr>
                <w:top w:val="none" w:sz="0" w:space="0" w:color="auto"/>
                <w:left w:val="none" w:sz="0" w:space="0" w:color="auto"/>
                <w:bottom w:val="none" w:sz="0" w:space="0" w:color="auto"/>
                <w:right w:val="none" w:sz="0" w:space="0" w:color="auto"/>
              </w:divBdr>
              <w:divsChild>
                <w:div w:id="1257053580">
                  <w:marLeft w:val="0"/>
                  <w:marRight w:val="0"/>
                  <w:marTop w:val="0"/>
                  <w:marBottom w:val="0"/>
                  <w:divBdr>
                    <w:top w:val="none" w:sz="0" w:space="0" w:color="auto"/>
                    <w:left w:val="none" w:sz="0" w:space="0" w:color="auto"/>
                    <w:bottom w:val="none" w:sz="0" w:space="0" w:color="auto"/>
                    <w:right w:val="none" w:sz="0" w:space="0" w:color="auto"/>
                  </w:divBdr>
                </w:div>
              </w:divsChild>
            </w:div>
            <w:div w:id="1320622927">
              <w:marLeft w:val="0"/>
              <w:marRight w:val="0"/>
              <w:marTop w:val="0"/>
              <w:marBottom w:val="0"/>
              <w:divBdr>
                <w:top w:val="none" w:sz="0" w:space="0" w:color="auto"/>
                <w:left w:val="none" w:sz="0" w:space="0" w:color="auto"/>
                <w:bottom w:val="none" w:sz="0" w:space="0" w:color="auto"/>
                <w:right w:val="none" w:sz="0" w:space="0" w:color="auto"/>
              </w:divBdr>
              <w:divsChild>
                <w:div w:id="1567032983">
                  <w:marLeft w:val="0"/>
                  <w:marRight w:val="0"/>
                  <w:marTop w:val="0"/>
                  <w:marBottom w:val="0"/>
                  <w:divBdr>
                    <w:top w:val="none" w:sz="0" w:space="0" w:color="auto"/>
                    <w:left w:val="none" w:sz="0" w:space="0" w:color="auto"/>
                    <w:bottom w:val="none" w:sz="0" w:space="0" w:color="auto"/>
                    <w:right w:val="none" w:sz="0" w:space="0" w:color="auto"/>
                  </w:divBdr>
                </w:div>
              </w:divsChild>
            </w:div>
            <w:div w:id="640427990">
              <w:marLeft w:val="0"/>
              <w:marRight w:val="0"/>
              <w:marTop w:val="0"/>
              <w:marBottom w:val="0"/>
              <w:divBdr>
                <w:top w:val="none" w:sz="0" w:space="0" w:color="auto"/>
                <w:left w:val="none" w:sz="0" w:space="0" w:color="auto"/>
                <w:bottom w:val="none" w:sz="0" w:space="0" w:color="auto"/>
                <w:right w:val="none" w:sz="0" w:space="0" w:color="auto"/>
              </w:divBdr>
              <w:divsChild>
                <w:div w:id="756093874">
                  <w:marLeft w:val="0"/>
                  <w:marRight w:val="0"/>
                  <w:marTop w:val="0"/>
                  <w:marBottom w:val="0"/>
                  <w:divBdr>
                    <w:top w:val="none" w:sz="0" w:space="0" w:color="auto"/>
                    <w:left w:val="none" w:sz="0" w:space="0" w:color="auto"/>
                    <w:bottom w:val="none" w:sz="0" w:space="0" w:color="auto"/>
                    <w:right w:val="none" w:sz="0" w:space="0" w:color="auto"/>
                  </w:divBdr>
                </w:div>
              </w:divsChild>
            </w:div>
            <w:div w:id="2043478121">
              <w:marLeft w:val="0"/>
              <w:marRight w:val="0"/>
              <w:marTop w:val="0"/>
              <w:marBottom w:val="0"/>
              <w:divBdr>
                <w:top w:val="none" w:sz="0" w:space="0" w:color="auto"/>
                <w:left w:val="none" w:sz="0" w:space="0" w:color="auto"/>
                <w:bottom w:val="none" w:sz="0" w:space="0" w:color="auto"/>
                <w:right w:val="none" w:sz="0" w:space="0" w:color="auto"/>
              </w:divBdr>
              <w:divsChild>
                <w:div w:id="1549415064">
                  <w:marLeft w:val="0"/>
                  <w:marRight w:val="0"/>
                  <w:marTop w:val="0"/>
                  <w:marBottom w:val="0"/>
                  <w:divBdr>
                    <w:top w:val="none" w:sz="0" w:space="0" w:color="auto"/>
                    <w:left w:val="none" w:sz="0" w:space="0" w:color="auto"/>
                    <w:bottom w:val="none" w:sz="0" w:space="0" w:color="auto"/>
                    <w:right w:val="none" w:sz="0" w:space="0" w:color="auto"/>
                  </w:divBdr>
                </w:div>
              </w:divsChild>
            </w:div>
            <w:div w:id="1992446629">
              <w:marLeft w:val="0"/>
              <w:marRight w:val="0"/>
              <w:marTop w:val="0"/>
              <w:marBottom w:val="0"/>
              <w:divBdr>
                <w:top w:val="none" w:sz="0" w:space="0" w:color="auto"/>
                <w:left w:val="none" w:sz="0" w:space="0" w:color="auto"/>
                <w:bottom w:val="none" w:sz="0" w:space="0" w:color="auto"/>
                <w:right w:val="none" w:sz="0" w:space="0" w:color="auto"/>
              </w:divBdr>
              <w:divsChild>
                <w:div w:id="1208223474">
                  <w:marLeft w:val="0"/>
                  <w:marRight w:val="0"/>
                  <w:marTop w:val="0"/>
                  <w:marBottom w:val="0"/>
                  <w:divBdr>
                    <w:top w:val="none" w:sz="0" w:space="0" w:color="auto"/>
                    <w:left w:val="none" w:sz="0" w:space="0" w:color="auto"/>
                    <w:bottom w:val="none" w:sz="0" w:space="0" w:color="auto"/>
                    <w:right w:val="none" w:sz="0" w:space="0" w:color="auto"/>
                  </w:divBdr>
                </w:div>
              </w:divsChild>
            </w:div>
            <w:div w:id="111901893">
              <w:marLeft w:val="0"/>
              <w:marRight w:val="0"/>
              <w:marTop w:val="0"/>
              <w:marBottom w:val="0"/>
              <w:divBdr>
                <w:top w:val="none" w:sz="0" w:space="0" w:color="auto"/>
                <w:left w:val="none" w:sz="0" w:space="0" w:color="auto"/>
                <w:bottom w:val="none" w:sz="0" w:space="0" w:color="auto"/>
                <w:right w:val="none" w:sz="0" w:space="0" w:color="auto"/>
              </w:divBdr>
              <w:divsChild>
                <w:div w:id="485560104">
                  <w:marLeft w:val="0"/>
                  <w:marRight w:val="0"/>
                  <w:marTop w:val="0"/>
                  <w:marBottom w:val="0"/>
                  <w:divBdr>
                    <w:top w:val="none" w:sz="0" w:space="0" w:color="auto"/>
                    <w:left w:val="none" w:sz="0" w:space="0" w:color="auto"/>
                    <w:bottom w:val="none" w:sz="0" w:space="0" w:color="auto"/>
                    <w:right w:val="none" w:sz="0" w:space="0" w:color="auto"/>
                  </w:divBdr>
                </w:div>
              </w:divsChild>
            </w:div>
            <w:div w:id="1737165215">
              <w:marLeft w:val="0"/>
              <w:marRight w:val="0"/>
              <w:marTop w:val="0"/>
              <w:marBottom w:val="0"/>
              <w:divBdr>
                <w:top w:val="none" w:sz="0" w:space="0" w:color="auto"/>
                <w:left w:val="none" w:sz="0" w:space="0" w:color="auto"/>
                <w:bottom w:val="none" w:sz="0" w:space="0" w:color="auto"/>
                <w:right w:val="none" w:sz="0" w:space="0" w:color="auto"/>
              </w:divBdr>
              <w:divsChild>
                <w:div w:id="1159148597">
                  <w:marLeft w:val="0"/>
                  <w:marRight w:val="0"/>
                  <w:marTop w:val="0"/>
                  <w:marBottom w:val="0"/>
                  <w:divBdr>
                    <w:top w:val="none" w:sz="0" w:space="0" w:color="auto"/>
                    <w:left w:val="none" w:sz="0" w:space="0" w:color="auto"/>
                    <w:bottom w:val="none" w:sz="0" w:space="0" w:color="auto"/>
                    <w:right w:val="none" w:sz="0" w:space="0" w:color="auto"/>
                  </w:divBdr>
                </w:div>
              </w:divsChild>
            </w:div>
            <w:div w:id="2115858233">
              <w:marLeft w:val="0"/>
              <w:marRight w:val="0"/>
              <w:marTop w:val="0"/>
              <w:marBottom w:val="0"/>
              <w:divBdr>
                <w:top w:val="none" w:sz="0" w:space="0" w:color="auto"/>
                <w:left w:val="none" w:sz="0" w:space="0" w:color="auto"/>
                <w:bottom w:val="none" w:sz="0" w:space="0" w:color="auto"/>
                <w:right w:val="none" w:sz="0" w:space="0" w:color="auto"/>
              </w:divBdr>
              <w:divsChild>
                <w:div w:id="565149695">
                  <w:marLeft w:val="0"/>
                  <w:marRight w:val="0"/>
                  <w:marTop w:val="0"/>
                  <w:marBottom w:val="0"/>
                  <w:divBdr>
                    <w:top w:val="none" w:sz="0" w:space="0" w:color="auto"/>
                    <w:left w:val="none" w:sz="0" w:space="0" w:color="auto"/>
                    <w:bottom w:val="none" w:sz="0" w:space="0" w:color="auto"/>
                    <w:right w:val="none" w:sz="0" w:space="0" w:color="auto"/>
                  </w:divBdr>
                </w:div>
              </w:divsChild>
            </w:div>
            <w:div w:id="1952783216">
              <w:marLeft w:val="0"/>
              <w:marRight w:val="0"/>
              <w:marTop w:val="0"/>
              <w:marBottom w:val="0"/>
              <w:divBdr>
                <w:top w:val="none" w:sz="0" w:space="0" w:color="auto"/>
                <w:left w:val="none" w:sz="0" w:space="0" w:color="auto"/>
                <w:bottom w:val="none" w:sz="0" w:space="0" w:color="auto"/>
                <w:right w:val="none" w:sz="0" w:space="0" w:color="auto"/>
              </w:divBdr>
              <w:divsChild>
                <w:div w:id="199392361">
                  <w:marLeft w:val="0"/>
                  <w:marRight w:val="0"/>
                  <w:marTop w:val="0"/>
                  <w:marBottom w:val="0"/>
                  <w:divBdr>
                    <w:top w:val="none" w:sz="0" w:space="0" w:color="auto"/>
                    <w:left w:val="none" w:sz="0" w:space="0" w:color="auto"/>
                    <w:bottom w:val="none" w:sz="0" w:space="0" w:color="auto"/>
                    <w:right w:val="none" w:sz="0" w:space="0" w:color="auto"/>
                  </w:divBdr>
                </w:div>
              </w:divsChild>
            </w:div>
            <w:div w:id="833372016">
              <w:marLeft w:val="0"/>
              <w:marRight w:val="0"/>
              <w:marTop w:val="0"/>
              <w:marBottom w:val="0"/>
              <w:divBdr>
                <w:top w:val="none" w:sz="0" w:space="0" w:color="auto"/>
                <w:left w:val="none" w:sz="0" w:space="0" w:color="auto"/>
                <w:bottom w:val="none" w:sz="0" w:space="0" w:color="auto"/>
                <w:right w:val="none" w:sz="0" w:space="0" w:color="auto"/>
              </w:divBdr>
              <w:divsChild>
                <w:div w:id="906112184">
                  <w:marLeft w:val="0"/>
                  <w:marRight w:val="0"/>
                  <w:marTop w:val="0"/>
                  <w:marBottom w:val="0"/>
                  <w:divBdr>
                    <w:top w:val="none" w:sz="0" w:space="0" w:color="auto"/>
                    <w:left w:val="none" w:sz="0" w:space="0" w:color="auto"/>
                    <w:bottom w:val="none" w:sz="0" w:space="0" w:color="auto"/>
                    <w:right w:val="none" w:sz="0" w:space="0" w:color="auto"/>
                  </w:divBdr>
                </w:div>
              </w:divsChild>
            </w:div>
            <w:div w:id="851378820">
              <w:marLeft w:val="0"/>
              <w:marRight w:val="0"/>
              <w:marTop w:val="0"/>
              <w:marBottom w:val="0"/>
              <w:divBdr>
                <w:top w:val="none" w:sz="0" w:space="0" w:color="auto"/>
                <w:left w:val="none" w:sz="0" w:space="0" w:color="auto"/>
                <w:bottom w:val="none" w:sz="0" w:space="0" w:color="auto"/>
                <w:right w:val="none" w:sz="0" w:space="0" w:color="auto"/>
              </w:divBdr>
              <w:divsChild>
                <w:div w:id="1280531243">
                  <w:marLeft w:val="0"/>
                  <w:marRight w:val="0"/>
                  <w:marTop w:val="0"/>
                  <w:marBottom w:val="0"/>
                  <w:divBdr>
                    <w:top w:val="none" w:sz="0" w:space="0" w:color="auto"/>
                    <w:left w:val="none" w:sz="0" w:space="0" w:color="auto"/>
                    <w:bottom w:val="none" w:sz="0" w:space="0" w:color="auto"/>
                    <w:right w:val="none" w:sz="0" w:space="0" w:color="auto"/>
                  </w:divBdr>
                </w:div>
              </w:divsChild>
            </w:div>
            <w:div w:id="837384301">
              <w:marLeft w:val="0"/>
              <w:marRight w:val="0"/>
              <w:marTop w:val="0"/>
              <w:marBottom w:val="0"/>
              <w:divBdr>
                <w:top w:val="none" w:sz="0" w:space="0" w:color="auto"/>
                <w:left w:val="none" w:sz="0" w:space="0" w:color="auto"/>
                <w:bottom w:val="none" w:sz="0" w:space="0" w:color="auto"/>
                <w:right w:val="none" w:sz="0" w:space="0" w:color="auto"/>
              </w:divBdr>
              <w:divsChild>
                <w:div w:id="2026125020">
                  <w:marLeft w:val="0"/>
                  <w:marRight w:val="0"/>
                  <w:marTop w:val="0"/>
                  <w:marBottom w:val="0"/>
                  <w:divBdr>
                    <w:top w:val="none" w:sz="0" w:space="0" w:color="auto"/>
                    <w:left w:val="none" w:sz="0" w:space="0" w:color="auto"/>
                    <w:bottom w:val="none" w:sz="0" w:space="0" w:color="auto"/>
                    <w:right w:val="none" w:sz="0" w:space="0" w:color="auto"/>
                  </w:divBdr>
                </w:div>
              </w:divsChild>
            </w:div>
            <w:div w:id="229507209">
              <w:marLeft w:val="0"/>
              <w:marRight w:val="0"/>
              <w:marTop w:val="0"/>
              <w:marBottom w:val="0"/>
              <w:divBdr>
                <w:top w:val="none" w:sz="0" w:space="0" w:color="auto"/>
                <w:left w:val="none" w:sz="0" w:space="0" w:color="auto"/>
                <w:bottom w:val="none" w:sz="0" w:space="0" w:color="auto"/>
                <w:right w:val="none" w:sz="0" w:space="0" w:color="auto"/>
              </w:divBdr>
              <w:divsChild>
                <w:div w:id="741291345">
                  <w:marLeft w:val="0"/>
                  <w:marRight w:val="0"/>
                  <w:marTop w:val="0"/>
                  <w:marBottom w:val="0"/>
                  <w:divBdr>
                    <w:top w:val="none" w:sz="0" w:space="0" w:color="auto"/>
                    <w:left w:val="none" w:sz="0" w:space="0" w:color="auto"/>
                    <w:bottom w:val="none" w:sz="0" w:space="0" w:color="auto"/>
                    <w:right w:val="none" w:sz="0" w:space="0" w:color="auto"/>
                  </w:divBdr>
                </w:div>
              </w:divsChild>
            </w:div>
            <w:div w:id="1624265748">
              <w:marLeft w:val="0"/>
              <w:marRight w:val="0"/>
              <w:marTop w:val="0"/>
              <w:marBottom w:val="0"/>
              <w:divBdr>
                <w:top w:val="none" w:sz="0" w:space="0" w:color="auto"/>
                <w:left w:val="none" w:sz="0" w:space="0" w:color="auto"/>
                <w:bottom w:val="none" w:sz="0" w:space="0" w:color="auto"/>
                <w:right w:val="none" w:sz="0" w:space="0" w:color="auto"/>
              </w:divBdr>
              <w:divsChild>
                <w:div w:id="508105528">
                  <w:marLeft w:val="0"/>
                  <w:marRight w:val="0"/>
                  <w:marTop w:val="0"/>
                  <w:marBottom w:val="0"/>
                  <w:divBdr>
                    <w:top w:val="none" w:sz="0" w:space="0" w:color="auto"/>
                    <w:left w:val="none" w:sz="0" w:space="0" w:color="auto"/>
                    <w:bottom w:val="none" w:sz="0" w:space="0" w:color="auto"/>
                    <w:right w:val="none" w:sz="0" w:space="0" w:color="auto"/>
                  </w:divBdr>
                </w:div>
              </w:divsChild>
            </w:div>
            <w:div w:id="83654099">
              <w:marLeft w:val="0"/>
              <w:marRight w:val="0"/>
              <w:marTop w:val="0"/>
              <w:marBottom w:val="0"/>
              <w:divBdr>
                <w:top w:val="none" w:sz="0" w:space="0" w:color="auto"/>
                <w:left w:val="none" w:sz="0" w:space="0" w:color="auto"/>
                <w:bottom w:val="none" w:sz="0" w:space="0" w:color="auto"/>
                <w:right w:val="none" w:sz="0" w:space="0" w:color="auto"/>
              </w:divBdr>
              <w:divsChild>
                <w:div w:id="477843101">
                  <w:marLeft w:val="0"/>
                  <w:marRight w:val="0"/>
                  <w:marTop w:val="0"/>
                  <w:marBottom w:val="0"/>
                  <w:divBdr>
                    <w:top w:val="none" w:sz="0" w:space="0" w:color="auto"/>
                    <w:left w:val="none" w:sz="0" w:space="0" w:color="auto"/>
                    <w:bottom w:val="none" w:sz="0" w:space="0" w:color="auto"/>
                    <w:right w:val="none" w:sz="0" w:space="0" w:color="auto"/>
                  </w:divBdr>
                </w:div>
              </w:divsChild>
            </w:div>
            <w:div w:id="1472207278">
              <w:marLeft w:val="0"/>
              <w:marRight w:val="0"/>
              <w:marTop w:val="0"/>
              <w:marBottom w:val="0"/>
              <w:divBdr>
                <w:top w:val="none" w:sz="0" w:space="0" w:color="auto"/>
                <w:left w:val="none" w:sz="0" w:space="0" w:color="auto"/>
                <w:bottom w:val="none" w:sz="0" w:space="0" w:color="auto"/>
                <w:right w:val="none" w:sz="0" w:space="0" w:color="auto"/>
              </w:divBdr>
              <w:divsChild>
                <w:div w:id="1091969722">
                  <w:marLeft w:val="0"/>
                  <w:marRight w:val="0"/>
                  <w:marTop w:val="0"/>
                  <w:marBottom w:val="0"/>
                  <w:divBdr>
                    <w:top w:val="none" w:sz="0" w:space="0" w:color="auto"/>
                    <w:left w:val="none" w:sz="0" w:space="0" w:color="auto"/>
                    <w:bottom w:val="none" w:sz="0" w:space="0" w:color="auto"/>
                    <w:right w:val="none" w:sz="0" w:space="0" w:color="auto"/>
                  </w:divBdr>
                </w:div>
              </w:divsChild>
            </w:div>
            <w:div w:id="1557813875">
              <w:marLeft w:val="0"/>
              <w:marRight w:val="0"/>
              <w:marTop w:val="0"/>
              <w:marBottom w:val="0"/>
              <w:divBdr>
                <w:top w:val="none" w:sz="0" w:space="0" w:color="auto"/>
                <w:left w:val="none" w:sz="0" w:space="0" w:color="auto"/>
                <w:bottom w:val="none" w:sz="0" w:space="0" w:color="auto"/>
                <w:right w:val="none" w:sz="0" w:space="0" w:color="auto"/>
              </w:divBdr>
              <w:divsChild>
                <w:div w:id="723875771">
                  <w:marLeft w:val="0"/>
                  <w:marRight w:val="0"/>
                  <w:marTop w:val="0"/>
                  <w:marBottom w:val="0"/>
                  <w:divBdr>
                    <w:top w:val="none" w:sz="0" w:space="0" w:color="auto"/>
                    <w:left w:val="none" w:sz="0" w:space="0" w:color="auto"/>
                    <w:bottom w:val="none" w:sz="0" w:space="0" w:color="auto"/>
                    <w:right w:val="none" w:sz="0" w:space="0" w:color="auto"/>
                  </w:divBdr>
                </w:div>
              </w:divsChild>
            </w:div>
            <w:div w:id="1207258852">
              <w:marLeft w:val="0"/>
              <w:marRight w:val="0"/>
              <w:marTop w:val="0"/>
              <w:marBottom w:val="0"/>
              <w:divBdr>
                <w:top w:val="none" w:sz="0" w:space="0" w:color="auto"/>
                <w:left w:val="none" w:sz="0" w:space="0" w:color="auto"/>
                <w:bottom w:val="none" w:sz="0" w:space="0" w:color="auto"/>
                <w:right w:val="none" w:sz="0" w:space="0" w:color="auto"/>
              </w:divBdr>
              <w:divsChild>
                <w:div w:id="2140293307">
                  <w:marLeft w:val="0"/>
                  <w:marRight w:val="0"/>
                  <w:marTop w:val="0"/>
                  <w:marBottom w:val="0"/>
                  <w:divBdr>
                    <w:top w:val="none" w:sz="0" w:space="0" w:color="auto"/>
                    <w:left w:val="none" w:sz="0" w:space="0" w:color="auto"/>
                    <w:bottom w:val="none" w:sz="0" w:space="0" w:color="auto"/>
                    <w:right w:val="none" w:sz="0" w:space="0" w:color="auto"/>
                  </w:divBdr>
                </w:div>
              </w:divsChild>
            </w:div>
            <w:div w:id="84612711">
              <w:marLeft w:val="0"/>
              <w:marRight w:val="0"/>
              <w:marTop w:val="0"/>
              <w:marBottom w:val="0"/>
              <w:divBdr>
                <w:top w:val="none" w:sz="0" w:space="0" w:color="auto"/>
                <w:left w:val="none" w:sz="0" w:space="0" w:color="auto"/>
                <w:bottom w:val="none" w:sz="0" w:space="0" w:color="auto"/>
                <w:right w:val="none" w:sz="0" w:space="0" w:color="auto"/>
              </w:divBdr>
              <w:divsChild>
                <w:div w:id="826440970">
                  <w:marLeft w:val="0"/>
                  <w:marRight w:val="0"/>
                  <w:marTop w:val="0"/>
                  <w:marBottom w:val="0"/>
                  <w:divBdr>
                    <w:top w:val="none" w:sz="0" w:space="0" w:color="auto"/>
                    <w:left w:val="none" w:sz="0" w:space="0" w:color="auto"/>
                    <w:bottom w:val="none" w:sz="0" w:space="0" w:color="auto"/>
                    <w:right w:val="none" w:sz="0" w:space="0" w:color="auto"/>
                  </w:divBdr>
                </w:div>
              </w:divsChild>
            </w:div>
            <w:div w:id="920917289">
              <w:marLeft w:val="0"/>
              <w:marRight w:val="0"/>
              <w:marTop w:val="0"/>
              <w:marBottom w:val="0"/>
              <w:divBdr>
                <w:top w:val="none" w:sz="0" w:space="0" w:color="auto"/>
                <w:left w:val="none" w:sz="0" w:space="0" w:color="auto"/>
                <w:bottom w:val="none" w:sz="0" w:space="0" w:color="auto"/>
                <w:right w:val="none" w:sz="0" w:space="0" w:color="auto"/>
              </w:divBdr>
              <w:divsChild>
                <w:div w:id="1981182789">
                  <w:marLeft w:val="0"/>
                  <w:marRight w:val="0"/>
                  <w:marTop w:val="0"/>
                  <w:marBottom w:val="0"/>
                  <w:divBdr>
                    <w:top w:val="none" w:sz="0" w:space="0" w:color="auto"/>
                    <w:left w:val="none" w:sz="0" w:space="0" w:color="auto"/>
                    <w:bottom w:val="none" w:sz="0" w:space="0" w:color="auto"/>
                    <w:right w:val="none" w:sz="0" w:space="0" w:color="auto"/>
                  </w:divBdr>
                </w:div>
              </w:divsChild>
            </w:div>
            <w:div w:id="934941236">
              <w:marLeft w:val="0"/>
              <w:marRight w:val="0"/>
              <w:marTop w:val="0"/>
              <w:marBottom w:val="0"/>
              <w:divBdr>
                <w:top w:val="none" w:sz="0" w:space="0" w:color="auto"/>
                <w:left w:val="none" w:sz="0" w:space="0" w:color="auto"/>
                <w:bottom w:val="none" w:sz="0" w:space="0" w:color="auto"/>
                <w:right w:val="none" w:sz="0" w:space="0" w:color="auto"/>
              </w:divBdr>
              <w:divsChild>
                <w:div w:id="1441948784">
                  <w:marLeft w:val="0"/>
                  <w:marRight w:val="0"/>
                  <w:marTop w:val="0"/>
                  <w:marBottom w:val="0"/>
                  <w:divBdr>
                    <w:top w:val="none" w:sz="0" w:space="0" w:color="auto"/>
                    <w:left w:val="none" w:sz="0" w:space="0" w:color="auto"/>
                    <w:bottom w:val="none" w:sz="0" w:space="0" w:color="auto"/>
                    <w:right w:val="none" w:sz="0" w:space="0" w:color="auto"/>
                  </w:divBdr>
                </w:div>
              </w:divsChild>
            </w:div>
            <w:div w:id="553810997">
              <w:marLeft w:val="0"/>
              <w:marRight w:val="0"/>
              <w:marTop w:val="0"/>
              <w:marBottom w:val="0"/>
              <w:divBdr>
                <w:top w:val="none" w:sz="0" w:space="0" w:color="auto"/>
                <w:left w:val="none" w:sz="0" w:space="0" w:color="auto"/>
                <w:bottom w:val="none" w:sz="0" w:space="0" w:color="auto"/>
                <w:right w:val="none" w:sz="0" w:space="0" w:color="auto"/>
              </w:divBdr>
              <w:divsChild>
                <w:div w:id="1800758640">
                  <w:marLeft w:val="0"/>
                  <w:marRight w:val="0"/>
                  <w:marTop w:val="0"/>
                  <w:marBottom w:val="0"/>
                  <w:divBdr>
                    <w:top w:val="none" w:sz="0" w:space="0" w:color="auto"/>
                    <w:left w:val="none" w:sz="0" w:space="0" w:color="auto"/>
                    <w:bottom w:val="none" w:sz="0" w:space="0" w:color="auto"/>
                    <w:right w:val="none" w:sz="0" w:space="0" w:color="auto"/>
                  </w:divBdr>
                </w:div>
              </w:divsChild>
            </w:div>
            <w:div w:id="1678772043">
              <w:marLeft w:val="0"/>
              <w:marRight w:val="0"/>
              <w:marTop w:val="0"/>
              <w:marBottom w:val="0"/>
              <w:divBdr>
                <w:top w:val="none" w:sz="0" w:space="0" w:color="auto"/>
                <w:left w:val="none" w:sz="0" w:space="0" w:color="auto"/>
                <w:bottom w:val="none" w:sz="0" w:space="0" w:color="auto"/>
                <w:right w:val="none" w:sz="0" w:space="0" w:color="auto"/>
              </w:divBdr>
              <w:divsChild>
                <w:div w:id="1023897570">
                  <w:marLeft w:val="0"/>
                  <w:marRight w:val="0"/>
                  <w:marTop w:val="0"/>
                  <w:marBottom w:val="0"/>
                  <w:divBdr>
                    <w:top w:val="none" w:sz="0" w:space="0" w:color="auto"/>
                    <w:left w:val="none" w:sz="0" w:space="0" w:color="auto"/>
                    <w:bottom w:val="none" w:sz="0" w:space="0" w:color="auto"/>
                    <w:right w:val="none" w:sz="0" w:space="0" w:color="auto"/>
                  </w:divBdr>
                </w:div>
              </w:divsChild>
            </w:div>
            <w:div w:id="130438434">
              <w:marLeft w:val="0"/>
              <w:marRight w:val="0"/>
              <w:marTop w:val="0"/>
              <w:marBottom w:val="0"/>
              <w:divBdr>
                <w:top w:val="none" w:sz="0" w:space="0" w:color="auto"/>
                <w:left w:val="none" w:sz="0" w:space="0" w:color="auto"/>
                <w:bottom w:val="none" w:sz="0" w:space="0" w:color="auto"/>
                <w:right w:val="none" w:sz="0" w:space="0" w:color="auto"/>
              </w:divBdr>
              <w:divsChild>
                <w:div w:id="1120341196">
                  <w:marLeft w:val="0"/>
                  <w:marRight w:val="0"/>
                  <w:marTop w:val="0"/>
                  <w:marBottom w:val="0"/>
                  <w:divBdr>
                    <w:top w:val="none" w:sz="0" w:space="0" w:color="auto"/>
                    <w:left w:val="none" w:sz="0" w:space="0" w:color="auto"/>
                    <w:bottom w:val="none" w:sz="0" w:space="0" w:color="auto"/>
                    <w:right w:val="none" w:sz="0" w:space="0" w:color="auto"/>
                  </w:divBdr>
                </w:div>
              </w:divsChild>
            </w:div>
            <w:div w:id="1661349517">
              <w:marLeft w:val="0"/>
              <w:marRight w:val="0"/>
              <w:marTop w:val="0"/>
              <w:marBottom w:val="0"/>
              <w:divBdr>
                <w:top w:val="none" w:sz="0" w:space="0" w:color="auto"/>
                <w:left w:val="none" w:sz="0" w:space="0" w:color="auto"/>
                <w:bottom w:val="none" w:sz="0" w:space="0" w:color="auto"/>
                <w:right w:val="none" w:sz="0" w:space="0" w:color="auto"/>
              </w:divBdr>
              <w:divsChild>
                <w:div w:id="390154988">
                  <w:marLeft w:val="0"/>
                  <w:marRight w:val="0"/>
                  <w:marTop w:val="0"/>
                  <w:marBottom w:val="0"/>
                  <w:divBdr>
                    <w:top w:val="none" w:sz="0" w:space="0" w:color="auto"/>
                    <w:left w:val="none" w:sz="0" w:space="0" w:color="auto"/>
                    <w:bottom w:val="none" w:sz="0" w:space="0" w:color="auto"/>
                    <w:right w:val="none" w:sz="0" w:space="0" w:color="auto"/>
                  </w:divBdr>
                </w:div>
              </w:divsChild>
            </w:div>
            <w:div w:id="463082967">
              <w:marLeft w:val="0"/>
              <w:marRight w:val="0"/>
              <w:marTop w:val="0"/>
              <w:marBottom w:val="0"/>
              <w:divBdr>
                <w:top w:val="none" w:sz="0" w:space="0" w:color="auto"/>
                <w:left w:val="none" w:sz="0" w:space="0" w:color="auto"/>
                <w:bottom w:val="none" w:sz="0" w:space="0" w:color="auto"/>
                <w:right w:val="none" w:sz="0" w:space="0" w:color="auto"/>
              </w:divBdr>
              <w:divsChild>
                <w:div w:id="1543788314">
                  <w:marLeft w:val="0"/>
                  <w:marRight w:val="0"/>
                  <w:marTop w:val="0"/>
                  <w:marBottom w:val="0"/>
                  <w:divBdr>
                    <w:top w:val="none" w:sz="0" w:space="0" w:color="auto"/>
                    <w:left w:val="none" w:sz="0" w:space="0" w:color="auto"/>
                    <w:bottom w:val="none" w:sz="0" w:space="0" w:color="auto"/>
                    <w:right w:val="none" w:sz="0" w:space="0" w:color="auto"/>
                  </w:divBdr>
                </w:div>
              </w:divsChild>
            </w:div>
            <w:div w:id="223835629">
              <w:marLeft w:val="0"/>
              <w:marRight w:val="0"/>
              <w:marTop w:val="0"/>
              <w:marBottom w:val="0"/>
              <w:divBdr>
                <w:top w:val="none" w:sz="0" w:space="0" w:color="auto"/>
                <w:left w:val="none" w:sz="0" w:space="0" w:color="auto"/>
                <w:bottom w:val="none" w:sz="0" w:space="0" w:color="auto"/>
                <w:right w:val="none" w:sz="0" w:space="0" w:color="auto"/>
              </w:divBdr>
              <w:divsChild>
                <w:div w:id="1828550901">
                  <w:marLeft w:val="0"/>
                  <w:marRight w:val="0"/>
                  <w:marTop w:val="0"/>
                  <w:marBottom w:val="0"/>
                  <w:divBdr>
                    <w:top w:val="none" w:sz="0" w:space="0" w:color="auto"/>
                    <w:left w:val="none" w:sz="0" w:space="0" w:color="auto"/>
                    <w:bottom w:val="none" w:sz="0" w:space="0" w:color="auto"/>
                    <w:right w:val="none" w:sz="0" w:space="0" w:color="auto"/>
                  </w:divBdr>
                </w:div>
              </w:divsChild>
            </w:div>
            <w:div w:id="634917550">
              <w:marLeft w:val="0"/>
              <w:marRight w:val="0"/>
              <w:marTop w:val="0"/>
              <w:marBottom w:val="0"/>
              <w:divBdr>
                <w:top w:val="none" w:sz="0" w:space="0" w:color="auto"/>
                <w:left w:val="none" w:sz="0" w:space="0" w:color="auto"/>
                <w:bottom w:val="none" w:sz="0" w:space="0" w:color="auto"/>
                <w:right w:val="none" w:sz="0" w:space="0" w:color="auto"/>
              </w:divBdr>
              <w:divsChild>
                <w:div w:id="1089890669">
                  <w:marLeft w:val="0"/>
                  <w:marRight w:val="0"/>
                  <w:marTop w:val="0"/>
                  <w:marBottom w:val="0"/>
                  <w:divBdr>
                    <w:top w:val="none" w:sz="0" w:space="0" w:color="auto"/>
                    <w:left w:val="none" w:sz="0" w:space="0" w:color="auto"/>
                    <w:bottom w:val="none" w:sz="0" w:space="0" w:color="auto"/>
                    <w:right w:val="none" w:sz="0" w:space="0" w:color="auto"/>
                  </w:divBdr>
                </w:div>
              </w:divsChild>
            </w:div>
            <w:div w:id="2135827833">
              <w:marLeft w:val="0"/>
              <w:marRight w:val="0"/>
              <w:marTop w:val="0"/>
              <w:marBottom w:val="0"/>
              <w:divBdr>
                <w:top w:val="none" w:sz="0" w:space="0" w:color="auto"/>
                <w:left w:val="none" w:sz="0" w:space="0" w:color="auto"/>
                <w:bottom w:val="none" w:sz="0" w:space="0" w:color="auto"/>
                <w:right w:val="none" w:sz="0" w:space="0" w:color="auto"/>
              </w:divBdr>
              <w:divsChild>
                <w:div w:id="914554977">
                  <w:marLeft w:val="0"/>
                  <w:marRight w:val="0"/>
                  <w:marTop w:val="0"/>
                  <w:marBottom w:val="0"/>
                  <w:divBdr>
                    <w:top w:val="none" w:sz="0" w:space="0" w:color="auto"/>
                    <w:left w:val="none" w:sz="0" w:space="0" w:color="auto"/>
                    <w:bottom w:val="none" w:sz="0" w:space="0" w:color="auto"/>
                    <w:right w:val="none" w:sz="0" w:space="0" w:color="auto"/>
                  </w:divBdr>
                </w:div>
              </w:divsChild>
            </w:div>
            <w:div w:id="1592277799">
              <w:marLeft w:val="0"/>
              <w:marRight w:val="0"/>
              <w:marTop w:val="0"/>
              <w:marBottom w:val="0"/>
              <w:divBdr>
                <w:top w:val="none" w:sz="0" w:space="0" w:color="auto"/>
                <w:left w:val="none" w:sz="0" w:space="0" w:color="auto"/>
                <w:bottom w:val="none" w:sz="0" w:space="0" w:color="auto"/>
                <w:right w:val="none" w:sz="0" w:space="0" w:color="auto"/>
              </w:divBdr>
              <w:divsChild>
                <w:div w:id="439297179">
                  <w:marLeft w:val="0"/>
                  <w:marRight w:val="0"/>
                  <w:marTop w:val="0"/>
                  <w:marBottom w:val="0"/>
                  <w:divBdr>
                    <w:top w:val="none" w:sz="0" w:space="0" w:color="auto"/>
                    <w:left w:val="none" w:sz="0" w:space="0" w:color="auto"/>
                    <w:bottom w:val="none" w:sz="0" w:space="0" w:color="auto"/>
                    <w:right w:val="none" w:sz="0" w:space="0" w:color="auto"/>
                  </w:divBdr>
                </w:div>
              </w:divsChild>
            </w:div>
            <w:div w:id="351958855">
              <w:marLeft w:val="0"/>
              <w:marRight w:val="0"/>
              <w:marTop w:val="0"/>
              <w:marBottom w:val="0"/>
              <w:divBdr>
                <w:top w:val="none" w:sz="0" w:space="0" w:color="auto"/>
                <w:left w:val="none" w:sz="0" w:space="0" w:color="auto"/>
                <w:bottom w:val="none" w:sz="0" w:space="0" w:color="auto"/>
                <w:right w:val="none" w:sz="0" w:space="0" w:color="auto"/>
              </w:divBdr>
              <w:divsChild>
                <w:div w:id="1618758565">
                  <w:marLeft w:val="0"/>
                  <w:marRight w:val="0"/>
                  <w:marTop w:val="0"/>
                  <w:marBottom w:val="0"/>
                  <w:divBdr>
                    <w:top w:val="none" w:sz="0" w:space="0" w:color="auto"/>
                    <w:left w:val="none" w:sz="0" w:space="0" w:color="auto"/>
                    <w:bottom w:val="none" w:sz="0" w:space="0" w:color="auto"/>
                    <w:right w:val="none" w:sz="0" w:space="0" w:color="auto"/>
                  </w:divBdr>
                </w:div>
              </w:divsChild>
            </w:div>
            <w:div w:id="2029676484">
              <w:marLeft w:val="0"/>
              <w:marRight w:val="0"/>
              <w:marTop w:val="0"/>
              <w:marBottom w:val="0"/>
              <w:divBdr>
                <w:top w:val="none" w:sz="0" w:space="0" w:color="auto"/>
                <w:left w:val="none" w:sz="0" w:space="0" w:color="auto"/>
                <w:bottom w:val="none" w:sz="0" w:space="0" w:color="auto"/>
                <w:right w:val="none" w:sz="0" w:space="0" w:color="auto"/>
              </w:divBdr>
              <w:divsChild>
                <w:div w:id="320817510">
                  <w:marLeft w:val="0"/>
                  <w:marRight w:val="0"/>
                  <w:marTop w:val="0"/>
                  <w:marBottom w:val="0"/>
                  <w:divBdr>
                    <w:top w:val="none" w:sz="0" w:space="0" w:color="auto"/>
                    <w:left w:val="none" w:sz="0" w:space="0" w:color="auto"/>
                    <w:bottom w:val="none" w:sz="0" w:space="0" w:color="auto"/>
                    <w:right w:val="none" w:sz="0" w:space="0" w:color="auto"/>
                  </w:divBdr>
                </w:div>
              </w:divsChild>
            </w:div>
            <w:div w:id="1867255768">
              <w:marLeft w:val="0"/>
              <w:marRight w:val="0"/>
              <w:marTop w:val="0"/>
              <w:marBottom w:val="0"/>
              <w:divBdr>
                <w:top w:val="none" w:sz="0" w:space="0" w:color="auto"/>
                <w:left w:val="none" w:sz="0" w:space="0" w:color="auto"/>
                <w:bottom w:val="none" w:sz="0" w:space="0" w:color="auto"/>
                <w:right w:val="none" w:sz="0" w:space="0" w:color="auto"/>
              </w:divBdr>
              <w:divsChild>
                <w:div w:id="2010257032">
                  <w:marLeft w:val="0"/>
                  <w:marRight w:val="0"/>
                  <w:marTop w:val="0"/>
                  <w:marBottom w:val="0"/>
                  <w:divBdr>
                    <w:top w:val="none" w:sz="0" w:space="0" w:color="auto"/>
                    <w:left w:val="none" w:sz="0" w:space="0" w:color="auto"/>
                    <w:bottom w:val="none" w:sz="0" w:space="0" w:color="auto"/>
                    <w:right w:val="none" w:sz="0" w:space="0" w:color="auto"/>
                  </w:divBdr>
                </w:div>
              </w:divsChild>
            </w:div>
            <w:div w:id="715392138">
              <w:marLeft w:val="0"/>
              <w:marRight w:val="0"/>
              <w:marTop w:val="0"/>
              <w:marBottom w:val="0"/>
              <w:divBdr>
                <w:top w:val="none" w:sz="0" w:space="0" w:color="auto"/>
                <w:left w:val="none" w:sz="0" w:space="0" w:color="auto"/>
                <w:bottom w:val="none" w:sz="0" w:space="0" w:color="auto"/>
                <w:right w:val="none" w:sz="0" w:space="0" w:color="auto"/>
              </w:divBdr>
              <w:divsChild>
                <w:div w:id="1488402804">
                  <w:marLeft w:val="0"/>
                  <w:marRight w:val="0"/>
                  <w:marTop w:val="0"/>
                  <w:marBottom w:val="0"/>
                  <w:divBdr>
                    <w:top w:val="none" w:sz="0" w:space="0" w:color="auto"/>
                    <w:left w:val="none" w:sz="0" w:space="0" w:color="auto"/>
                    <w:bottom w:val="none" w:sz="0" w:space="0" w:color="auto"/>
                    <w:right w:val="none" w:sz="0" w:space="0" w:color="auto"/>
                  </w:divBdr>
                </w:div>
              </w:divsChild>
            </w:div>
            <w:div w:id="511770846">
              <w:marLeft w:val="0"/>
              <w:marRight w:val="0"/>
              <w:marTop w:val="0"/>
              <w:marBottom w:val="0"/>
              <w:divBdr>
                <w:top w:val="none" w:sz="0" w:space="0" w:color="auto"/>
                <w:left w:val="none" w:sz="0" w:space="0" w:color="auto"/>
                <w:bottom w:val="none" w:sz="0" w:space="0" w:color="auto"/>
                <w:right w:val="none" w:sz="0" w:space="0" w:color="auto"/>
              </w:divBdr>
              <w:divsChild>
                <w:div w:id="908076923">
                  <w:marLeft w:val="0"/>
                  <w:marRight w:val="0"/>
                  <w:marTop w:val="0"/>
                  <w:marBottom w:val="0"/>
                  <w:divBdr>
                    <w:top w:val="none" w:sz="0" w:space="0" w:color="auto"/>
                    <w:left w:val="none" w:sz="0" w:space="0" w:color="auto"/>
                    <w:bottom w:val="none" w:sz="0" w:space="0" w:color="auto"/>
                    <w:right w:val="none" w:sz="0" w:space="0" w:color="auto"/>
                  </w:divBdr>
                </w:div>
              </w:divsChild>
            </w:div>
            <w:div w:id="165942562">
              <w:marLeft w:val="0"/>
              <w:marRight w:val="0"/>
              <w:marTop w:val="0"/>
              <w:marBottom w:val="0"/>
              <w:divBdr>
                <w:top w:val="none" w:sz="0" w:space="0" w:color="auto"/>
                <w:left w:val="none" w:sz="0" w:space="0" w:color="auto"/>
                <w:bottom w:val="none" w:sz="0" w:space="0" w:color="auto"/>
                <w:right w:val="none" w:sz="0" w:space="0" w:color="auto"/>
              </w:divBdr>
              <w:divsChild>
                <w:div w:id="1328632664">
                  <w:marLeft w:val="0"/>
                  <w:marRight w:val="0"/>
                  <w:marTop w:val="0"/>
                  <w:marBottom w:val="0"/>
                  <w:divBdr>
                    <w:top w:val="none" w:sz="0" w:space="0" w:color="auto"/>
                    <w:left w:val="none" w:sz="0" w:space="0" w:color="auto"/>
                    <w:bottom w:val="none" w:sz="0" w:space="0" w:color="auto"/>
                    <w:right w:val="none" w:sz="0" w:space="0" w:color="auto"/>
                  </w:divBdr>
                </w:div>
              </w:divsChild>
            </w:div>
            <w:div w:id="2069985597">
              <w:marLeft w:val="0"/>
              <w:marRight w:val="0"/>
              <w:marTop w:val="0"/>
              <w:marBottom w:val="0"/>
              <w:divBdr>
                <w:top w:val="none" w:sz="0" w:space="0" w:color="auto"/>
                <w:left w:val="none" w:sz="0" w:space="0" w:color="auto"/>
                <w:bottom w:val="none" w:sz="0" w:space="0" w:color="auto"/>
                <w:right w:val="none" w:sz="0" w:space="0" w:color="auto"/>
              </w:divBdr>
              <w:divsChild>
                <w:div w:id="913512997">
                  <w:marLeft w:val="0"/>
                  <w:marRight w:val="0"/>
                  <w:marTop w:val="0"/>
                  <w:marBottom w:val="0"/>
                  <w:divBdr>
                    <w:top w:val="none" w:sz="0" w:space="0" w:color="auto"/>
                    <w:left w:val="none" w:sz="0" w:space="0" w:color="auto"/>
                    <w:bottom w:val="none" w:sz="0" w:space="0" w:color="auto"/>
                    <w:right w:val="none" w:sz="0" w:space="0" w:color="auto"/>
                  </w:divBdr>
                </w:div>
              </w:divsChild>
            </w:div>
            <w:div w:id="1530222136">
              <w:marLeft w:val="0"/>
              <w:marRight w:val="0"/>
              <w:marTop w:val="0"/>
              <w:marBottom w:val="0"/>
              <w:divBdr>
                <w:top w:val="none" w:sz="0" w:space="0" w:color="auto"/>
                <w:left w:val="none" w:sz="0" w:space="0" w:color="auto"/>
                <w:bottom w:val="none" w:sz="0" w:space="0" w:color="auto"/>
                <w:right w:val="none" w:sz="0" w:space="0" w:color="auto"/>
              </w:divBdr>
              <w:divsChild>
                <w:div w:id="1438063317">
                  <w:marLeft w:val="0"/>
                  <w:marRight w:val="0"/>
                  <w:marTop w:val="0"/>
                  <w:marBottom w:val="0"/>
                  <w:divBdr>
                    <w:top w:val="none" w:sz="0" w:space="0" w:color="auto"/>
                    <w:left w:val="none" w:sz="0" w:space="0" w:color="auto"/>
                    <w:bottom w:val="none" w:sz="0" w:space="0" w:color="auto"/>
                    <w:right w:val="none" w:sz="0" w:space="0" w:color="auto"/>
                  </w:divBdr>
                </w:div>
              </w:divsChild>
            </w:div>
            <w:div w:id="937257327">
              <w:marLeft w:val="0"/>
              <w:marRight w:val="0"/>
              <w:marTop w:val="0"/>
              <w:marBottom w:val="0"/>
              <w:divBdr>
                <w:top w:val="none" w:sz="0" w:space="0" w:color="auto"/>
                <w:left w:val="none" w:sz="0" w:space="0" w:color="auto"/>
                <w:bottom w:val="none" w:sz="0" w:space="0" w:color="auto"/>
                <w:right w:val="none" w:sz="0" w:space="0" w:color="auto"/>
              </w:divBdr>
              <w:divsChild>
                <w:div w:id="1035276144">
                  <w:marLeft w:val="0"/>
                  <w:marRight w:val="0"/>
                  <w:marTop w:val="0"/>
                  <w:marBottom w:val="0"/>
                  <w:divBdr>
                    <w:top w:val="none" w:sz="0" w:space="0" w:color="auto"/>
                    <w:left w:val="none" w:sz="0" w:space="0" w:color="auto"/>
                    <w:bottom w:val="none" w:sz="0" w:space="0" w:color="auto"/>
                    <w:right w:val="none" w:sz="0" w:space="0" w:color="auto"/>
                  </w:divBdr>
                </w:div>
              </w:divsChild>
            </w:div>
            <w:div w:id="1153790865">
              <w:marLeft w:val="0"/>
              <w:marRight w:val="0"/>
              <w:marTop w:val="0"/>
              <w:marBottom w:val="0"/>
              <w:divBdr>
                <w:top w:val="none" w:sz="0" w:space="0" w:color="auto"/>
                <w:left w:val="none" w:sz="0" w:space="0" w:color="auto"/>
                <w:bottom w:val="none" w:sz="0" w:space="0" w:color="auto"/>
                <w:right w:val="none" w:sz="0" w:space="0" w:color="auto"/>
              </w:divBdr>
              <w:divsChild>
                <w:div w:id="1564171679">
                  <w:marLeft w:val="0"/>
                  <w:marRight w:val="0"/>
                  <w:marTop w:val="0"/>
                  <w:marBottom w:val="0"/>
                  <w:divBdr>
                    <w:top w:val="none" w:sz="0" w:space="0" w:color="auto"/>
                    <w:left w:val="none" w:sz="0" w:space="0" w:color="auto"/>
                    <w:bottom w:val="none" w:sz="0" w:space="0" w:color="auto"/>
                    <w:right w:val="none" w:sz="0" w:space="0" w:color="auto"/>
                  </w:divBdr>
                </w:div>
              </w:divsChild>
            </w:div>
            <w:div w:id="1145319558">
              <w:marLeft w:val="0"/>
              <w:marRight w:val="0"/>
              <w:marTop w:val="0"/>
              <w:marBottom w:val="0"/>
              <w:divBdr>
                <w:top w:val="none" w:sz="0" w:space="0" w:color="auto"/>
                <w:left w:val="none" w:sz="0" w:space="0" w:color="auto"/>
                <w:bottom w:val="none" w:sz="0" w:space="0" w:color="auto"/>
                <w:right w:val="none" w:sz="0" w:space="0" w:color="auto"/>
              </w:divBdr>
              <w:divsChild>
                <w:div w:id="461965581">
                  <w:marLeft w:val="0"/>
                  <w:marRight w:val="0"/>
                  <w:marTop w:val="0"/>
                  <w:marBottom w:val="0"/>
                  <w:divBdr>
                    <w:top w:val="none" w:sz="0" w:space="0" w:color="auto"/>
                    <w:left w:val="none" w:sz="0" w:space="0" w:color="auto"/>
                    <w:bottom w:val="none" w:sz="0" w:space="0" w:color="auto"/>
                    <w:right w:val="none" w:sz="0" w:space="0" w:color="auto"/>
                  </w:divBdr>
                </w:div>
              </w:divsChild>
            </w:div>
            <w:div w:id="1541480183">
              <w:marLeft w:val="0"/>
              <w:marRight w:val="0"/>
              <w:marTop w:val="0"/>
              <w:marBottom w:val="0"/>
              <w:divBdr>
                <w:top w:val="none" w:sz="0" w:space="0" w:color="auto"/>
                <w:left w:val="none" w:sz="0" w:space="0" w:color="auto"/>
                <w:bottom w:val="none" w:sz="0" w:space="0" w:color="auto"/>
                <w:right w:val="none" w:sz="0" w:space="0" w:color="auto"/>
              </w:divBdr>
              <w:divsChild>
                <w:div w:id="461733569">
                  <w:marLeft w:val="0"/>
                  <w:marRight w:val="0"/>
                  <w:marTop w:val="0"/>
                  <w:marBottom w:val="0"/>
                  <w:divBdr>
                    <w:top w:val="none" w:sz="0" w:space="0" w:color="auto"/>
                    <w:left w:val="none" w:sz="0" w:space="0" w:color="auto"/>
                    <w:bottom w:val="none" w:sz="0" w:space="0" w:color="auto"/>
                    <w:right w:val="none" w:sz="0" w:space="0" w:color="auto"/>
                  </w:divBdr>
                </w:div>
              </w:divsChild>
            </w:div>
            <w:div w:id="1777601594">
              <w:marLeft w:val="0"/>
              <w:marRight w:val="0"/>
              <w:marTop w:val="0"/>
              <w:marBottom w:val="0"/>
              <w:divBdr>
                <w:top w:val="none" w:sz="0" w:space="0" w:color="auto"/>
                <w:left w:val="none" w:sz="0" w:space="0" w:color="auto"/>
                <w:bottom w:val="none" w:sz="0" w:space="0" w:color="auto"/>
                <w:right w:val="none" w:sz="0" w:space="0" w:color="auto"/>
              </w:divBdr>
              <w:divsChild>
                <w:div w:id="2009945804">
                  <w:marLeft w:val="0"/>
                  <w:marRight w:val="0"/>
                  <w:marTop w:val="0"/>
                  <w:marBottom w:val="0"/>
                  <w:divBdr>
                    <w:top w:val="none" w:sz="0" w:space="0" w:color="auto"/>
                    <w:left w:val="none" w:sz="0" w:space="0" w:color="auto"/>
                    <w:bottom w:val="none" w:sz="0" w:space="0" w:color="auto"/>
                    <w:right w:val="none" w:sz="0" w:space="0" w:color="auto"/>
                  </w:divBdr>
                </w:div>
              </w:divsChild>
            </w:div>
            <w:div w:id="631374518">
              <w:marLeft w:val="0"/>
              <w:marRight w:val="0"/>
              <w:marTop w:val="0"/>
              <w:marBottom w:val="0"/>
              <w:divBdr>
                <w:top w:val="none" w:sz="0" w:space="0" w:color="auto"/>
                <w:left w:val="none" w:sz="0" w:space="0" w:color="auto"/>
                <w:bottom w:val="none" w:sz="0" w:space="0" w:color="auto"/>
                <w:right w:val="none" w:sz="0" w:space="0" w:color="auto"/>
              </w:divBdr>
              <w:divsChild>
                <w:div w:id="683944724">
                  <w:marLeft w:val="0"/>
                  <w:marRight w:val="0"/>
                  <w:marTop w:val="0"/>
                  <w:marBottom w:val="0"/>
                  <w:divBdr>
                    <w:top w:val="none" w:sz="0" w:space="0" w:color="auto"/>
                    <w:left w:val="none" w:sz="0" w:space="0" w:color="auto"/>
                    <w:bottom w:val="none" w:sz="0" w:space="0" w:color="auto"/>
                    <w:right w:val="none" w:sz="0" w:space="0" w:color="auto"/>
                  </w:divBdr>
                </w:div>
              </w:divsChild>
            </w:div>
            <w:div w:id="2072387715">
              <w:marLeft w:val="0"/>
              <w:marRight w:val="0"/>
              <w:marTop w:val="0"/>
              <w:marBottom w:val="0"/>
              <w:divBdr>
                <w:top w:val="none" w:sz="0" w:space="0" w:color="auto"/>
                <w:left w:val="none" w:sz="0" w:space="0" w:color="auto"/>
                <w:bottom w:val="none" w:sz="0" w:space="0" w:color="auto"/>
                <w:right w:val="none" w:sz="0" w:space="0" w:color="auto"/>
              </w:divBdr>
              <w:divsChild>
                <w:div w:id="457264914">
                  <w:marLeft w:val="0"/>
                  <w:marRight w:val="0"/>
                  <w:marTop w:val="0"/>
                  <w:marBottom w:val="0"/>
                  <w:divBdr>
                    <w:top w:val="none" w:sz="0" w:space="0" w:color="auto"/>
                    <w:left w:val="none" w:sz="0" w:space="0" w:color="auto"/>
                    <w:bottom w:val="none" w:sz="0" w:space="0" w:color="auto"/>
                    <w:right w:val="none" w:sz="0" w:space="0" w:color="auto"/>
                  </w:divBdr>
                </w:div>
              </w:divsChild>
            </w:div>
            <w:div w:id="138960571">
              <w:marLeft w:val="0"/>
              <w:marRight w:val="0"/>
              <w:marTop w:val="0"/>
              <w:marBottom w:val="0"/>
              <w:divBdr>
                <w:top w:val="none" w:sz="0" w:space="0" w:color="auto"/>
                <w:left w:val="none" w:sz="0" w:space="0" w:color="auto"/>
                <w:bottom w:val="none" w:sz="0" w:space="0" w:color="auto"/>
                <w:right w:val="none" w:sz="0" w:space="0" w:color="auto"/>
              </w:divBdr>
              <w:divsChild>
                <w:div w:id="1325278818">
                  <w:marLeft w:val="0"/>
                  <w:marRight w:val="0"/>
                  <w:marTop w:val="0"/>
                  <w:marBottom w:val="0"/>
                  <w:divBdr>
                    <w:top w:val="none" w:sz="0" w:space="0" w:color="auto"/>
                    <w:left w:val="none" w:sz="0" w:space="0" w:color="auto"/>
                    <w:bottom w:val="none" w:sz="0" w:space="0" w:color="auto"/>
                    <w:right w:val="none" w:sz="0" w:space="0" w:color="auto"/>
                  </w:divBdr>
                </w:div>
              </w:divsChild>
            </w:div>
            <w:div w:id="597446658">
              <w:marLeft w:val="0"/>
              <w:marRight w:val="0"/>
              <w:marTop w:val="0"/>
              <w:marBottom w:val="0"/>
              <w:divBdr>
                <w:top w:val="none" w:sz="0" w:space="0" w:color="auto"/>
                <w:left w:val="none" w:sz="0" w:space="0" w:color="auto"/>
                <w:bottom w:val="none" w:sz="0" w:space="0" w:color="auto"/>
                <w:right w:val="none" w:sz="0" w:space="0" w:color="auto"/>
              </w:divBdr>
              <w:divsChild>
                <w:div w:id="1333022353">
                  <w:marLeft w:val="0"/>
                  <w:marRight w:val="0"/>
                  <w:marTop w:val="0"/>
                  <w:marBottom w:val="0"/>
                  <w:divBdr>
                    <w:top w:val="none" w:sz="0" w:space="0" w:color="auto"/>
                    <w:left w:val="none" w:sz="0" w:space="0" w:color="auto"/>
                    <w:bottom w:val="none" w:sz="0" w:space="0" w:color="auto"/>
                    <w:right w:val="none" w:sz="0" w:space="0" w:color="auto"/>
                  </w:divBdr>
                </w:div>
              </w:divsChild>
            </w:div>
            <w:div w:id="562956231">
              <w:marLeft w:val="0"/>
              <w:marRight w:val="0"/>
              <w:marTop w:val="0"/>
              <w:marBottom w:val="0"/>
              <w:divBdr>
                <w:top w:val="none" w:sz="0" w:space="0" w:color="auto"/>
                <w:left w:val="none" w:sz="0" w:space="0" w:color="auto"/>
                <w:bottom w:val="none" w:sz="0" w:space="0" w:color="auto"/>
                <w:right w:val="none" w:sz="0" w:space="0" w:color="auto"/>
              </w:divBdr>
              <w:divsChild>
                <w:div w:id="2114741206">
                  <w:marLeft w:val="0"/>
                  <w:marRight w:val="0"/>
                  <w:marTop w:val="0"/>
                  <w:marBottom w:val="0"/>
                  <w:divBdr>
                    <w:top w:val="none" w:sz="0" w:space="0" w:color="auto"/>
                    <w:left w:val="none" w:sz="0" w:space="0" w:color="auto"/>
                    <w:bottom w:val="none" w:sz="0" w:space="0" w:color="auto"/>
                    <w:right w:val="none" w:sz="0" w:space="0" w:color="auto"/>
                  </w:divBdr>
                </w:div>
              </w:divsChild>
            </w:div>
            <w:div w:id="1867404832">
              <w:marLeft w:val="0"/>
              <w:marRight w:val="0"/>
              <w:marTop w:val="0"/>
              <w:marBottom w:val="0"/>
              <w:divBdr>
                <w:top w:val="none" w:sz="0" w:space="0" w:color="auto"/>
                <w:left w:val="none" w:sz="0" w:space="0" w:color="auto"/>
                <w:bottom w:val="none" w:sz="0" w:space="0" w:color="auto"/>
                <w:right w:val="none" w:sz="0" w:space="0" w:color="auto"/>
              </w:divBdr>
              <w:divsChild>
                <w:div w:id="1569925472">
                  <w:marLeft w:val="0"/>
                  <w:marRight w:val="0"/>
                  <w:marTop w:val="0"/>
                  <w:marBottom w:val="0"/>
                  <w:divBdr>
                    <w:top w:val="none" w:sz="0" w:space="0" w:color="auto"/>
                    <w:left w:val="none" w:sz="0" w:space="0" w:color="auto"/>
                    <w:bottom w:val="none" w:sz="0" w:space="0" w:color="auto"/>
                    <w:right w:val="none" w:sz="0" w:space="0" w:color="auto"/>
                  </w:divBdr>
                </w:div>
              </w:divsChild>
            </w:div>
            <w:div w:id="1382053242">
              <w:marLeft w:val="0"/>
              <w:marRight w:val="0"/>
              <w:marTop w:val="0"/>
              <w:marBottom w:val="0"/>
              <w:divBdr>
                <w:top w:val="none" w:sz="0" w:space="0" w:color="auto"/>
                <w:left w:val="none" w:sz="0" w:space="0" w:color="auto"/>
                <w:bottom w:val="none" w:sz="0" w:space="0" w:color="auto"/>
                <w:right w:val="none" w:sz="0" w:space="0" w:color="auto"/>
              </w:divBdr>
              <w:divsChild>
                <w:div w:id="889389081">
                  <w:marLeft w:val="0"/>
                  <w:marRight w:val="0"/>
                  <w:marTop w:val="0"/>
                  <w:marBottom w:val="0"/>
                  <w:divBdr>
                    <w:top w:val="none" w:sz="0" w:space="0" w:color="auto"/>
                    <w:left w:val="none" w:sz="0" w:space="0" w:color="auto"/>
                    <w:bottom w:val="none" w:sz="0" w:space="0" w:color="auto"/>
                    <w:right w:val="none" w:sz="0" w:space="0" w:color="auto"/>
                  </w:divBdr>
                </w:div>
              </w:divsChild>
            </w:div>
            <w:div w:id="1078091764">
              <w:marLeft w:val="0"/>
              <w:marRight w:val="0"/>
              <w:marTop w:val="0"/>
              <w:marBottom w:val="0"/>
              <w:divBdr>
                <w:top w:val="none" w:sz="0" w:space="0" w:color="auto"/>
                <w:left w:val="none" w:sz="0" w:space="0" w:color="auto"/>
                <w:bottom w:val="none" w:sz="0" w:space="0" w:color="auto"/>
                <w:right w:val="none" w:sz="0" w:space="0" w:color="auto"/>
              </w:divBdr>
              <w:divsChild>
                <w:div w:id="2095858267">
                  <w:marLeft w:val="0"/>
                  <w:marRight w:val="0"/>
                  <w:marTop w:val="0"/>
                  <w:marBottom w:val="0"/>
                  <w:divBdr>
                    <w:top w:val="none" w:sz="0" w:space="0" w:color="auto"/>
                    <w:left w:val="none" w:sz="0" w:space="0" w:color="auto"/>
                    <w:bottom w:val="none" w:sz="0" w:space="0" w:color="auto"/>
                    <w:right w:val="none" w:sz="0" w:space="0" w:color="auto"/>
                  </w:divBdr>
                </w:div>
              </w:divsChild>
            </w:div>
            <w:div w:id="1048338552">
              <w:marLeft w:val="0"/>
              <w:marRight w:val="0"/>
              <w:marTop w:val="0"/>
              <w:marBottom w:val="0"/>
              <w:divBdr>
                <w:top w:val="none" w:sz="0" w:space="0" w:color="auto"/>
                <w:left w:val="none" w:sz="0" w:space="0" w:color="auto"/>
                <w:bottom w:val="none" w:sz="0" w:space="0" w:color="auto"/>
                <w:right w:val="none" w:sz="0" w:space="0" w:color="auto"/>
              </w:divBdr>
              <w:divsChild>
                <w:div w:id="754520997">
                  <w:marLeft w:val="0"/>
                  <w:marRight w:val="0"/>
                  <w:marTop w:val="0"/>
                  <w:marBottom w:val="0"/>
                  <w:divBdr>
                    <w:top w:val="none" w:sz="0" w:space="0" w:color="auto"/>
                    <w:left w:val="none" w:sz="0" w:space="0" w:color="auto"/>
                    <w:bottom w:val="none" w:sz="0" w:space="0" w:color="auto"/>
                    <w:right w:val="none" w:sz="0" w:space="0" w:color="auto"/>
                  </w:divBdr>
                </w:div>
              </w:divsChild>
            </w:div>
            <w:div w:id="122505525">
              <w:marLeft w:val="0"/>
              <w:marRight w:val="0"/>
              <w:marTop w:val="0"/>
              <w:marBottom w:val="0"/>
              <w:divBdr>
                <w:top w:val="none" w:sz="0" w:space="0" w:color="auto"/>
                <w:left w:val="none" w:sz="0" w:space="0" w:color="auto"/>
                <w:bottom w:val="none" w:sz="0" w:space="0" w:color="auto"/>
                <w:right w:val="none" w:sz="0" w:space="0" w:color="auto"/>
              </w:divBdr>
              <w:divsChild>
                <w:div w:id="17780828">
                  <w:marLeft w:val="0"/>
                  <w:marRight w:val="0"/>
                  <w:marTop w:val="0"/>
                  <w:marBottom w:val="0"/>
                  <w:divBdr>
                    <w:top w:val="none" w:sz="0" w:space="0" w:color="auto"/>
                    <w:left w:val="none" w:sz="0" w:space="0" w:color="auto"/>
                    <w:bottom w:val="none" w:sz="0" w:space="0" w:color="auto"/>
                    <w:right w:val="none" w:sz="0" w:space="0" w:color="auto"/>
                  </w:divBdr>
                </w:div>
              </w:divsChild>
            </w:div>
            <w:div w:id="1975597183">
              <w:marLeft w:val="0"/>
              <w:marRight w:val="0"/>
              <w:marTop w:val="0"/>
              <w:marBottom w:val="0"/>
              <w:divBdr>
                <w:top w:val="none" w:sz="0" w:space="0" w:color="auto"/>
                <w:left w:val="none" w:sz="0" w:space="0" w:color="auto"/>
                <w:bottom w:val="none" w:sz="0" w:space="0" w:color="auto"/>
                <w:right w:val="none" w:sz="0" w:space="0" w:color="auto"/>
              </w:divBdr>
              <w:divsChild>
                <w:div w:id="597374092">
                  <w:marLeft w:val="0"/>
                  <w:marRight w:val="0"/>
                  <w:marTop w:val="0"/>
                  <w:marBottom w:val="0"/>
                  <w:divBdr>
                    <w:top w:val="none" w:sz="0" w:space="0" w:color="auto"/>
                    <w:left w:val="none" w:sz="0" w:space="0" w:color="auto"/>
                    <w:bottom w:val="none" w:sz="0" w:space="0" w:color="auto"/>
                    <w:right w:val="none" w:sz="0" w:space="0" w:color="auto"/>
                  </w:divBdr>
                </w:div>
              </w:divsChild>
            </w:div>
            <w:div w:id="1819686642">
              <w:marLeft w:val="0"/>
              <w:marRight w:val="0"/>
              <w:marTop w:val="0"/>
              <w:marBottom w:val="0"/>
              <w:divBdr>
                <w:top w:val="none" w:sz="0" w:space="0" w:color="auto"/>
                <w:left w:val="none" w:sz="0" w:space="0" w:color="auto"/>
                <w:bottom w:val="none" w:sz="0" w:space="0" w:color="auto"/>
                <w:right w:val="none" w:sz="0" w:space="0" w:color="auto"/>
              </w:divBdr>
              <w:divsChild>
                <w:div w:id="2081126054">
                  <w:marLeft w:val="0"/>
                  <w:marRight w:val="0"/>
                  <w:marTop w:val="0"/>
                  <w:marBottom w:val="0"/>
                  <w:divBdr>
                    <w:top w:val="none" w:sz="0" w:space="0" w:color="auto"/>
                    <w:left w:val="none" w:sz="0" w:space="0" w:color="auto"/>
                    <w:bottom w:val="none" w:sz="0" w:space="0" w:color="auto"/>
                    <w:right w:val="none" w:sz="0" w:space="0" w:color="auto"/>
                  </w:divBdr>
                </w:div>
              </w:divsChild>
            </w:div>
            <w:div w:id="2082631121">
              <w:marLeft w:val="0"/>
              <w:marRight w:val="0"/>
              <w:marTop w:val="0"/>
              <w:marBottom w:val="0"/>
              <w:divBdr>
                <w:top w:val="none" w:sz="0" w:space="0" w:color="auto"/>
                <w:left w:val="none" w:sz="0" w:space="0" w:color="auto"/>
                <w:bottom w:val="none" w:sz="0" w:space="0" w:color="auto"/>
                <w:right w:val="none" w:sz="0" w:space="0" w:color="auto"/>
              </w:divBdr>
              <w:divsChild>
                <w:div w:id="2137869961">
                  <w:marLeft w:val="0"/>
                  <w:marRight w:val="0"/>
                  <w:marTop w:val="0"/>
                  <w:marBottom w:val="0"/>
                  <w:divBdr>
                    <w:top w:val="none" w:sz="0" w:space="0" w:color="auto"/>
                    <w:left w:val="none" w:sz="0" w:space="0" w:color="auto"/>
                    <w:bottom w:val="none" w:sz="0" w:space="0" w:color="auto"/>
                    <w:right w:val="none" w:sz="0" w:space="0" w:color="auto"/>
                  </w:divBdr>
                </w:div>
              </w:divsChild>
            </w:div>
            <w:div w:id="565840888">
              <w:marLeft w:val="0"/>
              <w:marRight w:val="0"/>
              <w:marTop w:val="0"/>
              <w:marBottom w:val="0"/>
              <w:divBdr>
                <w:top w:val="none" w:sz="0" w:space="0" w:color="auto"/>
                <w:left w:val="none" w:sz="0" w:space="0" w:color="auto"/>
                <w:bottom w:val="none" w:sz="0" w:space="0" w:color="auto"/>
                <w:right w:val="none" w:sz="0" w:space="0" w:color="auto"/>
              </w:divBdr>
              <w:divsChild>
                <w:div w:id="23480206">
                  <w:marLeft w:val="0"/>
                  <w:marRight w:val="0"/>
                  <w:marTop w:val="0"/>
                  <w:marBottom w:val="0"/>
                  <w:divBdr>
                    <w:top w:val="none" w:sz="0" w:space="0" w:color="auto"/>
                    <w:left w:val="none" w:sz="0" w:space="0" w:color="auto"/>
                    <w:bottom w:val="none" w:sz="0" w:space="0" w:color="auto"/>
                    <w:right w:val="none" w:sz="0" w:space="0" w:color="auto"/>
                  </w:divBdr>
                </w:div>
              </w:divsChild>
            </w:div>
            <w:div w:id="1923182015">
              <w:marLeft w:val="0"/>
              <w:marRight w:val="0"/>
              <w:marTop w:val="0"/>
              <w:marBottom w:val="0"/>
              <w:divBdr>
                <w:top w:val="none" w:sz="0" w:space="0" w:color="auto"/>
                <w:left w:val="none" w:sz="0" w:space="0" w:color="auto"/>
                <w:bottom w:val="none" w:sz="0" w:space="0" w:color="auto"/>
                <w:right w:val="none" w:sz="0" w:space="0" w:color="auto"/>
              </w:divBdr>
              <w:divsChild>
                <w:div w:id="1096243906">
                  <w:marLeft w:val="0"/>
                  <w:marRight w:val="0"/>
                  <w:marTop w:val="0"/>
                  <w:marBottom w:val="0"/>
                  <w:divBdr>
                    <w:top w:val="none" w:sz="0" w:space="0" w:color="auto"/>
                    <w:left w:val="none" w:sz="0" w:space="0" w:color="auto"/>
                    <w:bottom w:val="none" w:sz="0" w:space="0" w:color="auto"/>
                    <w:right w:val="none" w:sz="0" w:space="0" w:color="auto"/>
                  </w:divBdr>
                </w:div>
              </w:divsChild>
            </w:div>
            <w:div w:id="597295979">
              <w:marLeft w:val="0"/>
              <w:marRight w:val="0"/>
              <w:marTop w:val="0"/>
              <w:marBottom w:val="0"/>
              <w:divBdr>
                <w:top w:val="none" w:sz="0" w:space="0" w:color="auto"/>
                <w:left w:val="none" w:sz="0" w:space="0" w:color="auto"/>
                <w:bottom w:val="none" w:sz="0" w:space="0" w:color="auto"/>
                <w:right w:val="none" w:sz="0" w:space="0" w:color="auto"/>
              </w:divBdr>
              <w:divsChild>
                <w:div w:id="1880585242">
                  <w:marLeft w:val="0"/>
                  <w:marRight w:val="0"/>
                  <w:marTop w:val="0"/>
                  <w:marBottom w:val="0"/>
                  <w:divBdr>
                    <w:top w:val="none" w:sz="0" w:space="0" w:color="auto"/>
                    <w:left w:val="none" w:sz="0" w:space="0" w:color="auto"/>
                    <w:bottom w:val="none" w:sz="0" w:space="0" w:color="auto"/>
                    <w:right w:val="none" w:sz="0" w:space="0" w:color="auto"/>
                  </w:divBdr>
                </w:div>
              </w:divsChild>
            </w:div>
            <w:div w:id="290407879">
              <w:marLeft w:val="0"/>
              <w:marRight w:val="0"/>
              <w:marTop w:val="0"/>
              <w:marBottom w:val="0"/>
              <w:divBdr>
                <w:top w:val="none" w:sz="0" w:space="0" w:color="auto"/>
                <w:left w:val="none" w:sz="0" w:space="0" w:color="auto"/>
                <w:bottom w:val="none" w:sz="0" w:space="0" w:color="auto"/>
                <w:right w:val="none" w:sz="0" w:space="0" w:color="auto"/>
              </w:divBdr>
              <w:divsChild>
                <w:div w:id="694038855">
                  <w:marLeft w:val="0"/>
                  <w:marRight w:val="0"/>
                  <w:marTop w:val="0"/>
                  <w:marBottom w:val="0"/>
                  <w:divBdr>
                    <w:top w:val="none" w:sz="0" w:space="0" w:color="auto"/>
                    <w:left w:val="none" w:sz="0" w:space="0" w:color="auto"/>
                    <w:bottom w:val="none" w:sz="0" w:space="0" w:color="auto"/>
                    <w:right w:val="none" w:sz="0" w:space="0" w:color="auto"/>
                  </w:divBdr>
                </w:div>
              </w:divsChild>
            </w:div>
            <w:div w:id="437607435">
              <w:marLeft w:val="0"/>
              <w:marRight w:val="0"/>
              <w:marTop w:val="0"/>
              <w:marBottom w:val="0"/>
              <w:divBdr>
                <w:top w:val="none" w:sz="0" w:space="0" w:color="auto"/>
                <w:left w:val="none" w:sz="0" w:space="0" w:color="auto"/>
                <w:bottom w:val="none" w:sz="0" w:space="0" w:color="auto"/>
                <w:right w:val="none" w:sz="0" w:space="0" w:color="auto"/>
              </w:divBdr>
              <w:divsChild>
                <w:div w:id="13768319">
                  <w:marLeft w:val="0"/>
                  <w:marRight w:val="0"/>
                  <w:marTop w:val="0"/>
                  <w:marBottom w:val="0"/>
                  <w:divBdr>
                    <w:top w:val="none" w:sz="0" w:space="0" w:color="auto"/>
                    <w:left w:val="none" w:sz="0" w:space="0" w:color="auto"/>
                    <w:bottom w:val="none" w:sz="0" w:space="0" w:color="auto"/>
                    <w:right w:val="none" w:sz="0" w:space="0" w:color="auto"/>
                  </w:divBdr>
                </w:div>
              </w:divsChild>
            </w:div>
            <w:div w:id="722607735">
              <w:marLeft w:val="0"/>
              <w:marRight w:val="0"/>
              <w:marTop w:val="0"/>
              <w:marBottom w:val="0"/>
              <w:divBdr>
                <w:top w:val="none" w:sz="0" w:space="0" w:color="auto"/>
                <w:left w:val="none" w:sz="0" w:space="0" w:color="auto"/>
                <w:bottom w:val="none" w:sz="0" w:space="0" w:color="auto"/>
                <w:right w:val="none" w:sz="0" w:space="0" w:color="auto"/>
              </w:divBdr>
              <w:divsChild>
                <w:div w:id="599601009">
                  <w:marLeft w:val="0"/>
                  <w:marRight w:val="0"/>
                  <w:marTop w:val="0"/>
                  <w:marBottom w:val="0"/>
                  <w:divBdr>
                    <w:top w:val="none" w:sz="0" w:space="0" w:color="auto"/>
                    <w:left w:val="none" w:sz="0" w:space="0" w:color="auto"/>
                    <w:bottom w:val="none" w:sz="0" w:space="0" w:color="auto"/>
                    <w:right w:val="none" w:sz="0" w:space="0" w:color="auto"/>
                  </w:divBdr>
                </w:div>
              </w:divsChild>
            </w:div>
            <w:div w:id="1993827153">
              <w:marLeft w:val="0"/>
              <w:marRight w:val="0"/>
              <w:marTop w:val="0"/>
              <w:marBottom w:val="0"/>
              <w:divBdr>
                <w:top w:val="none" w:sz="0" w:space="0" w:color="auto"/>
                <w:left w:val="none" w:sz="0" w:space="0" w:color="auto"/>
                <w:bottom w:val="none" w:sz="0" w:space="0" w:color="auto"/>
                <w:right w:val="none" w:sz="0" w:space="0" w:color="auto"/>
              </w:divBdr>
              <w:divsChild>
                <w:div w:id="1421566058">
                  <w:marLeft w:val="0"/>
                  <w:marRight w:val="0"/>
                  <w:marTop w:val="0"/>
                  <w:marBottom w:val="0"/>
                  <w:divBdr>
                    <w:top w:val="none" w:sz="0" w:space="0" w:color="auto"/>
                    <w:left w:val="none" w:sz="0" w:space="0" w:color="auto"/>
                    <w:bottom w:val="none" w:sz="0" w:space="0" w:color="auto"/>
                    <w:right w:val="none" w:sz="0" w:space="0" w:color="auto"/>
                  </w:divBdr>
                </w:div>
              </w:divsChild>
            </w:div>
            <w:div w:id="64836834">
              <w:marLeft w:val="0"/>
              <w:marRight w:val="0"/>
              <w:marTop w:val="0"/>
              <w:marBottom w:val="0"/>
              <w:divBdr>
                <w:top w:val="none" w:sz="0" w:space="0" w:color="auto"/>
                <w:left w:val="none" w:sz="0" w:space="0" w:color="auto"/>
                <w:bottom w:val="none" w:sz="0" w:space="0" w:color="auto"/>
                <w:right w:val="none" w:sz="0" w:space="0" w:color="auto"/>
              </w:divBdr>
              <w:divsChild>
                <w:div w:id="874273088">
                  <w:marLeft w:val="0"/>
                  <w:marRight w:val="0"/>
                  <w:marTop w:val="0"/>
                  <w:marBottom w:val="0"/>
                  <w:divBdr>
                    <w:top w:val="none" w:sz="0" w:space="0" w:color="auto"/>
                    <w:left w:val="none" w:sz="0" w:space="0" w:color="auto"/>
                    <w:bottom w:val="none" w:sz="0" w:space="0" w:color="auto"/>
                    <w:right w:val="none" w:sz="0" w:space="0" w:color="auto"/>
                  </w:divBdr>
                </w:div>
              </w:divsChild>
            </w:div>
            <w:div w:id="668024035">
              <w:marLeft w:val="0"/>
              <w:marRight w:val="0"/>
              <w:marTop w:val="0"/>
              <w:marBottom w:val="0"/>
              <w:divBdr>
                <w:top w:val="none" w:sz="0" w:space="0" w:color="auto"/>
                <w:left w:val="none" w:sz="0" w:space="0" w:color="auto"/>
                <w:bottom w:val="none" w:sz="0" w:space="0" w:color="auto"/>
                <w:right w:val="none" w:sz="0" w:space="0" w:color="auto"/>
              </w:divBdr>
              <w:divsChild>
                <w:div w:id="2121609551">
                  <w:marLeft w:val="0"/>
                  <w:marRight w:val="0"/>
                  <w:marTop w:val="0"/>
                  <w:marBottom w:val="0"/>
                  <w:divBdr>
                    <w:top w:val="none" w:sz="0" w:space="0" w:color="auto"/>
                    <w:left w:val="none" w:sz="0" w:space="0" w:color="auto"/>
                    <w:bottom w:val="none" w:sz="0" w:space="0" w:color="auto"/>
                    <w:right w:val="none" w:sz="0" w:space="0" w:color="auto"/>
                  </w:divBdr>
                </w:div>
              </w:divsChild>
            </w:div>
            <w:div w:id="1218323476">
              <w:marLeft w:val="0"/>
              <w:marRight w:val="0"/>
              <w:marTop w:val="0"/>
              <w:marBottom w:val="0"/>
              <w:divBdr>
                <w:top w:val="none" w:sz="0" w:space="0" w:color="auto"/>
                <w:left w:val="none" w:sz="0" w:space="0" w:color="auto"/>
                <w:bottom w:val="none" w:sz="0" w:space="0" w:color="auto"/>
                <w:right w:val="none" w:sz="0" w:space="0" w:color="auto"/>
              </w:divBdr>
              <w:divsChild>
                <w:div w:id="1977955293">
                  <w:marLeft w:val="0"/>
                  <w:marRight w:val="0"/>
                  <w:marTop w:val="0"/>
                  <w:marBottom w:val="0"/>
                  <w:divBdr>
                    <w:top w:val="none" w:sz="0" w:space="0" w:color="auto"/>
                    <w:left w:val="none" w:sz="0" w:space="0" w:color="auto"/>
                    <w:bottom w:val="none" w:sz="0" w:space="0" w:color="auto"/>
                    <w:right w:val="none" w:sz="0" w:space="0" w:color="auto"/>
                  </w:divBdr>
                </w:div>
              </w:divsChild>
            </w:div>
            <w:div w:id="516891226">
              <w:marLeft w:val="0"/>
              <w:marRight w:val="0"/>
              <w:marTop w:val="0"/>
              <w:marBottom w:val="0"/>
              <w:divBdr>
                <w:top w:val="none" w:sz="0" w:space="0" w:color="auto"/>
                <w:left w:val="none" w:sz="0" w:space="0" w:color="auto"/>
                <w:bottom w:val="none" w:sz="0" w:space="0" w:color="auto"/>
                <w:right w:val="none" w:sz="0" w:space="0" w:color="auto"/>
              </w:divBdr>
              <w:divsChild>
                <w:div w:id="571085763">
                  <w:marLeft w:val="0"/>
                  <w:marRight w:val="0"/>
                  <w:marTop w:val="0"/>
                  <w:marBottom w:val="0"/>
                  <w:divBdr>
                    <w:top w:val="none" w:sz="0" w:space="0" w:color="auto"/>
                    <w:left w:val="none" w:sz="0" w:space="0" w:color="auto"/>
                    <w:bottom w:val="none" w:sz="0" w:space="0" w:color="auto"/>
                    <w:right w:val="none" w:sz="0" w:space="0" w:color="auto"/>
                  </w:divBdr>
                </w:div>
              </w:divsChild>
            </w:div>
            <w:div w:id="974749452">
              <w:marLeft w:val="0"/>
              <w:marRight w:val="0"/>
              <w:marTop w:val="0"/>
              <w:marBottom w:val="0"/>
              <w:divBdr>
                <w:top w:val="none" w:sz="0" w:space="0" w:color="auto"/>
                <w:left w:val="none" w:sz="0" w:space="0" w:color="auto"/>
                <w:bottom w:val="none" w:sz="0" w:space="0" w:color="auto"/>
                <w:right w:val="none" w:sz="0" w:space="0" w:color="auto"/>
              </w:divBdr>
              <w:divsChild>
                <w:div w:id="1605112865">
                  <w:marLeft w:val="0"/>
                  <w:marRight w:val="0"/>
                  <w:marTop w:val="0"/>
                  <w:marBottom w:val="0"/>
                  <w:divBdr>
                    <w:top w:val="none" w:sz="0" w:space="0" w:color="auto"/>
                    <w:left w:val="none" w:sz="0" w:space="0" w:color="auto"/>
                    <w:bottom w:val="none" w:sz="0" w:space="0" w:color="auto"/>
                    <w:right w:val="none" w:sz="0" w:space="0" w:color="auto"/>
                  </w:divBdr>
                </w:div>
              </w:divsChild>
            </w:div>
            <w:div w:id="282267400">
              <w:marLeft w:val="0"/>
              <w:marRight w:val="0"/>
              <w:marTop w:val="0"/>
              <w:marBottom w:val="0"/>
              <w:divBdr>
                <w:top w:val="none" w:sz="0" w:space="0" w:color="auto"/>
                <w:left w:val="none" w:sz="0" w:space="0" w:color="auto"/>
                <w:bottom w:val="none" w:sz="0" w:space="0" w:color="auto"/>
                <w:right w:val="none" w:sz="0" w:space="0" w:color="auto"/>
              </w:divBdr>
              <w:divsChild>
                <w:div w:id="195506316">
                  <w:marLeft w:val="0"/>
                  <w:marRight w:val="0"/>
                  <w:marTop w:val="0"/>
                  <w:marBottom w:val="0"/>
                  <w:divBdr>
                    <w:top w:val="none" w:sz="0" w:space="0" w:color="auto"/>
                    <w:left w:val="none" w:sz="0" w:space="0" w:color="auto"/>
                    <w:bottom w:val="none" w:sz="0" w:space="0" w:color="auto"/>
                    <w:right w:val="none" w:sz="0" w:space="0" w:color="auto"/>
                  </w:divBdr>
                </w:div>
              </w:divsChild>
            </w:div>
            <w:div w:id="41636994">
              <w:marLeft w:val="0"/>
              <w:marRight w:val="0"/>
              <w:marTop w:val="0"/>
              <w:marBottom w:val="0"/>
              <w:divBdr>
                <w:top w:val="none" w:sz="0" w:space="0" w:color="auto"/>
                <w:left w:val="none" w:sz="0" w:space="0" w:color="auto"/>
                <w:bottom w:val="none" w:sz="0" w:space="0" w:color="auto"/>
                <w:right w:val="none" w:sz="0" w:space="0" w:color="auto"/>
              </w:divBdr>
              <w:divsChild>
                <w:div w:id="650407910">
                  <w:marLeft w:val="0"/>
                  <w:marRight w:val="0"/>
                  <w:marTop w:val="0"/>
                  <w:marBottom w:val="0"/>
                  <w:divBdr>
                    <w:top w:val="none" w:sz="0" w:space="0" w:color="auto"/>
                    <w:left w:val="none" w:sz="0" w:space="0" w:color="auto"/>
                    <w:bottom w:val="none" w:sz="0" w:space="0" w:color="auto"/>
                    <w:right w:val="none" w:sz="0" w:space="0" w:color="auto"/>
                  </w:divBdr>
                </w:div>
              </w:divsChild>
            </w:div>
            <w:div w:id="1037631817">
              <w:marLeft w:val="0"/>
              <w:marRight w:val="0"/>
              <w:marTop w:val="0"/>
              <w:marBottom w:val="0"/>
              <w:divBdr>
                <w:top w:val="none" w:sz="0" w:space="0" w:color="auto"/>
                <w:left w:val="none" w:sz="0" w:space="0" w:color="auto"/>
                <w:bottom w:val="none" w:sz="0" w:space="0" w:color="auto"/>
                <w:right w:val="none" w:sz="0" w:space="0" w:color="auto"/>
              </w:divBdr>
              <w:divsChild>
                <w:div w:id="554006998">
                  <w:marLeft w:val="0"/>
                  <w:marRight w:val="0"/>
                  <w:marTop w:val="0"/>
                  <w:marBottom w:val="0"/>
                  <w:divBdr>
                    <w:top w:val="none" w:sz="0" w:space="0" w:color="auto"/>
                    <w:left w:val="none" w:sz="0" w:space="0" w:color="auto"/>
                    <w:bottom w:val="none" w:sz="0" w:space="0" w:color="auto"/>
                    <w:right w:val="none" w:sz="0" w:space="0" w:color="auto"/>
                  </w:divBdr>
                </w:div>
              </w:divsChild>
            </w:div>
            <w:div w:id="427970431">
              <w:marLeft w:val="0"/>
              <w:marRight w:val="0"/>
              <w:marTop w:val="0"/>
              <w:marBottom w:val="0"/>
              <w:divBdr>
                <w:top w:val="none" w:sz="0" w:space="0" w:color="auto"/>
                <w:left w:val="none" w:sz="0" w:space="0" w:color="auto"/>
                <w:bottom w:val="none" w:sz="0" w:space="0" w:color="auto"/>
                <w:right w:val="none" w:sz="0" w:space="0" w:color="auto"/>
              </w:divBdr>
              <w:divsChild>
                <w:div w:id="1417939028">
                  <w:marLeft w:val="0"/>
                  <w:marRight w:val="0"/>
                  <w:marTop w:val="0"/>
                  <w:marBottom w:val="0"/>
                  <w:divBdr>
                    <w:top w:val="none" w:sz="0" w:space="0" w:color="auto"/>
                    <w:left w:val="none" w:sz="0" w:space="0" w:color="auto"/>
                    <w:bottom w:val="none" w:sz="0" w:space="0" w:color="auto"/>
                    <w:right w:val="none" w:sz="0" w:space="0" w:color="auto"/>
                  </w:divBdr>
                </w:div>
              </w:divsChild>
            </w:div>
            <w:div w:id="1563827124">
              <w:marLeft w:val="0"/>
              <w:marRight w:val="0"/>
              <w:marTop w:val="0"/>
              <w:marBottom w:val="0"/>
              <w:divBdr>
                <w:top w:val="none" w:sz="0" w:space="0" w:color="auto"/>
                <w:left w:val="none" w:sz="0" w:space="0" w:color="auto"/>
                <w:bottom w:val="none" w:sz="0" w:space="0" w:color="auto"/>
                <w:right w:val="none" w:sz="0" w:space="0" w:color="auto"/>
              </w:divBdr>
              <w:divsChild>
                <w:div w:id="1525317256">
                  <w:marLeft w:val="0"/>
                  <w:marRight w:val="0"/>
                  <w:marTop w:val="0"/>
                  <w:marBottom w:val="0"/>
                  <w:divBdr>
                    <w:top w:val="none" w:sz="0" w:space="0" w:color="auto"/>
                    <w:left w:val="none" w:sz="0" w:space="0" w:color="auto"/>
                    <w:bottom w:val="none" w:sz="0" w:space="0" w:color="auto"/>
                    <w:right w:val="none" w:sz="0" w:space="0" w:color="auto"/>
                  </w:divBdr>
                </w:div>
              </w:divsChild>
            </w:div>
            <w:div w:id="940139857">
              <w:marLeft w:val="0"/>
              <w:marRight w:val="0"/>
              <w:marTop w:val="0"/>
              <w:marBottom w:val="0"/>
              <w:divBdr>
                <w:top w:val="none" w:sz="0" w:space="0" w:color="auto"/>
                <w:left w:val="none" w:sz="0" w:space="0" w:color="auto"/>
                <w:bottom w:val="none" w:sz="0" w:space="0" w:color="auto"/>
                <w:right w:val="none" w:sz="0" w:space="0" w:color="auto"/>
              </w:divBdr>
              <w:divsChild>
                <w:div w:id="1398043501">
                  <w:marLeft w:val="0"/>
                  <w:marRight w:val="0"/>
                  <w:marTop w:val="0"/>
                  <w:marBottom w:val="0"/>
                  <w:divBdr>
                    <w:top w:val="none" w:sz="0" w:space="0" w:color="auto"/>
                    <w:left w:val="none" w:sz="0" w:space="0" w:color="auto"/>
                    <w:bottom w:val="none" w:sz="0" w:space="0" w:color="auto"/>
                    <w:right w:val="none" w:sz="0" w:space="0" w:color="auto"/>
                  </w:divBdr>
                </w:div>
              </w:divsChild>
            </w:div>
            <w:div w:id="684017973">
              <w:marLeft w:val="0"/>
              <w:marRight w:val="0"/>
              <w:marTop w:val="0"/>
              <w:marBottom w:val="0"/>
              <w:divBdr>
                <w:top w:val="none" w:sz="0" w:space="0" w:color="auto"/>
                <w:left w:val="none" w:sz="0" w:space="0" w:color="auto"/>
                <w:bottom w:val="none" w:sz="0" w:space="0" w:color="auto"/>
                <w:right w:val="none" w:sz="0" w:space="0" w:color="auto"/>
              </w:divBdr>
              <w:divsChild>
                <w:div w:id="2024890826">
                  <w:marLeft w:val="0"/>
                  <w:marRight w:val="0"/>
                  <w:marTop w:val="0"/>
                  <w:marBottom w:val="0"/>
                  <w:divBdr>
                    <w:top w:val="none" w:sz="0" w:space="0" w:color="auto"/>
                    <w:left w:val="none" w:sz="0" w:space="0" w:color="auto"/>
                    <w:bottom w:val="none" w:sz="0" w:space="0" w:color="auto"/>
                    <w:right w:val="none" w:sz="0" w:space="0" w:color="auto"/>
                  </w:divBdr>
                </w:div>
              </w:divsChild>
            </w:div>
            <w:div w:id="1570192078">
              <w:marLeft w:val="0"/>
              <w:marRight w:val="0"/>
              <w:marTop w:val="0"/>
              <w:marBottom w:val="0"/>
              <w:divBdr>
                <w:top w:val="none" w:sz="0" w:space="0" w:color="auto"/>
                <w:left w:val="none" w:sz="0" w:space="0" w:color="auto"/>
                <w:bottom w:val="none" w:sz="0" w:space="0" w:color="auto"/>
                <w:right w:val="none" w:sz="0" w:space="0" w:color="auto"/>
              </w:divBdr>
              <w:divsChild>
                <w:div w:id="327756972">
                  <w:marLeft w:val="0"/>
                  <w:marRight w:val="0"/>
                  <w:marTop w:val="0"/>
                  <w:marBottom w:val="0"/>
                  <w:divBdr>
                    <w:top w:val="none" w:sz="0" w:space="0" w:color="auto"/>
                    <w:left w:val="none" w:sz="0" w:space="0" w:color="auto"/>
                    <w:bottom w:val="none" w:sz="0" w:space="0" w:color="auto"/>
                    <w:right w:val="none" w:sz="0" w:space="0" w:color="auto"/>
                  </w:divBdr>
                </w:div>
              </w:divsChild>
            </w:div>
            <w:div w:id="1266038830">
              <w:marLeft w:val="0"/>
              <w:marRight w:val="0"/>
              <w:marTop w:val="0"/>
              <w:marBottom w:val="0"/>
              <w:divBdr>
                <w:top w:val="none" w:sz="0" w:space="0" w:color="auto"/>
                <w:left w:val="none" w:sz="0" w:space="0" w:color="auto"/>
                <w:bottom w:val="none" w:sz="0" w:space="0" w:color="auto"/>
                <w:right w:val="none" w:sz="0" w:space="0" w:color="auto"/>
              </w:divBdr>
              <w:divsChild>
                <w:div w:id="375740367">
                  <w:marLeft w:val="0"/>
                  <w:marRight w:val="0"/>
                  <w:marTop w:val="0"/>
                  <w:marBottom w:val="0"/>
                  <w:divBdr>
                    <w:top w:val="none" w:sz="0" w:space="0" w:color="auto"/>
                    <w:left w:val="none" w:sz="0" w:space="0" w:color="auto"/>
                    <w:bottom w:val="none" w:sz="0" w:space="0" w:color="auto"/>
                    <w:right w:val="none" w:sz="0" w:space="0" w:color="auto"/>
                  </w:divBdr>
                </w:div>
              </w:divsChild>
            </w:div>
            <w:div w:id="1642493157">
              <w:marLeft w:val="0"/>
              <w:marRight w:val="0"/>
              <w:marTop w:val="0"/>
              <w:marBottom w:val="0"/>
              <w:divBdr>
                <w:top w:val="none" w:sz="0" w:space="0" w:color="auto"/>
                <w:left w:val="none" w:sz="0" w:space="0" w:color="auto"/>
                <w:bottom w:val="none" w:sz="0" w:space="0" w:color="auto"/>
                <w:right w:val="none" w:sz="0" w:space="0" w:color="auto"/>
              </w:divBdr>
              <w:divsChild>
                <w:div w:id="1701397478">
                  <w:marLeft w:val="0"/>
                  <w:marRight w:val="0"/>
                  <w:marTop w:val="0"/>
                  <w:marBottom w:val="0"/>
                  <w:divBdr>
                    <w:top w:val="none" w:sz="0" w:space="0" w:color="auto"/>
                    <w:left w:val="none" w:sz="0" w:space="0" w:color="auto"/>
                    <w:bottom w:val="none" w:sz="0" w:space="0" w:color="auto"/>
                    <w:right w:val="none" w:sz="0" w:space="0" w:color="auto"/>
                  </w:divBdr>
                </w:div>
              </w:divsChild>
            </w:div>
            <w:div w:id="512188173">
              <w:marLeft w:val="0"/>
              <w:marRight w:val="0"/>
              <w:marTop w:val="0"/>
              <w:marBottom w:val="0"/>
              <w:divBdr>
                <w:top w:val="none" w:sz="0" w:space="0" w:color="auto"/>
                <w:left w:val="none" w:sz="0" w:space="0" w:color="auto"/>
                <w:bottom w:val="none" w:sz="0" w:space="0" w:color="auto"/>
                <w:right w:val="none" w:sz="0" w:space="0" w:color="auto"/>
              </w:divBdr>
              <w:divsChild>
                <w:div w:id="641815202">
                  <w:marLeft w:val="0"/>
                  <w:marRight w:val="0"/>
                  <w:marTop w:val="0"/>
                  <w:marBottom w:val="0"/>
                  <w:divBdr>
                    <w:top w:val="none" w:sz="0" w:space="0" w:color="auto"/>
                    <w:left w:val="none" w:sz="0" w:space="0" w:color="auto"/>
                    <w:bottom w:val="none" w:sz="0" w:space="0" w:color="auto"/>
                    <w:right w:val="none" w:sz="0" w:space="0" w:color="auto"/>
                  </w:divBdr>
                </w:div>
              </w:divsChild>
            </w:div>
            <w:div w:id="1960575019">
              <w:marLeft w:val="0"/>
              <w:marRight w:val="0"/>
              <w:marTop w:val="0"/>
              <w:marBottom w:val="0"/>
              <w:divBdr>
                <w:top w:val="none" w:sz="0" w:space="0" w:color="auto"/>
                <w:left w:val="none" w:sz="0" w:space="0" w:color="auto"/>
                <w:bottom w:val="none" w:sz="0" w:space="0" w:color="auto"/>
                <w:right w:val="none" w:sz="0" w:space="0" w:color="auto"/>
              </w:divBdr>
              <w:divsChild>
                <w:div w:id="264046132">
                  <w:marLeft w:val="0"/>
                  <w:marRight w:val="0"/>
                  <w:marTop w:val="0"/>
                  <w:marBottom w:val="0"/>
                  <w:divBdr>
                    <w:top w:val="none" w:sz="0" w:space="0" w:color="auto"/>
                    <w:left w:val="none" w:sz="0" w:space="0" w:color="auto"/>
                    <w:bottom w:val="none" w:sz="0" w:space="0" w:color="auto"/>
                    <w:right w:val="none" w:sz="0" w:space="0" w:color="auto"/>
                  </w:divBdr>
                </w:div>
              </w:divsChild>
            </w:div>
            <w:div w:id="1963802435">
              <w:marLeft w:val="0"/>
              <w:marRight w:val="0"/>
              <w:marTop w:val="0"/>
              <w:marBottom w:val="0"/>
              <w:divBdr>
                <w:top w:val="none" w:sz="0" w:space="0" w:color="auto"/>
                <w:left w:val="none" w:sz="0" w:space="0" w:color="auto"/>
                <w:bottom w:val="none" w:sz="0" w:space="0" w:color="auto"/>
                <w:right w:val="none" w:sz="0" w:space="0" w:color="auto"/>
              </w:divBdr>
              <w:divsChild>
                <w:div w:id="12802948">
                  <w:marLeft w:val="0"/>
                  <w:marRight w:val="0"/>
                  <w:marTop w:val="0"/>
                  <w:marBottom w:val="0"/>
                  <w:divBdr>
                    <w:top w:val="none" w:sz="0" w:space="0" w:color="auto"/>
                    <w:left w:val="none" w:sz="0" w:space="0" w:color="auto"/>
                    <w:bottom w:val="none" w:sz="0" w:space="0" w:color="auto"/>
                    <w:right w:val="none" w:sz="0" w:space="0" w:color="auto"/>
                  </w:divBdr>
                </w:div>
              </w:divsChild>
            </w:div>
            <w:div w:id="503472590">
              <w:marLeft w:val="0"/>
              <w:marRight w:val="0"/>
              <w:marTop w:val="0"/>
              <w:marBottom w:val="0"/>
              <w:divBdr>
                <w:top w:val="none" w:sz="0" w:space="0" w:color="auto"/>
                <w:left w:val="none" w:sz="0" w:space="0" w:color="auto"/>
                <w:bottom w:val="none" w:sz="0" w:space="0" w:color="auto"/>
                <w:right w:val="none" w:sz="0" w:space="0" w:color="auto"/>
              </w:divBdr>
              <w:divsChild>
                <w:div w:id="20699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91163">
          <w:marLeft w:val="0"/>
          <w:marRight w:val="0"/>
          <w:marTop w:val="0"/>
          <w:marBottom w:val="0"/>
          <w:divBdr>
            <w:top w:val="none" w:sz="0" w:space="0" w:color="auto"/>
            <w:left w:val="none" w:sz="0" w:space="0" w:color="auto"/>
            <w:bottom w:val="none" w:sz="0" w:space="0" w:color="auto"/>
            <w:right w:val="none" w:sz="0" w:space="0" w:color="auto"/>
          </w:divBdr>
        </w:div>
        <w:div w:id="239222525">
          <w:marLeft w:val="0"/>
          <w:marRight w:val="0"/>
          <w:marTop w:val="0"/>
          <w:marBottom w:val="0"/>
          <w:divBdr>
            <w:top w:val="none" w:sz="0" w:space="0" w:color="auto"/>
            <w:left w:val="none" w:sz="0" w:space="0" w:color="auto"/>
            <w:bottom w:val="none" w:sz="0" w:space="0" w:color="auto"/>
            <w:right w:val="none" w:sz="0" w:space="0" w:color="auto"/>
          </w:divBdr>
        </w:div>
        <w:div w:id="464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pm.ac.uk/opioids-aware-structured-approach-opioid-prescribing/dose-equivalents-and-changing-opioi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nhssomerset.nhs.uk/wp-content/uploads/2022/08/ICB-Analgesic-tapering-guidelines-general-with-flow-chart-approved-v1.2-1.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pm.ac.uk/opioids-aware-structured-approach-opioid-prescribing/tapering-and-stopp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Spry Helen (Roaming)</dc:creator>
  <cp:lastModifiedBy>Ezmerelda White</cp:lastModifiedBy>
  <cp:revision>6</cp:revision>
  <cp:lastPrinted>2021-05-07T13:57:00Z</cp:lastPrinted>
  <dcterms:created xsi:type="dcterms:W3CDTF">2021-05-07T13:58:00Z</dcterms:created>
  <dcterms:modified xsi:type="dcterms:W3CDTF">2022-08-10T07:58:00Z</dcterms:modified>
</cp:coreProperties>
</file>