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7499"/>
      </w:tblGrid>
      <w:tr w:rsidR="00052D1A" w14:paraId="28845CF8" w14:textId="77777777" w:rsidTr="00D148C5">
        <w:trPr>
          <w:trHeight w:val="1417"/>
        </w:trPr>
        <w:tc>
          <w:tcPr>
            <w:tcW w:w="2139" w:type="dxa"/>
          </w:tcPr>
          <w:p w14:paraId="54A00A57" w14:textId="5B443A6B" w:rsidR="003C75D0" w:rsidRDefault="003C75D0">
            <w:pPr>
              <w:rPr>
                <w:b/>
                <w:bCs/>
                <w:sz w:val="24"/>
                <w:szCs w:val="24"/>
              </w:rPr>
            </w:pPr>
            <w:r>
              <w:rPr>
                <w:b/>
                <w:bCs/>
                <w:noProof/>
                <w:sz w:val="24"/>
                <w:szCs w:val="24"/>
              </w:rPr>
              <w:drawing>
                <wp:inline distT="0" distB="0" distL="0" distR="0" wp14:anchorId="638209B0" wp14:editId="23463112">
                  <wp:extent cx="977953" cy="900000"/>
                  <wp:effectExtent l="0" t="0" r="0" b="0"/>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77953" cy="900000"/>
                          </a:xfrm>
                          <a:prstGeom prst="rect">
                            <a:avLst/>
                          </a:prstGeom>
                        </pic:spPr>
                      </pic:pic>
                    </a:graphicData>
                  </a:graphic>
                </wp:inline>
              </w:drawing>
            </w:r>
          </w:p>
        </w:tc>
        <w:tc>
          <w:tcPr>
            <w:tcW w:w="7499" w:type="dxa"/>
            <w:shd w:val="clear" w:color="auto" w:fill="auto"/>
            <w:vAlign w:val="center"/>
          </w:tcPr>
          <w:p w14:paraId="219692A4" w14:textId="3EEB62D3" w:rsidR="003C75D0" w:rsidRPr="00EC019D" w:rsidRDefault="003C75D0" w:rsidP="003C75D0">
            <w:pPr>
              <w:rPr>
                <w:b/>
                <w:bCs/>
                <w:color w:val="1F3864" w:themeColor="accent1" w:themeShade="80"/>
                <w:sz w:val="32"/>
                <w:szCs w:val="32"/>
              </w:rPr>
            </w:pPr>
            <w:r w:rsidRPr="00EC019D">
              <w:rPr>
                <w:rFonts w:ascii="Arial Rounded MT Bold" w:hAnsi="Arial Rounded MT Bold"/>
                <w:color w:val="1F3864" w:themeColor="accent1" w:themeShade="80"/>
                <w:sz w:val="32"/>
                <w:szCs w:val="32"/>
              </w:rPr>
              <w:t>Learning from the Lives and Deaths of People with Learning Disabilities and Autism (</w:t>
            </w:r>
            <w:proofErr w:type="spellStart"/>
            <w:r w:rsidRPr="00EC019D">
              <w:rPr>
                <w:rFonts w:ascii="Arial Rounded MT Bold" w:hAnsi="Arial Rounded MT Bold"/>
                <w:color w:val="1F3864" w:themeColor="accent1" w:themeShade="80"/>
                <w:sz w:val="32"/>
                <w:szCs w:val="32"/>
              </w:rPr>
              <w:t>LeDeR</w:t>
            </w:r>
            <w:proofErr w:type="spellEnd"/>
            <w:r w:rsidRPr="00EC019D">
              <w:rPr>
                <w:rFonts w:ascii="Arial Rounded MT Bold" w:hAnsi="Arial Rounded MT Bold"/>
                <w:color w:val="1F3864" w:themeColor="accent1" w:themeShade="80"/>
                <w:sz w:val="32"/>
                <w:szCs w:val="32"/>
              </w:rPr>
              <w:t>)</w:t>
            </w:r>
          </w:p>
        </w:tc>
      </w:tr>
      <w:tr w:rsidR="00755F1C" w14:paraId="000167B1" w14:textId="77777777" w:rsidTr="00D148C5">
        <w:tc>
          <w:tcPr>
            <w:tcW w:w="9638" w:type="dxa"/>
            <w:gridSpan w:val="2"/>
            <w:vAlign w:val="center"/>
          </w:tcPr>
          <w:p w14:paraId="78A57EE1" w14:textId="6B334C94" w:rsidR="00755F1C" w:rsidRPr="00D148C5" w:rsidRDefault="00D148C5" w:rsidP="00D148C5">
            <w:pPr>
              <w:jc w:val="center"/>
              <w:rPr>
                <w:rFonts w:ascii="Arial" w:hAnsi="Arial" w:cs="Arial"/>
                <w:b/>
                <w:bCs/>
                <w:i/>
                <w:iCs/>
                <w:sz w:val="24"/>
                <w:szCs w:val="24"/>
              </w:rPr>
            </w:pPr>
            <w:r w:rsidRPr="00D148C5">
              <w:rPr>
                <w:rFonts w:ascii="Arial" w:hAnsi="Arial" w:cs="Arial"/>
                <w:b/>
                <w:bCs/>
                <w:i/>
                <w:iCs/>
                <w:sz w:val="28"/>
                <w:szCs w:val="28"/>
              </w:rPr>
              <w:t>Newsletter – 7</w:t>
            </w:r>
            <w:r w:rsidRPr="00D148C5">
              <w:rPr>
                <w:rFonts w:ascii="Arial" w:hAnsi="Arial" w:cs="Arial"/>
                <w:b/>
                <w:bCs/>
                <w:i/>
                <w:iCs/>
                <w:sz w:val="28"/>
                <w:szCs w:val="28"/>
                <w:vertAlign w:val="superscript"/>
              </w:rPr>
              <w:t>th</w:t>
            </w:r>
            <w:r w:rsidRPr="00D148C5">
              <w:rPr>
                <w:rFonts w:ascii="Arial" w:hAnsi="Arial" w:cs="Arial"/>
                <w:b/>
                <w:bCs/>
                <w:i/>
                <w:iCs/>
                <w:sz w:val="28"/>
                <w:szCs w:val="28"/>
              </w:rPr>
              <w:t xml:space="preserve"> edition – June 2022</w:t>
            </w:r>
          </w:p>
        </w:tc>
      </w:tr>
      <w:tr w:rsidR="003C75D0" w14:paraId="12BD4B7C" w14:textId="77777777" w:rsidTr="00773249">
        <w:tc>
          <w:tcPr>
            <w:tcW w:w="9638" w:type="dxa"/>
            <w:gridSpan w:val="2"/>
          </w:tcPr>
          <w:p w14:paraId="78EF6331" w14:textId="77777777" w:rsidR="003C75D0" w:rsidRDefault="003C75D0">
            <w:pPr>
              <w:rPr>
                <w:b/>
                <w:bCs/>
                <w:sz w:val="24"/>
                <w:szCs w:val="24"/>
              </w:rPr>
            </w:pPr>
          </w:p>
        </w:tc>
      </w:tr>
      <w:tr w:rsidR="00052D1A" w:rsidRPr="00D93CDD" w14:paraId="079CE0CD" w14:textId="77777777" w:rsidTr="00E85470">
        <w:tc>
          <w:tcPr>
            <w:tcW w:w="2139" w:type="dxa"/>
            <w:shd w:val="clear" w:color="auto" w:fill="CC99FF"/>
            <w:vAlign w:val="center"/>
          </w:tcPr>
          <w:p w14:paraId="7F1B7A3E" w14:textId="4FE2A7EF" w:rsidR="00D93CDD" w:rsidRPr="00D93CDD" w:rsidRDefault="00D93CDD" w:rsidP="00E87A57">
            <w:pPr>
              <w:spacing w:line="276" w:lineRule="auto"/>
              <w:jc w:val="center"/>
              <w:rPr>
                <w:b/>
                <w:bCs/>
                <w:color w:val="E7E6E6" w:themeColor="background2"/>
                <w:sz w:val="24"/>
                <w:szCs w:val="24"/>
              </w:rPr>
            </w:pPr>
            <w:r w:rsidRPr="00D93CDD">
              <w:rPr>
                <w:noProof/>
                <w:color w:val="E7E6E6" w:themeColor="background2"/>
              </w:rPr>
              <w:drawing>
                <wp:inline distT="0" distB="0" distL="0" distR="0" wp14:anchorId="35235F9A" wp14:editId="19D951E6">
                  <wp:extent cx="960095" cy="900000"/>
                  <wp:effectExtent l="0" t="0" r="0" b="0"/>
                  <wp:docPr id="6" name="Picture 6" descr="A group of people wearing cloth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wearing clothing&#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960095" cy="900000"/>
                          </a:xfrm>
                          <a:prstGeom prst="rect">
                            <a:avLst/>
                          </a:prstGeom>
                          <a:noFill/>
                          <a:ln>
                            <a:noFill/>
                          </a:ln>
                        </pic:spPr>
                      </pic:pic>
                    </a:graphicData>
                  </a:graphic>
                </wp:inline>
              </w:drawing>
            </w:r>
          </w:p>
        </w:tc>
        <w:tc>
          <w:tcPr>
            <w:tcW w:w="7499" w:type="dxa"/>
            <w:shd w:val="clear" w:color="auto" w:fill="CC99FF"/>
            <w:vAlign w:val="center"/>
          </w:tcPr>
          <w:p w14:paraId="2366BC72" w14:textId="77777777" w:rsidR="00904A2A" w:rsidRPr="00904A2A" w:rsidRDefault="00904A2A" w:rsidP="00D93CDD">
            <w:pPr>
              <w:spacing w:line="276" w:lineRule="auto"/>
              <w:rPr>
                <w:rFonts w:ascii="Arial" w:hAnsi="Arial" w:cs="Arial"/>
                <w:b/>
                <w:bCs/>
                <w:sz w:val="24"/>
                <w:szCs w:val="24"/>
              </w:rPr>
            </w:pPr>
          </w:p>
          <w:p w14:paraId="2974D113" w14:textId="0BA3BBC2" w:rsidR="00EC019D" w:rsidRPr="00C84C7D" w:rsidRDefault="00D93CDD" w:rsidP="00D93CDD">
            <w:pPr>
              <w:spacing w:line="276" w:lineRule="auto"/>
              <w:rPr>
                <w:rFonts w:ascii="Arial" w:hAnsi="Arial" w:cs="Arial"/>
                <w:b/>
                <w:bCs/>
                <w:sz w:val="28"/>
                <w:szCs w:val="28"/>
              </w:rPr>
            </w:pPr>
            <w:r w:rsidRPr="00C84C7D">
              <w:rPr>
                <w:rFonts w:ascii="Arial" w:hAnsi="Arial" w:cs="Arial"/>
                <w:b/>
                <w:bCs/>
                <w:sz w:val="40"/>
                <w:szCs w:val="40"/>
              </w:rPr>
              <w:t xml:space="preserve">Welcome back! </w:t>
            </w:r>
            <w:r w:rsidRPr="00C84C7D">
              <w:rPr>
                <w:rFonts w:ascii="Arial" w:hAnsi="Arial" w:cs="Arial"/>
                <w:b/>
                <w:bCs/>
                <w:sz w:val="28"/>
                <w:szCs w:val="28"/>
              </w:rPr>
              <w:t xml:space="preserve"> </w:t>
            </w:r>
          </w:p>
          <w:p w14:paraId="2DF4A829" w14:textId="77777777" w:rsidR="00D93CDD" w:rsidRDefault="00D93CDD" w:rsidP="00D93CDD">
            <w:pPr>
              <w:spacing w:line="276" w:lineRule="auto"/>
              <w:rPr>
                <w:rFonts w:ascii="Arial" w:hAnsi="Arial" w:cs="Arial"/>
                <w:sz w:val="24"/>
                <w:szCs w:val="24"/>
              </w:rPr>
            </w:pPr>
            <w:proofErr w:type="gramStart"/>
            <w:r w:rsidRPr="00EC019D">
              <w:rPr>
                <w:rFonts w:ascii="Arial" w:hAnsi="Arial" w:cs="Arial"/>
                <w:sz w:val="24"/>
                <w:szCs w:val="24"/>
              </w:rPr>
              <w:t>Take a look</w:t>
            </w:r>
            <w:proofErr w:type="gramEnd"/>
            <w:r w:rsidRPr="00EC019D">
              <w:rPr>
                <w:rFonts w:ascii="Arial" w:hAnsi="Arial" w:cs="Arial"/>
                <w:sz w:val="24"/>
                <w:szCs w:val="24"/>
              </w:rPr>
              <w:t xml:space="preserve"> at our latest </w:t>
            </w:r>
            <w:proofErr w:type="spellStart"/>
            <w:r w:rsidRPr="00EC019D">
              <w:rPr>
                <w:rFonts w:ascii="Arial" w:hAnsi="Arial" w:cs="Arial"/>
                <w:sz w:val="24"/>
                <w:szCs w:val="24"/>
              </w:rPr>
              <w:t>LeDeR</w:t>
            </w:r>
            <w:proofErr w:type="spellEnd"/>
            <w:r w:rsidRPr="00EC019D">
              <w:rPr>
                <w:rFonts w:ascii="Arial" w:hAnsi="Arial" w:cs="Arial"/>
                <w:sz w:val="24"/>
                <w:szCs w:val="24"/>
              </w:rPr>
              <w:t xml:space="preserve"> newsletter – we’ve had a bit of a break from the newsletter and have lots to share with you.</w:t>
            </w:r>
          </w:p>
          <w:p w14:paraId="0305911E" w14:textId="631B6B6A" w:rsidR="00904A2A" w:rsidRPr="00D93CDD" w:rsidRDefault="00904A2A" w:rsidP="00D93CDD">
            <w:pPr>
              <w:spacing w:line="276" w:lineRule="auto"/>
              <w:rPr>
                <w:b/>
                <w:bCs/>
                <w:color w:val="E7E6E6" w:themeColor="background2"/>
                <w:sz w:val="28"/>
                <w:szCs w:val="28"/>
              </w:rPr>
            </w:pPr>
          </w:p>
        </w:tc>
      </w:tr>
      <w:tr w:rsidR="003C75D0" w14:paraId="58C3C22A" w14:textId="77777777" w:rsidTr="00E85470">
        <w:tc>
          <w:tcPr>
            <w:tcW w:w="9638" w:type="dxa"/>
            <w:gridSpan w:val="2"/>
          </w:tcPr>
          <w:p w14:paraId="2868D518" w14:textId="77777777" w:rsidR="003C75D0" w:rsidRDefault="003C75D0">
            <w:pPr>
              <w:rPr>
                <w:b/>
                <w:bCs/>
                <w:sz w:val="24"/>
                <w:szCs w:val="24"/>
              </w:rPr>
            </w:pPr>
          </w:p>
        </w:tc>
      </w:tr>
      <w:tr w:rsidR="00052D1A" w14:paraId="5AE84F39" w14:textId="77777777" w:rsidTr="00BE63FD">
        <w:trPr>
          <w:trHeight w:val="1417"/>
        </w:trPr>
        <w:tc>
          <w:tcPr>
            <w:tcW w:w="2139" w:type="dxa"/>
            <w:shd w:val="clear" w:color="auto" w:fill="9999FF"/>
            <w:vAlign w:val="center"/>
          </w:tcPr>
          <w:p w14:paraId="3030CD12" w14:textId="5A01F54B" w:rsidR="003A1FC1" w:rsidRPr="005172AA" w:rsidRDefault="00052D1A" w:rsidP="00E87A57">
            <w:pPr>
              <w:spacing w:line="276" w:lineRule="auto"/>
              <w:jc w:val="center"/>
              <w:rPr>
                <w:rFonts w:ascii="Arial" w:hAnsi="Arial" w:cs="Arial"/>
                <w:sz w:val="24"/>
                <w:szCs w:val="24"/>
              </w:rPr>
            </w:pPr>
            <w:r>
              <w:rPr>
                <w:rFonts w:ascii="Arial" w:hAnsi="Arial" w:cs="Arial"/>
                <w:noProof/>
                <w:sz w:val="24"/>
                <w:szCs w:val="24"/>
              </w:rPr>
              <w:drawing>
                <wp:inline distT="0" distB="0" distL="0" distR="0" wp14:anchorId="182C2161" wp14:editId="1EC3EE42">
                  <wp:extent cx="1080000" cy="906915"/>
                  <wp:effectExtent l="0" t="0" r="0" b="0"/>
                  <wp:docPr id="14"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icon&#10;&#10;Description automatically generated"/>
                          <pic:cNvPicPr/>
                        </pic:nvPicPr>
                        <pic:blipFill>
                          <a:blip r:embed="rId10" cstate="print">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080000" cy="906915"/>
                          </a:xfrm>
                          <a:prstGeom prst="rect">
                            <a:avLst/>
                          </a:prstGeom>
                        </pic:spPr>
                      </pic:pic>
                    </a:graphicData>
                  </a:graphic>
                </wp:inline>
              </w:drawing>
            </w:r>
          </w:p>
        </w:tc>
        <w:tc>
          <w:tcPr>
            <w:tcW w:w="7499" w:type="dxa"/>
            <w:shd w:val="clear" w:color="auto" w:fill="9999FF"/>
            <w:vAlign w:val="center"/>
          </w:tcPr>
          <w:p w14:paraId="441E567A" w14:textId="56D54778" w:rsidR="003A1FC1" w:rsidRPr="003A1FC1" w:rsidRDefault="003A1FC1" w:rsidP="003A1FC1">
            <w:pPr>
              <w:spacing w:line="276" w:lineRule="auto"/>
              <w:rPr>
                <w:rFonts w:ascii="Arial" w:hAnsi="Arial" w:cs="Arial"/>
                <w:color w:val="7030A0"/>
                <w:sz w:val="40"/>
                <w:szCs w:val="40"/>
              </w:rPr>
            </w:pPr>
            <w:r w:rsidRPr="00E85470">
              <w:rPr>
                <w:rFonts w:ascii="Arial" w:hAnsi="Arial" w:cs="Arial"/>
                <w:b/>
                <w:bCs/>
                <w:color w:val="7030A0"/>
                <w:sz w:val="40"/>
                <w:szCs w:val="40"/>
              </w:rPr>
              <w:t xml:space="preserve">2021 updates to </w:t>
            </w:r>
            <w:proofErr w:type="spellStart"/>
            <w:r w:rsidRPr="00E85470">
              <w:rPr>
                <w:rFonts w:ascii="Arial" w:hAnsi="Arial" w:cs="Arial"/>
                <w:b/>
                <w:bCs/>
                <w:color w:val="7030A0"/>
                <w:sz w:val="40"/>
                <w:szCs w:val="40"/>
              </w:rPr>
              <w:t>LeDeR</w:t>
            </w:r>
            <w:proofErr w:type="spellEnd"/>
          </w:p>
        </w:tc>
      </w:tr>
      <w:tr w:rsidR="003C75D0" w14:paraId="3FDED34D" w14:textId="77777777" w:rsidTr="00E85470">
        <w:tc>
          <w:tcPr>
            <w:tcW w:w="9638" w:type="dxa"/>
            <w:gridSpan w:val="2"/>
            <w:shd w:val="clear" w:color="auto" w:fill="9999FF"/>
          </w:tcPr>
          <w:p w14:paraId="377C09AB" w14:textId="50F39EC8" w:rsidR="005172AA" w:rsidRPr="005172AA" w:rsidRDefault="003C75D0" w:rsidP="005172AA">
            <w:pPr>
              <w:pStyle w:val="ListParagraph"/>
              <w:numPr>
                <w:ilvl w:val="0"/>
                <w:numId w:val="9"/>
              </w:numPr>
              <w:spacing w:line="276" w:lineRule="auto"/>
              <w:ind w:left="360" w:right="153"/>
              <w:rPr>
                <w:rFonts w:ascii="Arial" w:eastAsia="Calibri" w:hAnsi="Arial" w:cs="Arial"/>
                <w:sz w:val="24"/>
                <w:szCs w:val="24"/>
              </w:rPr>
            </w:pPr>
            <w:r w:rsidRPr="00473B37">
              <w:rPr>
                <w:rFonts w:ascii="Arial" w:hAnsi="Arial" w:cs="Arial"/>
                <w:sz w:val="24"/>
                <w:szCs w:val="24"/>
              </w:rPr>
              <w:t xml:space="preserve">There is a </w:t>
            </w:r>
            <w:r w:rsidRPr="00473B37">
              <w:rPr>
                <w:rFonts w:ascii="Arial" w:eastAsia="Calibri" w:hAnsi="Arial" w:cs="Arial"/>
                <w:sz w:val="24"/>
                <w:szCs w:val="24"/>
              </w:rPr>
              <w:t xml:space="preserve">new national policy and </w:t>
            </w:r>
            <w:proofErr w:type="spellStart"/>
            <w:r w:rsidRPr="00473B37">
              <w:rPr>
                <w:rFonts w:ascii="Arial" w:eastAsia="Calibri" w:hAnsi="Arial" w:cs="Arial"/>
                <w:sz w:val="24"/>
                <w:szCs w:val="24"/>
              </w:rPr>
              <w:t>LeDeR</w:t>
            </w:r>
            <w:proofErr w:type="spellEnd"/>
            <w:r w:rsidRPr="00473B37">
              <w:rPr>
                <w:rFonts w:ascii="Arial" w:eastAsia="Calibri" w:hAnsi="Arial" w:cs="Arial"/>
                <w:sz w:val="24"/>
                <w:szCs w:val="24"/>
              </w:rPr>
              <w:t xml:space="preserve"> website where you will find lots of background information about </w:t>
            </w:r>
            <w:proofErr w:type="spellStart"/>
            <w:r w:rsidRPr="00473B37">
              <w:rPr>
                <w:rFonts w:ascii="Arial" w:eastAsia="Calibri" w:hAnsi="Arial" w:cs="Arial"/>
                <w:sz w:val="24"/>
                <w:szCs w:val="24"/>
              </w:rPr>
              <w:t>LeDeR</w:t>
            </w:r>
            <w:proofErr w:type="spellEnd"/>
            <w:r w:rsidRPr="00473B37">
              <w:rPr>
                <w:rFonts w:ascii="Arial" w:eastAsia="Calibri" w:hAnsi="Arial" w:cs="Arial"/>
                <w:sz w:val="24"/>
                <w:szCs w:val="24"/>
              </w:rPr>
              <w:t xml:space="preserve"> </w:t>
            </w:r>
            <w:hyperlink r:id="rId12" w:history="1">
              <w:r w:rsidRPr="00473B37">
                <w:rPr>
                  <w:rFonts w:ascii="Arial" w:eastAsia="Calibri" w:hAnsi="Arial" w:cs="Arial"/>
                  <w:i/>
                  <w:iCs/>
                  <w:color w:val="0563C1"/>
                  <w:sz w:val="24"/>
                  <w:szCs w:val="24"/>
                  <w:u w:val="single"/>
                </w:rPr>
                <w:t>leder.nhs.uk/about</w:t>
              </w:r>
            </w:hyperlink>
            <w:r w:rsidR="005172AA">
              <w:rPr>
                <w:rFonts w:ascii="Arial" w:eastAsia="Calibri" w:hAnsi="Arial" w:cs="Arial"/>
                <w:i/>
                <w:iCs/>
                <w:color w:val="0563C1"/>
                <w:sz w:val="24"/>
                <w:szCs w:val="24"/>
                <w:u w:val="single"/>
              </w:rPr>
              <w:t>.</w:t>
            </w:r>
            <w:r w:rsidRPr="00473B37">
              <w:rPr>
                <w:rFonts w:ascii="Arial" w:eastAsia="Calibri" w:hAnsi="Arial" w:cs="Arial"/>
                <w:i/>
                <w:iCs/>
                <w:sz w:val="24"/>
                <w:szCs w:val="24"/>
              </w:rPr>
              <w:t xml:space="preserve">  </w:t>
            </w:r>
            <w:r w:rsidRPr="00473B37">
              <w:rPr>
                <w:rFonts w:ascii="Arial" w:eastAsia="Calibri" w:hAnsi="Arial" w:cs="Arial"/>
                <w:b/>
                <w:bCs/>
                <w:sz w:val="24"/>
                <w:szCs w:val="24"/>
              </w:rPr>
              <w:t>This is also where you report the death of someone with a Learning Disability</w:t>
            </w:r>
            <w:r w:rsidR="005172AA">
              <w:rPr>
                <w:rFonts w:ascii="Arial" w:eastAsia="Calibri" w:hAnsi="Arial" w:cs="Arial"/>
                <w:b/>
                <w:bCs/>
                <w:sz w:val="24"/>
                <w:szCs w:val="24"/>
              </w:rPr>
              <w:t>.</w:t>
            </w:r>
          </w:p>
          <w:p w14:paraId="65440F52" w14:textId="0E7F9BCF" w:rsidR="003C75D0" w:rsidRPr="00E87A57" w:rsidRDefault="003C75D0" w:rsidP="00E87A57">
            <w:pPr>
              <w:spacing w:line="276" w:lineRule="auto"/>
              <w:ind w:right="153"/>
              <w:rPr>
                <w:rFonts w:ascii="Arial" w:eastAsia="Calibri" w:hAnsi="Arial" w:cs="Arial"/>
                <w:sz w:val="24"/>
                <w:szCs w:val="24"/>
              </w:rPr>
            </w:pPr>
          </w:p>
          <w:p w14:paraId="7F0C9BA5" w14:textId="77777777" w:rsidR="003C75D0" w:rsidRPr="00473B37" w:rsidRDefault="003C75D0" w:rsidP="005172AA">
            <w:pPr>
              <w:pStyle w:val="ListParagraph"/>
              <w:numPr>
                <w:ilvl w:val="0"/>
                <w:numId w:val="7"/>
              </w:numPr>
              <w:spacing w:line="276" w:lineRule="auto"/>
              <w:ind w:left="360" w:right="153"/>
              <w:rPr>
                <w:rFonts w:ascii="Arial" w:eastAsia="Calibri" w:hAnsi="Arial" w:cs="Arial"/>
                <w:sz w:val="24"/>
                <w:szCs w:val="24"/>
              </w:rPr>
            </w:pPr>
            <w:r w:rsidRPr="00473B37">
              <w:rPr>
                <w:rFonts w:ascii="Arial" w:eastAsia="Calibri" w:hAnsi="Arial" w:cs="Arial"/>
                <w:sz w:val="24"/>
                <w:szCs w:val="24"/>
              </w:rPr>
              <w:t xml:space="preserve">The </w:t>
            </w:r>
            <w:proofErr w:type="spellStart"/>
            <w:r w:rsidRPr="00473B37">
              <w:rPr>
                <w:rFonts w:ascii="Arial" w:eastAsia="Calibri" w:hAnsi="Arial" w:cs="Arial"/>
                <w:sz w:val="24"/>
                <w:szCs w:val="24"/>
              </w:rPr>
              <w:t>LeDeR</w:t>
            </w:r>
            <w:proofErr w:type="spellEnd"/>
            <w:r w:rsidRPr="00473B37">
              <w:rPr>
                <w:rFonts w:ascii="Arial" w:eastAsia="Calibri" w:hAnsi="Arial" w:cs="Arial"/>
                <w:sz w:val="24"/>
                <w:szCs w:val="24"/>
              </w:rPr>
              <w:t xml:space="preserve"> programme now includes people with autism without a learning disability and these deaths should also be reported via the </w:t>
            </w:r>
            <w:proofErr w:type="spellStart"/>
            <w:r w:rsidRPr="00473B37">
              <w:rPr>
                <w:rFonts w:ascii="Arial" w:eastAsia="Calibri" w:hAnsi="Arial" w:cs="Arial"/>
                <w:sz w:val="24"/>
                <w:szCs w:val="24"/>
              </w:rPr>
              <w:t>LeDeR</w:t>
            </w:r>
            <w:proofErr w:type="spellEnd"/>
            <w:r w:rsidRPr="00473B37">
              <w:rPr>
                <w:rFonts w:ascii="Arial" w:eastAsia="Calibri" w:hAnsi="Arial" w:cs="Arial"/>
                <w:sz w:val="24"/>
                <w:szCs w:val="24"/>
              </w:rPr>
              <w:t xml:space="preserve"> website</w:t>
            </w:r>
          </w:p>
          <w:p w14:paraId="45ECBB34" w14:textId="77777777" w:rsidR="003C75D0" w:rsidRDefault="003C75D0" w:rsidP="005172AA">
            <w:pPr>
              <w:spacing w:line="276" w:lineRule="auto"/>
              <w:rPr>
                <w:rFonts w:ascii="Arial" w:eastAsia="Calibri" w:hAnsi="Arial" w:cs="Arial"/>
                <w:sz w:val="24"/>
                <w:szCs w:val="24"/>
              </w:rPr>
            </w:pPr>
          </w:p>
          <w:p w14:paraId="2F4AE0D3" w14:textId="4139A0ED" w:rsidR="003C75D0" w:rsidRDefault="003C75D0" w:rsidP="005172AA">
            <w:pPr>
              <w:pStyle w:val="ListParagraph"/>
              <w:numPr>
                <w:ilvl w:val="0"/>
                <w:numId w:val="7"/>
              </w:numPr>
              <w:spacing w:line="276" w:lineRule="auto"/>
              <w:ind w:left="321"/>
              <w:rPr>
                <w:rFonts w:ascii="Arial" w:eastAsia="Calibri" w:hAnsi="Arial" w:cs="Arial"/>
                <w:sz w:val="24"/>
                <w:szCs w:val="24"/>
              </w:rPr>
            </w:pPr>
            <w:r w:rsidRPr="005172AA">
              <w:rPr>
                <w:rFonts w:ascii="Arial" w:eastAsia="Calibri" w:hAnsi="Arial" w:cs="Arial"/>
                <w:sz w:val="24"/>
                <w:szCs w:val="24"/>
              </w:rPr>
              <w:t xml:space="preserve">We are now able to do either an </w:t>
            </w:r>
            <w:r w:rsidRPr="005172AA">
              <w:rPr>
                <w:rFonts w:ascii="Arial" w:eastAsia="Calibri" w:hAnsi="Arial" w:cs="Arial"/>
                <w:b/>
                <w:bCs/>
                <w:i/>
                <w:iCs/>
                <w:sz w:val="24"/>
                <w:szCs w:val="24"/>
              </w:rPr>
              <w:t>Initial Review</w:t>
            </w:r>
            <w:r w:rsidRPr="005172AA">
              <w:rPr>
                <w:rFonts w:ascii="Arial" w:eastAsia="Calibri" w:hAnsi="Arial" w:cs="Arial"/>
                <w:sz w:val="24"/>
                <w:szCs w:val="24"/>
              </w:rPr>
              <w:t xml:space="preserve"> or a more detailed </w:t>
            </w:r>
            <w:r w:rsidRPr="005172AA">
              <w:rPr>
                <w:rFonts w:ascii="Arial" w:eastAsia="Calibri" w:hAnsi="Arial" w:cs="Arial"/>
                <w:b/>
                <w:bCs/>
                <w:i/>
                <w:iCs/>
                <w:sz w:val="24"/>
                <w:szCs w:val="24"/>
              </w:rPr>
              <w:t>Focused Review</w:t>
            </w:r>
            <w:r w:rsidRPr="005172AA">
              <w:rPr>
                <w:rFonts w:ascii="Arial" w:eastAsia="Calibri" w:hAnsi="Arial" w:cs="Arial"/>
                <w:sz w:val="24"/>
                <w:szCs w:val="24"/>
              </w:rPr>
              <w:t xml:space="preserve"> of the lives and deaths of people with a learning disability. Which type of review is carried out is decided by our team although NHS England has asked that people with autism and certain other groups of people must always have a focused review.</w:t>
            </w:r>
          </w:p>
          <w:p w14:paraId="492BE62A" w14:textId="77777777" w:rsidR="005172AA" w:rsidRPr="00E87A57" w:rsidRDefault="005172AA" w:rsidP="00E87A57">
            <w:pPr>
              <w:spacing w:line="276" w:lineRule="auto"/>
              <w:rPr>
                <w:rFonts w:ascii="Arial" w:eastAsia="Calibri" w:hAnsi="Arial" w:cs="Arial"/>
                <w:sz w:val="24"/>
                <w:szCs w:val="24"/>
              </w:rPr>
            </w:pPr>
          </w:p>
          <w:p w14:paraId="5ADF722C" w14:textId="12DB2C50" w:rsidR="005172AA" w:rsidRPr="005172AA" w:rsidRDefault="005172AA" w:rsidP="005172AA">
            <w:pPr>
              <w:pStyle w:val="ListParagraph"/>
              <w:numPr>
                <w:ilvl w:val="0"/>
                <w:numId w:val="7"/>
              </w:numPr>
              <w:spacing w:line="276" w:lineRule="auto"/>
              <w:ind w:left="321"/>
              <w:rPr>
                <w:rFonts w:ascii="Arial" w:eastAsia="Calibri" w:hAnsi="Arial" w:cs="Arial"/>
                <w:sz w:val="24"/>
                <w:szCs w:val="24"/>
              </w:rPr>
            </w:pPr>
            <w:r w:rsidRPr="005172AA">
              <w:rPr>
                <w:rFonts w:ascii="Arial" w:hAnsi="Arial" w:cs="Arial"/>
                <w:sz w:val="24"/>
                <w:szCs w:val="24"/>
              </w:rPr>
              <w:t xml:space="preserve">Our team has changed and grown since the new </w:t>
            </w:r>
            <w:proofErr w:type="spellStart"/>
            <w:r w:rsidRPr="005172AA">
              <w:rPr>
                <w:rFonts w:ascii="Arial" w:hAnsi="Arial" w:cs="Arial"/>
                <w:sz w:val="24"/>
                <w:szCs w:val="24"/>
              </w:rPr>
              <w:t>LeDeR</w:t>
            </w:r>
            <w:proofErr w:type="spellEnd"/>
            <w:r w:rsidRPr="005172AA">
              <w:rPr>
                <w:rFonts w:ascii="Arial" w:hAnsi="Arial" w:cs="Arial"/>
                <w:sz w:val="24"/>
                <w:szCs w:val="24"/>
              </w:rPr>
              <w:t xml:space="preserve"> policy came into effect last year</w:t>
            </w:r>
            <w:r>
              <w:rPr>
                <w:rFonts w:ascii="Arial" w:hAnsi="Arial" w:cs="Arial"/>
                <w:sz w:val="24"/>
                <w:szCs w:val="24"/>
              </w:rPr>
              <w:t xml:space="preserve"> – meet the team on page 4</w:t>
            </w:r>
            <w:r w:rsidRPr="005172AA">
              <w:rPr>
                <w:rFonts w:ascii="Arial" w:hAnsi="Arial" w:cs="Arial"/>
                <w:sz w:val="24"/>
                <w:szCs w:val="24"/>
              </w:rPr>
              <w:t>.</w:t>
            </w:r>
          </w:p>
          <w:p w14:paraId="68FCA8A6" w14:textId="31E16776" w:rsidR="005172AA" w:rsidRDefault="005172AA" w:rsidP="003C75D0">
            <w:pPr>
              <w:spacing w:line="276" w:lineRule="auto"/>
              <w:rPr>
                <w:b/>
                <w:bCs/>
                <w:sz w:val="24"/>
                <w:szCs w:val="24"/>
              </w:rPr>
            </w:pPr>
          </w:p>
        </w:tc>
      </w:tr>
      <w:tr w:rsidR="003C75D0" w14:paraId="28A805E3" w14:textId="77777777" w:rsidTr="00E85470">
        <w:tc>
          <w:tcPr>
            <w:tcW w:w="9638" w:type="dxa"/>
            <w:gridSpan w:val="2"/>
          </w:tcPr>
          <w:p w14:paraId="625D197F" w14:textId="77777777" w:rsidR="003C75D0" w:rsidRDefault="003C75D0">
            <w:pPr>
              <w:rPr>
                <w:b/>
                <w:bCs/>
                <w:sz w:val="24"/>
                <w:szCs w:val="24"/>
              </w:rPr>
            </w:pPr>
          </w:p>
        </w:tc>
      </w:tr>
      <w:tr w:rsidR="00052D1A" w14:paraId="19CD2B00" w14:textId="77777777" w:rsidTr="00E85470">
        <w:tc>
          <w:tcPr>
            <w:tcW w:w="2139" w:type="dxa"/>
            <w:shd w:val="clear" w:color="auto" w:fill="C5E0B3" w:themeFill="accent6" w:themeFillTint="66"/>
            <w:vAlign w:val="center"/>
          </w:tcPr>
          <w:p w14:paraId="2C1E3122" w14:textId="176AD0E2" w:rsidR="00242ED9" w:rsidRPr="005172AA" w:rsidRDefault="00EC019D" w:rsidP="00E87A57">
            <w:pPr>
              <w:spacing w:line="276" w:lineRule="auto"/>
              <w:ind w:right="153"/>
              <w:jc w:val="center"/>
              <w:rPr>
                <w:rFonts w:ascii="Arial" w:eastAsia="Calibri" w:hAnsi="Arial" w:cs="Arial"/>
                <w:sz w:val="24"/>
                <w:szCs w:val="24"/>
              </w:rPr>
            </w:pPr>
            <w:r>
              <w:rPr>
                <w:rFonts w:ascii="Arial" w:eastAsia="Calibri" w:hAnsi="Arial" w:cs="Arial"/>
                <w:noProof/>
                <w:sz w:val="24"/>
                <w:szCs w:val="24"/>
              </w:rPr>
              <w:drawing>
                <wp:inline distT="0" distB="0" distL="0" distR="0" wp14:anchorId="77DC34AF" wp14:editId="339E628F">
                  <wp:extent cx="1120941" cy="540000"/>
                  <wp:effectExtent l="0" t="0" r="3175" b="0"/>
                  <wp:docPr id="2" name="Picture 2" descr="A picture containing text, screensho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pers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0941" cy="540000"/>
                          </a:xfrm>
                          <a:prstGeom prst="rect">
                            <a:avLst/>
                          </a:prstGeom>
                        </pic:spPr>
                      </pic:pic>
                    </a:graphicData>
                  </a:graphic>
                </wp:inline>
              </w:drawing>
            </w:r>
          </w:p>
        </w:tc>
        <w:tc>
          <w:tcPr>
            <w:tcW w:w="7499" w:type="dxa"/>
            <w:shd w:val="clear" w:color="auto" w:fill="C5E0B3" w:themeFill="accent6" w:themeFillTint="66"/>
            <w:vAlign w:val="center"/>
          </w:tcPr>
          <w:p w14:paraId="74BAEDCE" w14:textId="2B86E380" w:rsidR="00C84C7D" w:rsidRDefault="00C84C7D" w:rsidP="00C84C7D">
            <w:pPr>
              <w:spacing w:line="276" w:lineRule="auto"/>
              <w:ind w:right="153"/>
              <w:rPr>
                <w:rFonts w:ascii="Arial" w:eastAsia="Calibri" w:hAnsi="Arial" w:cs="Arial"/>
                <w:color w:val="538135" w:themeColor="accent6" w:themeShade="BF"/>
                <w:sz w:val="10"/>
                <w:szCs w:val="10"/>
              </w:rPr>
            </w:pPr>
          </w:p>
          <w:p w14:paraId="70D27F7C" w14:textId="77777777" w:rsidR="00C84C7D" w:rsidRPr="00C84C7D" w:rsidRDefault="00C84C7D" w:rsidP="00C84C7D">
            <w:pPr>
              <w:spacing w:line="276" w:lineRule="auto"/>
              <w:ind w:right="153"/>
              <w:rPr>
                <w:rFonts w:ascii="Arial" w:eastAsia="Calibri" w:hAnsi="Arial" w:cs="Arial"/>
                <w:color w:val="538135" w:themeColor="accent6" w:themeShade="BF"/>
                <w:sz w:val="10"/>
                <w:szCs w:val="10"/>
              </w:rPr>
            </w:pPr>
          </w:p>
          <w:p w14:paraId="387F98C2" w14:textId="27AB6127" w:rsidR="00C84C7D" w:rsidRPr="00C84C7D" w:rsidRDefault="00C84C7D" w:rsidP="00C84C7D">
            <w:pPr>
              <w:spacing w:line="276" w:lineRule="auto"/>
              <w:ind w:right="153"/>
              <w:rPr>
                <w:rFonts w:ascii="Arial" w:eastAsia="Calibri" w:hAnsi="Arial" w:cs="Arial"/>
                <w:b/>
                <w:bCs/>
                <w:color w:val="538135" w:themeColor="accent6" w:themeShade="BF"/>
                <w:sz w:val="10"/>
                <w:szCs w:val="10"/>
              </w:rPr>
            </w:pPr>
            <w:r w:rsidRPr="00242ED9">
              <w:rPr>
                <w:rFonts w:ascii="Arial" w:eastAsia="Calibri" w:hAnsi="Arial" w:cs="Arial"/>
                <w:b/>
                <w:bCs/>
                <w:color w:val="538135" w:themeColor="accent6" w:themeShade="BF"/>
                <w:sz w:val="40"/>
                <w:szCs w:val="40"/>
              </w:rPr>
              <w:t>Making a notification</w:t>
            </w:r>
          </w:p>
          <w:p w14:paraId="4EA48D4A" w14:textId="52C6C580" w:rsidR="00C84C7D" w:rsidRPr="005172AA" w:rsidRDefault="00C84C7D" w:rsidP="00C84C7D">
            <w:pPr>
              <w:spacing w:line="276" w:lineRule="auto"/>
              <w:ind w:right="153"/>
              <w:rPr>
                <w:rFonts w:ascii="Arial" w:eastAsia="Calibri" w:hAnsi="Arial" w:cs="Arial"/>
                <w:sz w:val="24"/>
                <w:szCs w:val="24"/>
              </w:rPr>
            </w:pPr>
          </w:p>
        </w:tc>
      </w:tr>
      <w:tr w:rsidR="007C4945" w14:paraId="715E5F3F" w14:textId="77777777" w:rsidTr="00E85470">
        <w:tc>
          <w:tcPr>
            <w:tcW w:w="9638" w:type="dxa"/>
            <w:gridSpan w:val="2"/>
            <w:shd w:val="clear" w:color="auto" w:fill="C5E0B3" w:themeFill="accent6" w:themeFillTint="66"/>
          </w:tcPr>
          <w:p w14:paraId="3578AC6F" w14:textId="799D229D" w:rsidR="007C4945" w:rsidRDefault="007C4945" w:rsidP="007C4945">
            <w:pPr>
              <w:spacing w:line="276" w:lineRule="auto"/>
              <w:ind w:right="149"/>
              <w:rPr>
                <w:rFonts w:ascii="Arial" w:eastAsia="Calibri" w:hAnsi="Arial" w:cs="Arial"/>
                <w:sz w:val="24"/>
                <w:szCs w:val="24"/>
              </w:rPr>
            </w:pPr>
            <w:proofErr w:type="gramStart"/>
            <w:r w:rsidRPr="00473B37">
              <w:rPr>
                <w:rFonts w:ascii="Arial" w:eastAsia="Calibri" w:hAnsi="Arial" w:cs="Arial"/>
                <w:sz w:val="24"/>
                <w:szCs w:val="24"/>
              </w:rPr>
              <w:t>It’s</w:t>
            </w:r>
            <w:proofErr w:type="gramEnd"/>
            <w:r w:rsidRPr="00473B37">
              <w:rPr>
                <w:rFonts w:ascii="Arial" w:eastAsia="Calibri" w:hAnsi="Arial" w:cs="Arial"/>
                <w:sz w:val="24"/>
                <w:szCs w:val="24"/>
              </w:rPr>
              <w:t xml:space="preserve"> important to remember that anybody can notify a death to the </w:t>
            </w:r>
            <w:proofErr w:type="spellStart"/>
            <w:r w:rsidRPr="00473B37">
              <w:rPr>
                <w:rFonts w:ascii="Arial" w:eastAsia="Calibri" w:hAnsi="Arial" w:cs="Arial"/>
                <w:sz w:val="24"/>
                <w:szCs w:val="24"/>
              </w:rPr>
              <w:t>LeDeR</w:t>
            </w:r>
            <w:proofErr w:type="spellEnd"/>
            <w:r w:rsidRPr="00473B37">
              <w:rPr>
                <w:rFonts w:ascii="Arial" w:eastAsia="Calibri" w:hAnsi="Arial" w:cs="Arial"/>
                <w:sz w:val="24"/>
                <w:szCs w:val="24"/>
              </w:rPr>
              <w:t xml:space="preserve"> programme – GPs, health and social care staff, family members, friends and carers. </w:t>
            </w:r>
          </w:p>
          <w:p w14:paraId="1C45CC8F" w14:textId="77777777" w:rsidR="00EC019D" w:rsidRPr="00473B37" w:rsidRDefault="00EC019D" w:rsidP="007C4945">
            <w:pPr>
              <w:spacing w:line="276" w:lineRule="auto"/>
              <w:ind w:right="149"/>
              <w:rPr>
                <w:rFonts w:ascii="Arial" w:eastAsia="Calibri" w:hAnsi="Arial" w:cs="Arial"/>
                <w:sz w:val="24"/>
                <w:szCs w:val="24"/>
              </w:rPr>
            </w:pPr>
          </w:p>
          <w:p w14:paraId="706BF6F2" w14:textId="04B50043" w:rsidR="007C4945" w:rsidRDefault="007C4945" w:rsidP="007C4945">
            <w:pPr>
              <w:rPr>
                <w:rFonts w:ascii="Arial" w:eastAsia="Calibri" w:hAnsi="Arial" w:cs="Arial"/>
                <w:sz w:val="24"/>
                <w:szCs w:val="24"/>
              </w:rPr>
            </w:pPr>
            <w:r w:rsidRPr="00473B37">
              <w:rPr>
                <w:rFonts w:ascii="Arial" w:eastAsia="Calibri" w:hAnsi="Arial" w:cs="Arial"/>
                <w:sz w:val="24"/>
                <w:szCs w:val="24"/>
              </w:rPr>
              <w:t xml:space="preserve">Timely and detailed notifications help us to have accurate information and to carry out prompt reviews. The reviews are a chance for us to highlight what has worked well for the person as well as influencing where services may need to improve. </w:t>
            </w:r>
          </w:p>
          <w:p w14:paraId="2ED7C35D" w14:textId="77777777" w:rsidR="00755F1C" w:rsidRDefault="00755F1C" w:rsidP="007C4945">
            <w:pPr>
              <w:rPr>
                <w:rFonts w:ascii="Arial" w:eastAsia="Calibri" w:hAnsi="Arial" w:cs="Arial"/>
                <w:sz w:val="24"/>
                <w:szCs w:val="24"/>
              </w:rPr>
            </w:pPr>
          </w:p>
          <w:p w14:paraId="335BD8A8" w14:textId="774A549E" w:rsidR="00EC019D" w:rsidRDefault="00EC019D" w:rsidP="007C4945">
            <w:pPr>
              <w:rPr>
                <w:rFonts w:ascii="Arial" w:eastAsia="Calibri" w:hAnsi="Arial" w:cs="Arial"/>
                <w:sz w:val="24"/>
                <w:szCs w:val="24"/>
              </w:rPr>
            </w:pPr>
            <w:r>
              <w:rPr>
                <w:rFonts w:ascii="Arial" w:eastAsia="Calibri" w:hAnsi="Arial" w:cs="Arial"/>
                <w:sz w:val="24"/>
                <w:szCs w:val="24"/>
              </w:rPr>
              <w:t xml:space="preserve">This is the link to the webpage for Notifications: </w:t>
            </w:r>
            <w:hyperlink r:id="rId14" w:history="1">
              <w:r w:rsidRPr="00473B37">
                <w:rPr>
                  <w:rFonts w:ascii="Arial" w:eastAsia="Calibri" w:hAnsi="Arial" w:cs="Arial"/>
                  <w:i/>
                  <w:iCs/>
                  <w:color w:val="0563C1"/>
                  <w:sz w:val="24"/>
                  <w:szCs w:val="24"/>
                  <w:u w:val="single"/>
                </w:rPr>
                <w:t>leder.nhs.uk/about</w:t>
              </w:r>
            </w:hyperlink>
            <w:r>
              <w:rPr>
                <w:rFonts w:ascii="Arial" w:eastAsia="Calibri" w:hAnsi="Arial" w:cs="Arial"/>
                <w:i/>
                <w:iCs/>
                <w:color w:val="0563C1"/>
                <w:sz w:val="24"/>
                <w:szCs w:val="24"/>
                <w:u w:val="single"/>
              </w:rPr>
              <w:t>.</w:t>
            </w:r>
          </w:p>
          <w:p w14:paraId="2C8B26DB" w14:textId="3BD834BC" w:rsidR="005172AA" w:rsidRDefault="005172AA" w:rsidP="007C4945">
            <w:pPr>
              <w:rPr>
                <w:b/>
                <w:bCs/>
                <w:sz w:val="24"/>
                <w:szCs w:val="24"/>
              </w:rPr>
            </w:pPr>
          </w:p>
        </w:tc>
      </w:tr>
      <w:tr w:rsidR="00E87A57" w14:paraId="56929FF9" w14:textId="77777777" w:rsidTr="00E85470">
        <w:tc>
          <w:tcPr>
            <w:tcW w:w="2139" w:type="dxa"/>
            <w:shd w:val="clear" w:color="auto" w:fill="D9E2F3" w:themeFill="accent1" w:themeFillTint="33"/>
          </w:tcPr>
          <w:p w14:paraId="7EA6D03C" w14:textId="357D70AC" w:rsidR="00E87A57" w:rsidRPr="005172AA" w:rsidRDefault="00E87A57" w:rsidP="004B4934">
            <w:pPr>
              <w:spacing w:line="276" w:lineRule="auto"/>
              <w:rPr>
                <w:rFonts w:ascii="Arial" w:hAnsi="Arial" w:cs="Arial"/>
                <w:sz w:val="24"/>
                <w:szCs w:val="24"/>
              </w:rPr>
            </w:pPr>
            <w:r>
              <w:rPr>
                <w:rFonts w:ascii="Arial" w:hAnsi="Arial" w:cs="Arial"/>
                <w:noProof/>
                <w:sz w:val="24"/>
                <w:szCs w:val="24"/>
              </w:rPr>
              <w:drawing>
                <wp:inline distT="0" distB="0" distL="0" distR="0" wp14:anchorId="28585439" wp14:editId="3710274E">
                  <wp:extent cx="1080000" cy="820337"/>
                  <wp:effectExtent l="0" t="0" r="6350" b="0"/>
                  <wp:docPr id="4" name="Picture 4"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applicati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0000" cy="820337"/>
                          </a:xfrm>
                          <a:prstGeom prst="rect">
                            <a:avLst/>
                          </a:prstGeom>
                        </pic:spPr>
                      </pic:pic>
                    </a:graphicData>
                  </a:graphic>
                </wp:inline>
              </w:drawing>
            </w:r>
          </w:p>
        </w:tc>
        <w:tc>
          <w:tcPr>
            <w:tcW w:w="7499" w:type="dxa"/>
            <w:shd w:val="clear" w:color="auto" w:fill="D9E2F3" w:themeFill="accent1" w:themeFillTint="33"/>
            <w:vAlign w:val="center"/>
          </w:tcPr>
          <w:p w14:paraId="4F1E4039" w14:textId="3F07DE6D" w:rsidR="00904A2A" w:rsidRPr="00904A2A" w:rsidRDefault="00E85470" w:rsidP="00E87A57">
            <w:pPr>
              <w:spacing w:line="276" w:lineRule="auto"/>
              <w:rPr>
                <w:rFonts w:ascii="Arial" w:hAnsi="Arial" w:cs="Arial"/>
                <w:b/>
                <w:bCs/>
                <w:color w:val="1F3864" w:themeColor="accent1" w:themeShade="80"/>
                <w:sz w:val="40"/>
                <w:szCs w:val="40"/>
              </w:rPr>
            </w:pPr>
            <w:proofErr w:type="spellStart"/>
            <w:r w:rsidRPr="00E85470">
              <w:rPr>
                <w:rFonts w:ascii="Arial" w:hAnsi="Arial" w:cs="Arial"/>
                <w:b/>
                <w:bCs/>
                <w:color w:val="1F3864" w:themeColor="accent1" w:themeShade="80"/>
                <w:sz w:val="40"/>
                <w:szCs w:val="40"/>
              </w:rPr>
              <w:t>L</w:t>
            </w:r>
            <w:r>
              <w:rPr>
                <w:rFonts w:ascii="Arial" w:hAnsi="Arial" w:cs="Arial"/>
                <w:b/>
                <w:bCs/>
                <w:color w:val="1F3864" w:themeColor="accent1" w:themeShade="80"/>
                <w:sz w:val="40"/>
                <w:szCs w:val="40"/>
              </w:rPr>
              <w:t>e</w:t>
            </w:r>
            <w:r w:rsidRPr="00E85470">
              <w:rPr>
                <w:rFonts w:ascii="Arial" w:hAnsi="Arial" w:cs="Arial"/>
                <w:b/>
                <w:bCs/>
                <w:color w:val="1F3864" w:themeColor="accent1" w:themeShade="80"/>
                <w:sz w:val="40"/>
                <w:szCs w:val="40"/>
              </w:rPr>
              <w:t>D</w:t>
            </w:r>
            <w:r>
              <w:rPr>
                <w:rFonts w:ascii="Arial" w:hAnsi="Arial" w:cs="Arial"/>
                <w:b/>
                <w:bCs/>
                <w:color w:val="1F3864" w:themeColor="accent1" w:themeShade="80"/>
                <w:sz w:val="40"/>
                <w:szCs w:val="40"/>
              </w:rPr>
              <w:t>e</w:t>
            </w:r>
            <w:r w:rsidRPr="00E85470">
              <w:rPr>
                <w:rFonts w:ascii="Arial" w:hAnsi="Arial" w:cs="Arial"/>
                <w:b/>
                <w:bCs/>
                <w:color w:val="1F3864" w:themeColor="accent1" w:themeShade="80"/>
                <w:sz w:val="40"/>
                <w:szCs w:val="40"/>
              </w:rPr>
              <w:t>R</w:t>
            </w:r>
            <w:proofErr w:type="spellEnd"/>
            <w:r w:rsidR="00E87A57" w:rsidRPr="00E85470">
              <w:rPr>
                <w:rFonts w:ascii="Arial" w:hAnsi="Arial" w:cs="Arial"/>
                <w:b/>
                <w:bCs/>
                <w:color w:val="1F3864" w:themeColor="accent1" w:themeShade="80"/>
                <w:sz w:val="40"/>
                <w:szCs w:val="40"/>
              </w:rPr>
              <w:t xml:space="preserve"> deaths in Somerset 2020-2021</w:t>
            </w:r>
          </w:p>
        </w:tc>
      </w:tr>
      <w:tr w:rsidR="003C75D0" w14:paraId="224E5968" w14:textId="77777777" w:rsidTr="00E85470">
        <w:tc>
          <w:tcPr>
            <w:tcW w:w="9638" w:type="dxa"/>
            <w:gridSpan w:val="2"/>
            <w:shd w:val="clear" w:color="auto" w:fill="D9E2F3" w:themeFill="accent1" w:themeFillTint="33"/>
          </w:tcPr>
          <w:p w14:paraId="2C8B1FE7" w14:textId="7C99D18B" w:rsidR="003C75D0" w:rsidRPr="00936680" w:rsidRDefault="003C75D0" w:rsidP="004B4934">
            <w:pPr>
              <w:spacing w:line="276" w:lineRule="auto"/>
              <w:rPr>
                <w:rFonts w:ascii="Arial" w:hAnsi="Arial" w:cs="Arial"/>
                <w:sz w:val="24"/>
                <w:szCs w:val="24"/>
              </w:rPr>
            </w:pPr>
            <w:r w:rsidRPr="00936680">
              <w:rPr>
                <w:rFonts w:ascii="Arial" w:hAnsi="Arial" w:cs="Arial"/>
                <w:sz w:val="24"/>
                <w:szCs w:val="24"/>
              </w:rPr>
              <w:t>Our most recent complete year of data is 2020</w:t>
            </w:r>
            <w:r w:rsidR="004B4934">
              <w:rPr>
                <w:rFonts w:ascii="Arial" w:hAnsi="Arial" w:cs="Arial"/>
                <w:sz w:val="24"/>
                <w:szCs w:val="24"/>
              </w:rPr>
              <w:t>-</w:t>
            </w:r>
            <w:r w:rsidRPr="00936680">
              <w:rPr>
                <w:rFonts w:ascii="Arial" w:hAnsi="Arial" w:cs="Arial"/>
                <w:sz w:val="24"/>
                <w:szCs w:val="24"/>
              </w:rPr>
              <w:t>2021</w:t>
            </w:r>
            <w:r w:rsidR="00E87A57">
              <w:rPr>
                <w:rFonts w:ascii="Arial" w:hAnsi="Arial" w:cs="Arial"/>
                <w:sz w:val="24"/>
                <w:szCs w:val="24"/>
              </w:rPr>
              <w:t>.</w:t>
            </w:r>
          </w:p>
          <w:p w14:paraId="7053B06A" w14:textId="6CA3F4CC" w:rsidR="003C75D0" w:rsidRPr="00936680" w:rsidRDefault="003C75D0" w:rsidP="004B4934">
            <w:pPr>
              <w:numPr>
                <w:ilvl w:val="0"/>
                <w:numId w:val="1"/>
              </w:numPr>
              <w:tabs>
                <w:tab w:val="left" w:pos="7088"/>
                <w:tab w:val="left" w:pos="7371"/>
              </w:tabs>
              <w:spacing w:line="276" w:lineRule="auto"/>
              <w:ind w:left="426" w:hanging="284"/>
              <w:contextualSpacing/>
              <w:rPr>
                <w:rFonts w:ascii="Arial" w:eastAsia="Calibri" w:hAnsi="Arial" w:cs="Arial"/>
                <w:sz w:val="24"/>
                <w:szCs w:val="24"/>
              </w:rPr>
            </w:pPr>
            <w:r w:rsidRPr="00936680">
              <w:rPr>
                <w:rFonts w:ascii="Arial" w:eastAsia="Calibri" w:hAnsi="Arial" w:cs="Arial"/>
                <w:sz w:val="24"/>
                <w:szCs w:val="24"/>
              </w:rPr>
              <w:t xml:space="preserve">54 deaths were notified to </w:t>
            </w:r>
            <w:proofErr w:type="spellStart"/>
            <w:r w:rsidRPr="00936680">
              <w:rPr>
                <w:rFonts w:ascii="Arial" w:eastAsia="Calibri" w:hAnsi="Arial" w:cs="Arial"/>
                <w:sz w:val="24"/>
                <w:szCs w:val="24"/>
              </w:rPr>
              <w:t>LeDeR</w:t>
            </w:r>
            <w:proofErr w:type="spellEnd"/>
            <w:r w:rsidRPr="00936680">
              <w:rPr>
                <w:rFonts w:ascii="Arial" w:eastAsia="Calibri" w:hAnsi="Arial" w:cs="Arial"/>
                <w:sz w:val="24"/>
                <w:szCs w:val="24"/>
              </w:rPr>
              <w:t xml:space="preserve"> for Somerset </w:t>
            </w:r>
          </w:p>
          <w:p w14:paraId="55A3C7FF" w14:textId="416511EA" w:rsidR="003C75D0" w:rsidRPr="00936680" w:rsidRDefault="003C75D0" w:rsidP="004B4934">
            <w:pPr>
              <w:numPr>
                <w:ilvl w:val="0"/>
                <w:numId w:val="1"/>
              </w:numPr>
              <w:tabs>
                <w:tab w:val="left" w:pos="7088"/>
                <w:tab w:val="left" w:pos="7371"/>
              </w:tabs>
              <w:spacing w:line="276" w:lineRule="auto"/>
              <w:ind w:left="426" w:hanging="284"/>
              <w:contextualSpacing/>
              <w:rPr>
                <w:rFonts w:ascii="Arial" w:eastAsia="Calibri" w:hAnsi="Arial" w:cs="Arial"/>
                <w:sz w:val="24"/>
                <w:szCs w:val="24"/>
              </w:rPr>
            </w:pPr>
            <w:r w:rsidRPr="00936680">
              <w:rPr>
                <w:rFonts w:ascii="Arial" w:eastAsia="Calibri" w:hAnsi="Arial" w:cs="Arial"/>
                <w:sz w:val="24"/>
                <w:szCs w:val="24"/>
              </w:rPr>
              <w:t xml:space="preserve">49 reviews were completed (with </w:t>
            </w:r>
            <w:r w:rsidR="00755F1C">
              <w:rPr>
                <w:rFonts w:ascii="Arial" w:eastAsia="Calibri" w:hAnsi="Arial" w:cs="Arial"/>
                <w:sz w:val="24"/>
                <w:szCs w:val="24"/>
              </w:rPr>
              <w:t>two</w:t>
            </w:r>
            <w:r w:rsidRPr="00936680">
              <w:rPr>
                <w:rFonts w:ascii="Arial" w:eastAsia="Calibri" w:hAnsi="Arial" w:cs="Arial"/>
                <w:sz w:val="24"/>
                <w:szCs w:val="24"/>
              </w:rPr>
              <w:t xml:space="preserve"> waiting for other investigations/coroner reports)</w:t>
            </w:r>
          </w:p>
          <w:p w14:paraId="073C5449" w14:textId="77777777" w:rsidR="003C75D0" w:rsidRPr="00936680" w:rsidRDefault="003C75D0" w:rsidP="004B4934">
            <w:pPr>
              <w:numPr>
                <w:ilvl w:val="0"/>
                <w:numId w:val="1"/>
              </w:numPr>
              <w:tabs>
                <w:tab w:val="left" w:pos="7088"/>
                <w:tab w:val="left" w:pos="7371"/>
              </w:tabs>
              <w:spacing w:line="276" w:lineRule="auto"/>
              <w:ind w:left="426" w:hanging="284"/>
              <w:contextualSpacing/>
              <w:rPr>
                <w:rFonts w:ascii="Arial" w:eastAsia="Calibri" w:hAnsi="Arial" w:cs="Arial"/>
                <w:sz w:val="24"/>
                <w:szCs w:val="24"/>
              </w:rPr>
            </w:pPr>
            <w:r w:rsidRPr="00936680">
              <w:rPr>
                <w:rFonts w:ascii="Arial" w:eastAsia="Calibri" w:hAnsi="Arial" w:cs="Arial"/>
                <w:sz w:val="24"/>
                <w:szCs w:val="24"/>
              </w:rPr>
              <w:t xml:space="preserve">3 were for children and young people aged 4 -18 years and are covered by a different review process  </w:t>
            </w:r>
          </w:p>
          <w:p w14:paraId="3D6A010F" w14:textId="05CBA45A" w:rsidR="004B4934" w:rsidRPr="00E85470" w:rsidRDefault="004B4934" w:rsidP="00ED5763">
            <w:pPr>
              <w:numPr>
                <w:ilvl w:val="0"/>
                <w:numId w:val="1"/>
              </w:numPr>
              <w:tabs>
                <w:tab w:val="left" w:pos="5140"/>
                <w:tab w:val="left" w:pos="5424"/>
              </w:tabs>
              <w:spacing w:line="276" w:lineRule="auto"/>
              <w:ind w:left="426" w:hanging="284"/>
              <w:contextualSpacing/>
              <w:rPr>
                <w:rFonts w:ascii="Arial" w:eastAsia="Calibri" w:hAnsi="Arial" w:cs="Arial"/>
                <w:sz w:val="24"/>
                <w:szCs w:val="24"/>
              </w:rPr>
            </w:pPr>
            <w:r w:rsidRPr="00E85470">
              <w:rPr>
                <w:rFonts w:ascii="Arial" w:eastAsia="Calibri" w:hAnsi="Arial" w:cs="Arial"/>
                <w:sz w:val="24"/>
                <w:szCs w:val="24"/>
              </w:rPr>
              <w:t xml:space="preserve">15 of those who died were female </w:t>
            </w:r>
            <w:r w:rsidR="00E85470" w:rsidRPr="00E85470">
              <w:rPr>
                <w:rFonts w:ascii="Arial" w:eastAsia="Calibri" w:hAnsi="Arial" w:cs="Arial"/>
                <w:sz w:val="24"/>
                <w:szCs w:val="24"/>
              </w:rPr>
              <w:tab/>
            </w:r>
            <w:r w:rsidR="00862705" w:rsidRPr="00862705">
              <w:rPr>
                <w:rFonts w:ascii="Arial" w:eastAsia="Calibri" w:hAnsi="Arial" w:cs="Arial"/>
                <w:sz w:val="20"/>
                <w:szCs w:val="20"/>
              </w:rPr>
              <w:sym w:font="Symbol" w:char="F0B7"/>
            </w:r>
            <w:r w:rsidR="00862705">
              <w:rPr>
                <w:rFonts w:ascii="Arial" w:eastAsia="Calibri" w:hAnsi="Arial" w:cs="Arial"/>
                <w:sz w:val="24"/>
                <w:szCs w:val="24"/>
              </w:rPr>
              <w:t xml:space="preserve">  </w:t>
            </w:r>
            <w:r w:rsidRPr="00E85470">
              <w:rPr>
                <w:rFonts w:ascii="Arial" w:eastAsia="Calibri" w:hAnsi="Arial" w:cs="Arial"/>
                <w:sz w:val="24"/>
                <w:szCs w:val="24"/>
              </w:rPr>
              <w:t>39 were male</w:t>
            </w:r>
          </w:p>
          <w:p w14:paraId="6F227A6B" w14:textId="77777777" w:rsidR="005172AA" w:rsidRDefault="005172AA" w:rsidP="004B4934">
            <w:pPr>
              <w:spacing w:line="276" w:lineRule="auto"/>
              <w:rPr>
                <w:rFonts w:ascii="Arial" w:eastAsia="Calibri" w:hAnsi="Arial" w:cs="Arial"/>
                <w:sz w:val="24"/>
                <w:szCs w:val="24"/>
              </w:rPr>
            </w:pPr>
          </w:p>
          <w:p w14:paraId="3BE219AC" w14:textId="7F648E2F" w:rsidR="004B4934" w:rsidRDefault="007519FB" w:rsidP="004B4934">
            <w:pPr>
              <w:spacing w:line="276" w:lineRule="auto"/>
              <w:rPr>
                <w:rFonts w:ascii="Arial" w:eastAsia="Calibri" w:hAnsi="Arial" w:cs="Arial"/>
                <w:sz w:val="24"/>
                <w:szCs w:val="24"/>
              </w:rPr>
            </w:pPr>
            <w:r>
              <w:rPr>
                <w:rFonts w:ascii="Arial" w:eastAsia="Calibri" w:hAnsi="Arial" w:cs="Arial"/>
                <w:sz w:val="24"/>
                <w:szCs w:val="24"/>
              </w:rPr>
              <w:t>27</w:t>
            </w:r>
            <w:r w:rsidR="004B4934" w:rsidRPr="00936680">
              <w:rPr>
                <w:rFonts w:ascii="Arial" w:eastAsia="Calibri" w:hAnsi="Arial" w:cs="Arial"/>
                <w:sz w:val="24"/>
                <w:szCs w:val="24"/>
              </w:rPr>
              <w:t xml:space="preserve"> died </w:t>
            </w:r>
            <w:r>
              <w:rPr>
                <w:rFonts w:ascii="Arial" w:eastAsia="Calibri" w:hAnsi="Arial" w:cs="Arial"/>
                <w:sz w:val="24"/>
                <w:szCs w:val="24"/>
              </w:rPr>
              <w:t xml:space="preserve">in their usual place of residence (residential / nursing home) </w:t>
            </w:r>
          </w:p>
          <w:p w14:paraId="4FAFA6F8" w14:textId="303CD85D" w:rsidR="007519FB" w:rsidRDefault="007519FB" w:rsidP="004B4934">
            <w:pPr>
              <w:spacing w:line="276" w:lineRule="auto"/>
              <w:rPr>
                <w:rFonts w:ascii="Arial" w:hAnsi="Arial" w:cs="Arial"/>
              </w:rPr>
            </w:pPr>
            <w:r>
              <w:rPr>
                <w:rFonts w:ascii="Arial" w:hAnsi="Arial" w:cs="Arial"/>
              </w:rPr>
              <w:t>15 died in an acute hospital</w:t>
            </w:r>
          </w:p>
          <w:p w14:paraId="29454034" w14:textId="325E4F0A" w:rsidR="007519FB" w:rsidRPr="00936680" w:rsidRDefault="007519FB" w:rsidP="004B4934">
            <w:pPr>
              <w:spacing w:line="276" w:lineRule="auto"/>
              <w:rPr>
                <w:rFonts w:ascii="Arial" w:hAnsi="Arial" w:cs="Arial"/>
              </w:rPr>
            </w:pPr>
            <w:r>
              <w:rPr>
                <w:rFonts w:ascii="Arial" w:hAnsi="Arial" w:cs="Arial"/>
              </w:rPr>
              <w:t xml:space="preserve">5 died at home </w:t>
            </w:r>
          </w:p>
          <w:p w14:paraId="4C044103" w14:textId="0B622EB9" w:rsidR="004B4934" w:rsidRDefault="007519FB" w:rsidP="004B4934">
            <w:pPr>
              <w:tabs>
                <w:tab w:val="left" w:pos="7088"/>
                <w:tab w:val="left" w:pos="7371"/>
              </w:tabs>
              <w:spacing w:line="276" w:lineRule="auto"/>
              <w:contextualSpacing/>
              <w:rPr>
                <w:rFonts w:ascii="Arial" w:eastAsia="Calibri" w:hAnsi="Arial" w:cs="Arial"/>
                <w:sz w:val="24"/>
                <w:szCs w:val="24"/>
              </w:rPr>
            </w:pPr>
            <w:r>
              <w:rPr>
                <w:rFonts w:ascii="Arial" w:eastAsia="Calibri" w:hAnsi="Arial" w:cs="Arial"/>
                <w:sz w:val="24"/>
                <w:szCs w:val="24"/>
              </w:rPr>
              <w:t>7</w:t>
            </w:r>
            <w:r w:rsidR="004B4934" w:rsidRPr="00936680">
              <w:rPr>
                <w:rFonts w:ascii="Arial" w:eastAsia="Calibri" w:hAnsi="Arial" w:cs="Arial"/>
                <w:sz w:val="24"/>
                <w:szCs w:val="24"/>
              </w:rPr>
              <w:t xml:space="preserve"> died in other settings, including hospices, supported living, etc</w:t>
            </w:r>
          </w:p>
          <w:p w14:paraId="50A73736" w14:textId="77777777" w:rsidR="00E85470" w:rsidRPr="00936680" w:rsidRDefault="00E85470" w:rsidP="004B4934">
            <w:pPr>
              <w:tabs>
                <w:tab w:val="left" w:pos="7088"/>
                <w:tab w:val="left" w:pos="7371"/>
              </w:tabs>
              <w:spacing w:line="276" w:lineRule="auto"/>
              <w:contextualSpacing/>
              <w:rPr>
                <w:rFonts w:ascii="Arial" w:eastAsia="Calibri" w:hAnsi="Arial" w:cs="Arial"/>
                <w:sz w:val="24"/>
                <w:szCs w:val="24"/>
              </w:rPr>
            </w:pPr>
          </w:p>
          <w:p w14:paraId="2787B770" w14:textId="77777777" w:rsidR="00E85470" w:rsidRPr="004B4934" w:rsidRDefault="00E85470" w:rsidP="00E85470">
            <w:pPr>
              <w:spacing w:line="276" w:lineRule="auto"/>
              <w:rPr>
                <w:rFonts w:ascii="Arial" w:hAnsi="Arial" w:cs="Arial"/>
                <w:sz w:val="24"/>
                <w:szCs w:val="24"/>
              </w:rPr>
            </w:pPr>
            <w:r w:rsidRPr="004B4934">
              <w:rPr>
                <w:rFonts w:ascii="Arial" w:hAnsi="Arial" w:cs="Arial"/>
                <w:sz w:val="24"/>
                <w:szCs w:val="24"/>
              </w:rPr>
              <w:t>In many of our reviews where Covid</w:t>
            </w:r>
            <w:r>
              <w:rPr>
                <w:rFonts w:ascii="Arial" w:hAnsi="Arial" w:cs="Arial"/>
                <w:sz w:val="24"/>
                <w:szCs w:val="24"/>
              </w:rPr>
              <w:t>-19</w:t>
            </w:r>
            <w:r w:rsidRPr="004B4934">
              <w:rPr>
                <w:rFonts w:ascii="Arial" w:hAnsi="Arial" w:cs="Arial"/>
                <w:sz w:val="24"/>
                <w:szCs w:val="24"/>
              </w:rPr>
              <w:t xml:space="preserve"> has not been the cause of death, it is evident the Covid</w:t>
            </w:r>
            <w:r>
              <w:rPr>
                <w:rFonts w:ascii="Arial" w:hAnsi="Arial" w:cs="Arial"/>
                <w:sz w:val="24"/>
                <w:szCs w:val="24"/>
              </w:rPr>
              <w:t>-19</w:t>
            </w:r>
            <w:r w:rsidRPr="004B4934">
              <w:rPr>
                <w:rFonts w:ascii="Arial" w:hAnsi="Arial" w:cs="Arial"/>
                <w:sz w:val="24"/>
                <w:szCs w:val="24"/>
              </w:rPr>
              <w:t xml:space="preserve"> restrictions in place at the time of the death had some impact on the person’s health and care experience at the end of their life.</w:t>
            </w:r>
          </w:p>
          <w:p w14:paraId="1C9500C2" w14:textId="77777777" w:rsidR="00E85470" w:rsidRDefault="00E85470" w:rsidP="00E85470">
            <w:pPr>
              <w:spacing w:line="276" w:lineRule="auto"/>
              <w:rPr>
                <w:rFonts w:ascii="Arial" w:hAnsi="Arial" w:cs="Arial"/>
                <w:sz w:val="24"/>
                <w:szCs w:val="24"/>
              </w:rPr>
            </w:pPr>
          </w:p>
          <w:p w14:paraId="1B4AC761" w14:textId="77777777" w:rsidR="00E85470" w:rsidRDefault="00E85470" w:rsidP="00E85470">
            <w:pPr>
              <w:spacing w:line="276" w:lineRule="auto"/>
              <w:rPr>
                <w:rFonts w:ascii="Arial" w:hAnsi="Arial" w:cs="Arial"/>
                <w:sz w:val="24"/>
                <w:szCs w:val="24"/>
              </w:rPr>
            </w:pPr>
            <w:r w:rsidRPr="004B4934">
              <w:rPr>
                <w:rFonts w:ascii="Arial" w:hAnsi="Arial" w:cs="Arial"/>
                <w:sz w:val="24"/>
                <w:szCs w:val="24"/>
              </w:rPr>
              <w:t xml:space="preserve">The table </w:t>
            </w:r>
            <w:r>
              <w:rPr>
                <w:rFonts w:ascii="Arial" w:hAnsi="Arial" w:cs="Arial"/>
                <w:sz w:val="24"/>
                <w:szCs w:val="24"/>
              </w:rPr>
              <w:t>below</w:t>
            </w:r>
            <w:r w:rsidRPr="004B4934">
              <w:rPr>
                <w:rFonts w:ascii="Arial" w:hAnsi="Arial" w:cs="Arial"/>
                <w:sz w:val="24"/>
                <w:szCs w:val="24"/>
              </w:rPr>
              <w:t xml:space="preserve"> shows the most common causes of death in Somerset. The impact of Covid-19 on people with a learning disability, who are especially vulnerable, is evident.</w:t>
            </w:r>
          </w:p>
          <w:p w14:paraId="50F6ACC1" w14:textId="159645E4" w:rsidR="004B4934" w:rsidRDefault="004B4934" w:rsidP="004B4934">
            <w:pPr>
              <w:spacing w:line="276" w:lineRule="auto"/>
              <w:rPr>
                <w:b/>
                <w:bCs/>
                <w:sz w:val="24"/>
                <w:szCs w:val="24"/>
              </w:rPr>
            </w:pPr>
          </w:p>
        </w:tc>
      </w:tr>
    </w:tbl>
    <w:p w14:paraId="18DBDB83" w14:textId="1FF5171A" w:rsidR="004B4934" w:rsidRDefault="007B2CF1">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0224" behindDoc="0" locked="0" layoutInCell="1" allowOverlap="1" wp14:anchorId="5C5C8E80" wp14:editId="0D1CE54E">
                <wp:simplePos x="0" y="0"/>
                <wp:positionH relativeFrom="column">
                  <wp:posOffset>3810</wp:posOffset>
                </wp:positionH>
                <wp:positionV relativeFrom="paragraph">
                  <wp:posOffset>4493895</wp:posOffset>
                </wp:positionV>
                <wp:extent cx="6119495" cy="269875"/>
                <wp:effectExtent l="0" t="0" r="14605" b="15875"/>
                <wp:wrapNone/>
                <wp:docPr id="3" name="Text Box 3"/>
                <wp:cNvGraphicFramePr/>
                <a:graphic xmlns:a="http://schemas.openxmlformats.org/drawingml/2006/main">
                  <a:graphicData uri="http://schemas.microsoft.com/office/word/2010/wordprocessingShape">
                    <wps:wsp>
                      <wps:cNvSpPr txBox="1"/>
                      <wps:spPr>
                        <a:xfrm>
                          <a:off x="0" y="0"/>
                          <a:ext cx="6119495" cy="269875"/>
                        </a:xfrm>
                        <a:prstGeom prst="rect">
                          <a:avLst/>
                        </a:prstGeom>
                        <a:solidFill>
                          <a:schemeClr val="lt1"/>
                        </a:solidFill>
                        <a:ln w="6350">
                          <a:solidFill>
                            <a:srgbClr val="7030A0"/>
                          </a:solidFill>
                        </a:ln>
                      </wps:spPr>
                      <wps:txbx>
                        <w:txbxContent>
                          <w:p w14:paraId="48378248" w14:textId="37BFE7B5" w:rsidR="007B2CF1" w:rsidRPr="005F1FF6" w:rsidRDefault="007B2CF1" w:rsidP="007B2CF1">
                            <w:pPr>
                              <w:rPr>
                                <w:rFonts w:ascii="Arial" w:hAnsi="Arial" w:cs="Arial"/>
                                <w:i/>
                                <w:iCs/>
                                <w:color w:val="7030A0"/>
                                <w:sz w:val="20"/>
                                <w:szCs w:val="20"/>
                              </w:rPr>
                            </w:pPr>
                            <w:r w:rsidRPr="005F1FF6">
                              <w:rPr>
                                <w:rFonts w:ascii="Arial" w:hAnsi="Arial" w:cs="Arial"/>
                                <w:i/>
                                <w:iCs/>
                                <w:color w:val="7030A0"/>
                                <w:sz w:val="20"/>
                                <w:szCs w:val="20"/>
                              </w:rPr>
                              <w:t>Images used in this newsletter are Copyright Leeds and York Partnership NHS Foundation Trust</w:t>
                            </w:r>
                            <w:r>
                              <w:rPr>
                                <w:rFonts w:ascii="Arial" w:hAnsi="Arial" w:cs="Arial"/>
                                <w:i/>
                                <w:iCs/>
                                <w:color w:val="7030A0"/>
                                <w:sz w:val="20"/>
                                <w:szCs w:val="20"/>
                              </w:rPr>
                              <w:t xml:space="preserve"> </w:t>
                            </w:r>
                            <w:r w:rsidRPr="005F1FF6">
                              <w:rPr>
                                <w:rFonts w:ascii="Arial" w:hAnsi="Arial" w:cs="Arial"/>
                                <w:i/>
                                <w:iCs/>
                                <w:color w:val="7030A0"/>
                                <w:sz w:val="20"/>
                                <w:szCs w:val="20"/>
                              </w:rPr>
                              <w:t>2017</w:t>
                            </w:r>
                          </w:p>
                          <w:p w14:paraId="148DF18E" w14:textId="77777777" w:rsidR="007B2CF1" w:rsidRPr="006349A5" w:rsidRDefault="007B2CF1" w:rsidP="007B2CF1">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C8E80" id="_x0000_t202" coordsize="21600,21600" o:spt="202" path="m,l,21600r21600,l21600,xe">
                <v:stroke joinstyle="miter"/>
                <v:path gradientshapeok="t" o:connecttype="rect"/>
              </v:shapetype>
              <v:shape id="Text Box 3" o:spid="_x0000_s1026" type="#_x0000_t202" style="position:absolute;margin-left:.3pt;margin-top:353.85pt;width:481.85pt;height:2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" fillcolor="white [3201]" strokecolor="#7030a0" strokeweight=".5pt">
                <v:textbox>
                  <w:txbxContent>
                    <w:p w14:paraId="48378248" w14:textId="37BFE7B5" w:rsidR="007B2CF1" w:rsidRPr="005F1FF6" w:rsidRDefault="007B2CF1" w:rsidP="007B2CF1">
                      <w:pPr>
                        <w:rPr>
                          <w:rFonts w:ascii="Arial" w:hAnsi="Arial" w:cs="Arial"/>
                          <w:i/>
                          <w:iCs/>
                          <w:color w:val="7030A0"/>
                          <w:sz w:val="20"/>
                          <w:szCs w:val="20"/>
                        </w:rPr>
                      </w:pPr>
                      <w:r w:rsidRPr="005F1FF6">
                        <w:rPr>
                          <w:rFonts w:ascii="Arial" w:hAnsi="Arial" w:cs="Arial"/>
                          <w:i/>
                          <w:iCs/>
                          <w:color w:val="7030A0"/>
                          <w:sz w:val="20"/>
                          <w:szCs w:val="20"/>
                        </w:rPr>
                        <w:t>Images used in this newsletter are Copyright Leeds and York Partnership NHS Foundation Trust</w:t>
                      </w:r>
                      <w:r>
                        <w:rPr>
                          <w:rFonts w:ascii="Arial" w:hAnsi="Arial" w:cs="Arial"/>
                          <w:i/>
                          <w:iCs/>
                          <w:color w:val="7030A0"/>
                          <w:sz w:val="20"/>
                          <w:szCs w:val="20"/>
                        </w:rPr>
                        <w:t xml:space="preserve"> </w:t>
                      </w:r>
                      <w:r w:rsidRPr="005F1FF6">
                        <w:rPr>
                          <w:rFonts w:ascii="Arial" w:hAnsi="Arial" w:cs="Arial"/>
                          <w:i/>
                          <w:iCs/>
                          <w:color w:val="7030A0"/>
                          <w:sz w:val="20"/>
                          <w:szCs w:val="20"/>
                        </w:rPr>
                        <w:t>2017</w:t>
                      </w:r>
                    </w:p>
                    <w:p w14:paraId="148DF18E" w14:textId="77777777" w:rsidR="007B2CF1" w:rsidRPr="006349A5" w:rsidRDefault="007B2CF1" w:rsidP="007B2CF1">
                      <w:pPr>
                        <w:rPr>
                          <w:i/>
                          <w:iCs/>
                        </w:rPr>
                      </w:pPr>
                    </w:p>
                  </w:txbxContent>
                </v:textbox>
              </v:shape>
            </w:pict>
          </mc:Fallback>
        </mc:AlternateContent>
      </w:r>
      <w:r w:rsidR="00C84C7D">
        <w:rPr>
          <w:rFonts w:ascii="Arial" w:hAnsi="Arial" w:cs="Arial"/>
          <w:noProof/>
          <w:sz w:val="24"/>
          <w:szCs w:val="24"/>
        </w:rPr>
        <w:drawing>
          <wp:inline distT="0" distB="0" distL="0" distR="0" wp14:anchorId="3EBF83CC" wp14:editId="6381C587">
            <wp:extent cx="6120000" cy="1769707"/>
            <wp:effectExtent l="0" t="0" r="0" b="254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120000" cy="1769707"/>
                    </a:xfrm>
                    <a:prstGeom prst="rect">
                      <a:avLst/>
                    </a:prstGeom>
                  </pic:spPr>
                </pic:pic>
              </a:graphicData>
            </a:graphic>
          </wp:inline>
        </w:drawing>
      </w:r>
    </w:p>
    <w:tbl>
      <w:tblPr>
        <w:tblStyle w:val="TableGrid"/>
        <w:tblW w:w="96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471"/>
        <w:gridCol w:w="7511"/>
      </w:tblGrid>
      <w:tr w:rsidR="00755F1C" w:rsidRPr="00BB51F1" w14:paraId="49198479" w14:textId="77777777" w:rsidTr="00904A2A">
        <w:tc>
          <w:tcPr>
            <w:tcW w:w="1656" w:type="dxa"/>
            <w:shd w:val="clear" w:color="auto" w:fill="FFE599" w:themeFill="accent4" w:themeFillTint="66"/>
          </w:tcPr>
          <w:p w14:paraId="6755E44F" w14:textId="5DA10818" w:rsidR="00755F1C" w:rsidRPr="000654BF" w:rsidRDefault="00755F1C" w:rsidP="00671A8A">
            <w:pPr>
              <w:rPr>
                <w:rFonts w:ascii="Arial" w:hAnsi="Arial" w:cs="Arial"/>
                <w:b/>
                <w:bCs/>
                <w:sz w:val="24"/>
                <w:szCs w:val="24"/>
              </w:rPr>
            </w:pPr>
            <w:r>
              <w:rPr>
                <w:rFonts w:ascii="Arial" w:hAnsi="Arial" w:cs="Arial"/>
                <w:noProof/>
                <w:sz w:val="24"/>
                <w:szCs w:val="24"/>
              </w:rPr>
              <w:drawing>
                <wp:inline distT="0" distB="0" distL="0" distR="0" wp14:anchorId="05C063C7" wp14:editId="7231AB61">
                  <wp:extent cx="900000" cy="755763"/>
                  <wp:effectExtent l="0" t="0" r="0" b="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7" cstate="print">
                            <a:extLst>
                              <a:ext uri="{BEBA8EAE-BF5A-486C-A8C5-ECC9F3942E4B}">
                                <a14:imgProps xmlns:a14="http://schemas.microsoft.com/office/drawing/2010/main">
                                  <a14:imgLayer r:embed="rId18">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900000" cy="755763"/>
                          </a:xfrm>
                          <a:prstGeom prst="rect">
                            <a:avLst/>
                          </a:prstGeom>
                        </pic:spPr>
                      </pic:pic>
                    </a:graphicData>
                  </a:graphic>
                </wp:inline>
              </w:drawing>
            </w:r>
          </w:p>
        </w:tc>
        <w:tc>
          <w:tcPr>
            <w:tcW w:w="7982" w:type="dxa"/>
            <w:gridSpan w:val="2"/>
            <w:shd w:val="clear" w:color="auto" w:fill="FFE599" w:themeFill="accent4" w:themeFillTint="66"/>
            <w:vAlign w:val="center"/>
          </w:tcPr>
          <w:p w14:paraId="65249FF6" w14:textId="77777777" w:rsidR="00755F1C" w:rsidRPr="000654BF" w:rsidRDefault="00755F1C" w:rsidP="00671A8A">
            <w:pPr>
              <w:rPr>
                <w:rFonts w:ascii="Arial" w:hAnsi="Arial" w:cs="Arial"/>
                <w:b/>
                <w:bCs/>
                <w:sz w:val="24"/>
                <w:szCs w:val="24"/>
              </w:rPr>
            </w:pPr>
            <w:r w:rsidRPr="00466816">
              <w:rPr>
                <w:rFonts w:ascii="Arial" w:hAnsi="Arial" w:cs="Arial"/>
                <w:b/>
                <w:bCs/>
                <w:sz w:val="40"/>
                <w:szCs w:val="40"/>
              </w:rPr>
              <w:t>Other News</w:t>
            </w:r>
          </w:p>
        </w:tc>
      </w:tr>
      <w:tr w:rsidR="00755F1C" w:rsidRPr="00BB51F1" w14:paraId="24ABF291" w14:textId="77777777" w:rsidTr="00904A2A">
        <w:tc>
          <w:tcPr>
            <w:tcW w:w="9638" w:type="dxa"/>
            <w:gridSpan w:val="3"/>
            <w:shd w:val="clear" w:color="auto" w:fill="FFE599" w:themeFill="accent4" w:themeFillTint="66"/>
          </w:tcPr>
          <w:p w14:paraId="72FBE335" w14:textId="6E445348" w:rsidR="00755F1C" w:rsidRPr="00862705" w:rsidRDefault="00755F1C" w:rsidP="00671A8A">
            <w:pPr>
              <w:pStyle w:val="ListParagraph"/>
              <w:numPr>
                <w:ilvl w:val="0"/>
                <w:numId w:val="13"/>
              </w:numPr>
              <w:spacing w:line="276" w:lineRule="auto"/>
              <w:ind w:left="360"/>
              <w:rPr>
                <w:rFonts w:ascii="Arial" w:hAnsi="Arial" w:cs="Arial"/>
                <w:b/>
                <w:bCs/>
                <w:sz w:val="24"/>
                <w:szCs w:val="24"/>
              </w:rPr>
            </w:pPr>
            <w:r w:rsidRPr="00755F1C">
              <w:rPr>
                <w:rFonts w:ascii="Arial" w:hAnsi="Arial" w:cs="Arial"/>
                <w:sz w:val="24"/>
                <w:szCs w:val="24"/>
              </w:rPr>
              <w:t xml:space="preserve">The </w:t>
            </w:r>
            <w:proofErr w:type="spellStart"/>
            <w:r w:rsidRPr="00755F1C">
              <w:rPr>
                <w:rFonts w:ascii="Arial" w:hAnsi="Arial" w:cs="Arial"/>
                <w:sz w:val="24"/>
                <w:szCs w:val="24"/>
              </w:rPr>
              <w:t>LeDeR</w:t>
            </w:r>
            <w:proofErr w:type="spellEnd"/>
            <w:r w:rsidRPr="00755F1C">
              <w:rPr>
                <w:rFonts w:ascii="Arial" w:hAnsi="Arial" w:cs="Arial"/>
                <w:sz w:val="24"/>
                <w:szCs w:val="24"/>
              </w:rPr>
              <w:t xml:space="preserve"> team is continuing to raise the profile of the health needs of people with Learning Disabilities across the system</w:t>
            </w:r>
            <w:r w:rsidR="00862705">
              <w:rPr>
                <w:rFonts w:ascii="Arial" w:hAnsi="Arial" w:cs="Arial"/>
                <w:sz w:val="24"/>
                <w:szCs w:val="24"/>
              </w:rPr>
              <w:t>.</w:t>
            </w:r>
          </w:p>
          <w:p w14:paraId="4C899161" w14:textId="44E3B284" w:rsidR="00862705" w:rsidRPr="00755F1C" w:rsidRDefault="00862705" w:rsidP="00862705">
            <w:pPr>
              <w:pStyle w:val="ListParagraph"/>
              <w:numPr>
                <w:ilvl w:val="0"/>
                <w:numId w:val="13"/>
              </w:numPr>
              <w:spacing w:line="276" w:lineRule="auto"/>
              <w:ind w:left="360"/>
              <w:rPr>
                <w:rFonts w:ascii="Arial" w:hAnsi="Arial" w:cs="Arial"/>
                <w:b/>
                <w:bCs/>
                <w:sz w:val="24"/>
                <w:szCs w:val="24"/>
              </w:rPr>
            </w:pPr>
            <w:r w:rsidRPr="00755F1C">
              <w:rPr>
                <w:rFonts w:ascii="Arial" w:hAnsi="Arial" w:cs="Arial"/>
                <w:sz w:val="24"/>
                <w:szCs w:val="24"/>
              </w:rPr>
              <w:t xml:space="preserve">We are in the very early stages of working with </w:t>
            </w:r>
            <w:r w:rsidRPr="00E85470">
              <w:rPr>
                <w:rFonts w:ascii="Arial" w:hAnsi="Arial" w:cs="Arial"/>
                <w:b/>
                <w:bCs/>
                <w:i/>
                <w:iCs/>
                <w:sz w:val="24"/>
                <w:szCs w:val="24"/>
              </w:rPr>
              <w:t>Open Storytellers</w:t>
            </w:r>
            <w:r w:rsidRPr="00755F1C">
              <w:rPr>
                <w:rFonts w:ascii="Arial" w:hAnsi="Arial" w:cs="Arial"/>
                <w:sz w:val="24"/>
                <w:szCs w:val="24"/>
              </w:rPr>
              <w:t xml:space="preserve"> to help us understand and develop how we can engage service users in the </w:t>
            </w:r>
            <w:proofErr w:type="spellStart"/>
            <w:r w:rsidRPr="00755F1C">
              <w:rPr>
                <w:rFonts w:ascii="Arial" w:hAnsi="Arial" w:cs="Arial"/>
                <w:sz w:val="24"/>
                <w:szCs w:val="24"/>
              </w:rPr>
              <w:t>LeDeR</w:t>
            </w:r>
            <w:proofErr w:type="spellEnd"/>
            <w:r w:rsidRPr="00755F1C">
              <w:rPr>
                <w:rFonts w:ascii="Arial" w:hAnsi="Arial" w:cs="Arial"/>
                <w:sz w:val="24"/>
                <w:szCs w:val="24"/>
              </w:rPr>
              <w:t xml:space="preserve"> governance process</w:t>
            </w:r>
            <w:r>
              <w:rPr>
                <w:rFonts w:ascii="Arial" w:hAnsi="Arial" w:cs="Arial"/>
                <w:sz w:val="24"/>
                <w:szCs w:val="24"/>
              </w:rPr>
              <w:t>.</w:t>
            </w:r>
          </w:p>
          <w:p w14:paraId="27143031" w14:textId="79A187CD" w:rsidR="00862705" w:rsidRPr="00755F1C" w:rsidRDefault="00862705" w:rsidP="00671A8A">
            <w:pPr>
              <w:pStyle w:val="ListParagraph"/>
              <w:numPr>
                <w:ilvl w:val="0"/>
                <w:numId w:val="13"/>
              </w:numPr>
              <w:spacing w:line="276" w:lineRule="auto"/>
              <w:ind w:left="360"/>
              <w:rPr>
                <w:rFonts w:ascii="Arial" w:hAnsi="Arial" w:cs="Arial"/>
                <w:b/>
                <w:bCs/>
                <w:sz w:val="24"/>
                <w:szCs w:val="24"/>
              </w:rPr>
            </w:pPr>
            <w:proofErr w:type="spellStart"/>
            <w:r w:rsidRPr="00E85470">
              <w:rPr>
                <w:rFonts w:ascii="Arial" w:hAnsi="Arial" w:cs="Arial"/>
                <w:b/>
                <w:bCs/>
                <w:i/>
                <w:iCs/>
                <w:sz w:val="24"/>
                <w:szCs w:val="24"/>
              </w:rPr>
              <w:t>Biggerhouse</w:t>
            </w:r>
            <w:proofErr w:type="spellEnd"/>
            <w:r w:rsidRPr="00E85470">
              <w:rPr>
                <w:rFonts w:ascii="Arial" w:hAnsi="Arial" w:cs="Arial"/>
                <w:b/>
                <w:bCs/>
                <w:i/>
                <w:iCs/>
                <w:sz w:val="24"/>
                <w:szCs w:val="24"/>
              </w:rPr>
              <w:t xml:space="preserve"> Film</w:t>
            </w:r>
            <w:r w:rsidRPr="00755F1C">
              <w:rPr>
                <w:rFonts w:ascii="Arial" w:hAnsi="Arial" w:cs="Arial"/>
                <w:sz w:val="24"/>
                <w:szCs w:val="24"/>
              </w:rPr>
              <w:t xml:space="preserve"> is working with us to produce a film looking at supporting and encouraging people with learning disabilities’ conversations about death and dying</w:t>
            </w:r>
            <w:r>
              <w:rPr>
                <w:rFonts w:ascii="Arial" w:hAnsi="Arial" w:cs="Arial"/>
                <w:sz w:val="24"/>
                <w:szCs w:val="24"/>
              </w:rPr>
              <w:t>.</w:t>
            </w:r>
          </w:p>
          <w:p w14:paraId="44484C82" w14:textId="7CDF5CB9" w:rsidR="00755F1C" w:rsidRPr="00755F1C" w:rsidRDefault="00755F1C" w:rsidP="00755F1C">
            <w:pPr>
              <w:pStyle w:val="ListParagraph"/>
              <w:spacing w:line="276" w:lineRule="auto"/>
              <w:ind w:left="360"/>
              <w:rPr>
                <w:rFonts w:ascii="Arial" w:hAnsi="Arial" w:cs="Arial"/>
                <w:b/>
                <w:bCs/>
                <w:sz w:val="24"/>
                <w:szCs w:val="24"/>
              </w:rPr>
            </w:pPr>
          </w:p>
        </w:tc>
      </w:tr>
      <w:tr w:rsidR="00BB51F1" w:rsidRPr="00BB51F1" w14:paraId="6D995A49" w14:textId="77777777" w:rsidTr="00862705">
        <w:tblPrEx>
          <w:shd w:val="clear" w:color="auto" w:fill="CC99FF"/>
        </w:tblPrEx>
        <w:tc>
          <w:tcPr>
            <w:tcW w:w="2127" w:type="dxa"/>
            <w:gridSpan w:val="2"/>
            <w:shd w:val="clear" w:color="auto" w:fill="CC99FF"/>
            <w:vAlign w:val="center"/>
          </w:tcPr>
          <w:p w14:paraId="2E27CE29" w14:textId="74423F1A" w:rsidR="00BB51F1" w:rsidRPr="00936680" w:rsidRDefault="00BB51F1" w:rsidP="00876F6A">
            <w:pPr>
              <w:rPr>
                <w:rFonts w:ascii="Arial" w:hAnsi="Arial" w:cs="Arial"/>
                <w:sz w:val="24"/>
                <w:szCs w:val="24"/>
              </w:rPr>
            </w:pPr>
            <w:r>
              <w:rPr>
                <w:rFonts w:ascii="Arial" w:hAnsi="Arial" w:cs="Arial"/>
                <w:noProof/>
                <w:sz w:val="24"/>
                <w:szCs w:val="24"/>
              </w:rPr>
              <w:lastRenderedPageBreak/>
              <w:drawing>
                <wp:inline distT="0" distB="0" distL="0" distR="0" wp14:anchorId="1A769BC5" wp14:editId="7D52AB89">
                  <wp:extent cx="1044000" cy="670952"/>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4000" cy="670952"/>
                          </a:xfrm>
                          <a:prstGeom prst="rect">
                            <a:avLst/>
                          </a:prstGeom>
                          <a:noFill/>
                        </pic:spPr>
                      </pic:pic>
                    </a:graphicData>
                  </a:graphic>
                </wp:inline>
              </w:drawing>
            </w:r>
          </w:p>
        </w:tc>
        <w:tc>
          <w:tcPr>
            <w:tcW w:w="7511" w:type="dxa"/>
            <w:shd w:val="clear" w:color="auto" w:fill="CC99FF"/>
            <w:vAlign w:val="center"/>
          </w:tcPr>
          <w:p w14:paraId="329F0E94" w14:textId="17875BFD" w:rsidR="00BB51F1" w:rsidRPr="0023082B" w:rsidRDefault="00BB51F1" w:rsidP="00643F42">
            <w:pPr>
              <w:spacing w:line="276" w:lineRule="auto"/>
              <w:rPr>
                <w:rFonts w:ascii="Arial" w:hAnsi="Arial" w:cs="Arial"/>
                <w:b/>
                <w:bCs/>
                <w:sz w:val="40"/>
                <w:szCs w:val="40"/>
              </w:rPr>
            </w:pPr>
            <w:r w:rsidRPr="0023082B">
              <w:rPr>
                <w:rFonts w:ascii="Arial" w:hAnsi="Arial" w:cs="Arial"/>
                <w:b/>
                <w:bCs/>
                <w:sz w:val="40"/>
                <w:szCs w:val="40"/>
              </w:rPr>
              <w:t>Good Practice</w:t>
            </w:r>
            <w:proofErr w:type="gramStart"/>
            <w:r w:rsidR="00466816" w:rsidRPr="0023082B">
              <w:rPr>
                <w:rFonts w:ascii="Arial" w:hAnsi="Arial" w:cs="Arial"/>
                <w:b/>
                <w:bCs/>
                <w:sz w:val="40"/>
                <w:szCs w:val="40"/>
              </w:rPr>
              <w:t>…..</w:t>
            </w:r>
            <w:proofErr w:type="gramEnd"/>
            <w:r w:rsidRPr="0023082B">
              <w:rPr>
                <w:rFonts w:ascii="Arial" w:hAnsi="Arial" w:cs="Arial"/>
                <w:b/>
                <w:bCs/>
                <w:sz w:val="40"/>
                <w:szCs w:val="40"/>
              </w:rPr>
              <w:t xml:space="preserve"> </w:t>
            </w:r>
          </w:p>
          <w:p w14:paraId="08F9AE1E" w14:textId="47A9BA48" w:rsidR="00075FB9" w:rsidRPr="00BB51F1" w:rsidRDefault="00075FB9" w:rsidP="00643F42">
            <w:pPr>
              <w:spacing w:line="276" w:lineRule="auto"/>
              <w:rPr>
                <w:rFonts w:ascii="Arial" w:hAnsi="Arial" w:cs="Arial"/>
                <w:b/>
                <w:bCs/>
                <w:sz w:val="28"/>
                <w:szCs w:val="28"/>
              </w:rPr>
            </w:pPr>
            <w:r w:rsidRPr="00936680">
              <w:rPr>
                <w:rFonts w:ascii="Arial" w:hAnsi="Arial" w:cs="Arial"/>
                <w:sz w:val="24"/>
                <w:szCs w:val="24"/>
              </w:rPr>
              <w:t xml:space="preserve">Through the </w:t>
            </w:r>
            <w:proofErr w:type="spellStart"/>
            <w:r w:rsidRPr="00936680">
              <w:rPr>
                <w:rFonts w:ascii="Arial" w:hAnsi="Arial" w:cs="Arial"/>
                <w:sz w:val="24"/>
                <w:szCs w:val="24"/>
              </w:rPr>
              <w:t>LeDeR</w:t>
            </w:r>
            <w:proofErr w:type="spellEnd"/>
            <w:r w:rsidRPr="00936680">
              <w:rPr>
                <w:rFonts w:ascii="Arial" w:hAnsi="Arial" w:cs="Arial"/>
                <w:sz w:val="24"/>
                <w:szCs w:val="24"/>
              </w:rPr>
              <w:t xml:space="preserve"> reviews we identify areas of good practice as well as highlighting possible areas of service improvement</w:t>
            </w:r>
            <w:r>
              <w:rPr>
                <w:rFonts w:ascii="Arial" w:hAnsi="Arial" w:cs="Arial"/>
                <w:sz w:val="24"/>
                <w:szCs w:val="24"/>
              </w:rPr>
              <w:t>.  Below are examples of good practice we have found.</w:t>
            </w:r>
          </w:p>
        </w:tc>
      </w:tr>
    </w:tbl>
    <w:p w14:paraId="4FD20F50" w14:textId="20BAFEB4" w:rsidR="00075FB9" w:rsidRDefault="00745D8B" w:rsidP="00427560">
      <w:pPr>
        <w:spacing w:after="0" w:line="276" w:lineRule="auto"/>
        <w:rPr>
          <w:rFonts w:ascii="Arial" w:hAnsi="Arial" w:cs="Arial"/>
          <w:sz w:val="24"/>
          <w:szCs w:val="24"/>
        </w:rPr>
      </w:pPr>
      <w:r w:rsidRPr="00427560">
        <w:rPr>
          <w:rFonts w:ascii="Arial" w:hAnsi="Arial" w:cs="Arial"/>
          <w:b/>
          <w:bCs/>
          <w:noProof/>
          <w:sz w:val="28"/>
          <w:szCs w:val="28"/>
        </w:rPr>
        <mc:AlternateContent>
          <mc:Choice Requires="wps">
            <w:drawing>
              <wp:anchor distT="0" distB="0" distL="114300" distR="114300" simplePos="0" relativeHeight="251687936" behindDoc="0" locked="0" layoutInCell="1" allowOverlap="1" wp14:anchorId="792DA49A" wp14:editId="1C30B50C">
                <wp:simplePos x="0" y="0"/>
                <wp:positionH relativeFrom="column">
                  <wp:posOffset>-15240</wp:posOffset>
                </wp:positionH>
                <wp:positionV relativeFrom="paragraph">
                  <wp:posOffset>48260</wp:posOffset>
                </wp:positionV>
                <wp:extent cx="2699385" cy="2159635"/>
                <wp:effectExtent l="190500" t="19050" r="43815" b="31115"/>
                <wp:wrapNone/>
                <wp:docPr id="26" name="Speech Bubble: 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9385" cy="2159635"/>
                        </a:xfrm>
                        <a:prstGeom prst="wedgeEllipseCallout">
                          <a:avLst>
                            <a:gd name="adj1" fmla="val -56273"/>
                            <a:gd name="adj2" fmla="val 37045"/>
                          </a:avLst>
                        </a:prstGeom>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14:paraId="255D4DDE" w14:textId="572FAA4B" w:rsidR="00427560" w:rsidRPr="008E168D" w:rsidRDefault="00427560" w:rsidP="00E44F13">
                            <w:pPr>
                              <w:jc w:val="center"/>
                              <w:rPr>
                                <w:rFonts w:ascii="Arial" w:hAnsi="Arial" w:cs="Arial"/>
                                <w:i/>
                                <w:iCs/>
                                <w:sz w:val="24"/>
                                <w:szCs w:val="24"/>
                              </w:rPr>
                            </w:pPr>
                            <w:r w:rsidRPr="008E168D">
                              <w:rPr>
                                <w:rFonts w:ascii="Arial" w:hAnsi="Arial" w:cs="Arial"/>
                                <w:i/>
                                <w:iCs/>
                                <w:sz w:val="24"/>
                                <w:szCs w:val="24"/>
                              </w:rPr>
                              <w:t>Care hours continued to be commissioned when the person is in hospital so they continue to have care from people who know them well and can speak up for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DA49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6" o:spid="_x0000_s1026" type="#_x0000_t63" style="position:absolute;margin-left:-1.2pt;margin-top:3.8pt;width:212.55pt;height:17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" adj="-1355,18802" fillcolor="#ffe599 [1303]" strokecolor="#ffc000 [3207]" strokeweight="1pt">
                <v:path arrowok="t"/>
                <v:textbox>
                  <w:txbxContent>
                    <w:p w14:paraId="255D4DDE" w14:textId="572FAA4B" w:rsidR="00427560" w:rsidRPr="008E168D" w:rsidRDefault="00427560" w:rsidP="00E44F13">
                      <w:pPr>
                        <w:jc w:val="center"/>
                        <w:rPr>
                          <w:rFonts w:ascii="Arial" w:hAnsi="Arial" w:cs="Arial"/>
                          <w:i/>
                          <w:iCs/>
                          <w:sz w:val="24"/>
                          <w:szCs w:val="24"/>
                        </w:rPr>
                      </w:pPr>
                      <w:r w:rsidRPr="008E168D">
                        <w:rPr>
                          <w:rFonts w:ascii="Arial" w:hAnsi="Arial" w:cs="Arial"/>
                          <w:i/>
                          <w:iCs/>
                          <w:sz w:val="24"/>
                          <w:szCs w:val="24"/>
                        </w:rPr>
                        <w:t>Care hours continued to be commissioned when the person is in hospital so they continue to have care from people who know them well and can speak up for them.</w:t>
                      </w:r>
                    </w:p>
                  </w:txbxContent>
                </v:textbox>
              </v:shape>
            </w:pict>
          </mc:Fallback>
        </mc:AlternateContent>
      </w:r>
      <w:r w:rsidRPr="00427560">
        <w:rPr>
          <w:rFonts w:ascii="Arial" w:hAnsi="Arial" w:cs="Arial"/>
          <w:b/>
          <w:bCs/>
          <w:noProof/>
          <w:sz w:val="28"/>
          <w:szCs w:val="28"/>
        </w:rPr>
        <mc:AlternateContent>
          <mc:Choice Requires="wps">
            <w:drawing>
              <wp:anchor distT="0" distB="0" distL="114300" distR="114300" simplePos="0" relativeHeight="251685888" behindDoc="0" locked="0" layoutInCell="1" allowOverlap="1" wp14:anchorId="679150BE" wp14:editId="279D9726">
                <wp:simplePos x="0" y="0"/>
                <wp:positionH relativeFrom="column">
                  <wp:posOffset>2499360</wp:posOffset>
                </wp:positionH>
                <wp:positionV relativeFrom="paragraph">
                  <wp:posOffset>45085</wp:posOffset>
                </wp:positionV>
                <wp:extent cx="2879725" cy="2159635"/>
                <wp:effectExtent l="19050" t="19050" r="263525" b="31115"/>
                <wp:wrapNone/>
                <wp:docPr id="25" name="Speech Bubble: 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9725" cy="2159635"/>
                        </a:xfrm>
                        <a:prstGeom prst="wedgeEllipseCallout">
                          <a:avLst>
                            <a:gd name="adj1" fmla="val 57632"/>
                            <a:gd name="adj2" fmla="val -3480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2D9FCB" w14:textId="23382801" w:rsidR="00574906" w:rsidRPr="00643F42" w:rsidRDefault="00427560" w:rsidP="008E168D">
                            <w:pPr>
                              <w:jc w:val="center"/>
                              <w:rPr>
                                <w:rFonts w:ascii="Arial" w:hAnsi="Arial" w:cs="Arial"/>
                                <w:i/>
                                <w:iCs/>
                                <w:color w:val="F2F2F2" w:themeColor="background1" w:themeShade="F2"/>
                                <w:sz w:val="24"/>
                                <w:szCs w:val="24"/>
                              </w:rPr>
                            </w:pPr>
                            <w:r w:rsidRPr="00643F42">
                              <w:rPr>
                                <w:rFonts w:ascii="Arial" w:hAnsi="Arial" w:cs="Arial"/>
                                <w:i/>
                                <w:iCs/>
                                <w:color w:val="F2F2F2" w:themeColor="background1" w:themeShade="F2"/>
                                <w:sz w:val="24"/>
                                <w:szCs w:val="24"/>
                              </w:rPr>
                              <w:t>During the COVID-19 pandemic the GP practice were in weekly contact with the care provider and digital technology was used to assess patients with a virtual 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150BE" id="Speech Bubble: Oval 25" o:spid="_x0000_s1027" type="#_x0000_t63" style="position:absolute;margin-left:196.8pt;margin-top:3.55pt;width:226.75pt;height:17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" adj="23249,3282" fillcolor="#4472c4 [3204]" strokecolor="#1f3763 [1604]" strokeweight="1pt">
                <v:path arrowok="t"/>
                <v:textbox>
                  <w:txbxContent>
                    <w:p w14:paraId="682D9FCB" w14:textId="23382801" w:rsidR="00574906" w:rsidRPr="00643F42" w:rsidRDefault="00427560" w:rsidP="008E168D">
                      <w:pPr>
                        <w:jc w:val="center"/>
                        <w:rPr>
                          <w:rFonts w:ascii="Arial" w:hAnsi="Arial" w:cs="Arial"/>
                          <w:i/>
                          <w:iCs/>
                          <w:color w:val="F2F2F2" w:themeColor="background1" w:themeShade="F2"/>
                          <w:sz w:val="24"/>
                          <w:szCs w:val="24"/>
                        </w:rPr>
                      </w:pPr>
                      <w:r w:rsidRPr="00643F42">
                        <w:rPr>
                          <w:rFonts w:ascii="Arial" w:hAnsi="Arial" w:cs="Arial"/>
                          <w:i/>
                          <w:iCs/>
                          <w:color w:val="F2F2F2" w:themeColor="background1" w:themeShade="F2"/>
                          <w:sz w:val="24"/>
                          <w:szCs w:val="24"/>
                        </w:rPr>
                        <w:t>During the COVID-19 pandemic the GP practice were in weekly contact with the care provider and digital technology was used to assess patients with a virtual ward</w:t>
                      </w:r>
                    </w:p>
                  </w:txbxContent>
                </v:textbox>
              </v:shape>
            </w:pict>
          </mc:Fallback>
        </mc:AlternateContent>
      </w:r>
    </w:p>
    <w:p w14:paraId="3585B173" w14:textId="6636EC31" w:rsidR="00427560" w:rsidRPr="00427560" w:rsidRDefault="00427560" w:rsidP="00427560">
      <w:pPr>
        <w:spacing w:after="0" w:line="276" w:lineRule="auto"/>
        <w:rPr>
          <w:rFonts w:ascii="Arial" w:hAnsi="Arial" w:cs="Arial"/>
          <w:sz w:val="24"/>
          <w:szCs w:val="24"/>
        </w:rPr>
      </w:pPr>
    </w:p>
    <w:p w14:paraId="35A40FC3" w14:textId="51C0D575" w:rsidR="00427560" w:rsidRPr="00427560" w:rsidRDefault="00427560" w:rsidP="00427560">
      <w:pPr>
        <w:spacing w:after="0" w:line="276" w:lineRule="auto"/>
        <w:rPr>
          <w:rFonts w:ascii="Arial" w:hAnsi="Arial" w:cs="Arial"/>
          <w:sz w:val="24"/>
          <w:szCs w:val="24"/>
        </w:rPr>
      </w:pPr>
    </w:p>
    <w:p w14:paraId="21B4274A" w14:textId="2D1AB00F" w:rsidR="00427560" w:rsidRPr="00427560" w:rsidRDefault="00427560" w:rsidP="00427560">
      <w:pPr>
        <w:spacing w:after="0" w:line="276" w:lineRule="auto"/>
        <w:rPr>
          <w:rFonts w:ascii="Arial" w:hAnsi="Arial" w:cs="Arial"/>
          <w:sz w:val="24"/>
          <w:szCs w:val="24"/>
        </w:rPr>
      </w:pPr>
    </w:p>
    <w:p w14:paraId="0B1B1A8C" w14:textId="7EF59B22" w:rsidR="00427560" w:rsidRPr="00427560" w:rsidRDefault="00427560" w:rsidP="00427560">
      <w:pPr>
        <w:spacing w:after="0" w:line="276" w:lineRule="auto"/>
        <w:rPr>
          <w:rFonts w:ascii="Arial" w:hAnsi="Arial" w:cs="Arial"/>
          <w:sz w:val="24"/>
          <w:szCs w:val="24"/>
        </w:rPr>
      </w:pPr>
    </w:p>
    <w:p w14:paraId="14E8A8D5" w14:textId="7BA029E9" w:rsidR="00427560" w:rsidRDefault="00427560" w:rsidP="00427560">
      <w:pPr>
        <w:spacing w:after="0" w:line="276" w:lineRule="auto"/>
        <w:rPr>
          <w:rFonts w:ascii="Arial" w:hAnsi="Arial" w:cs="Arial"/>
          <w:sz w:val="24"/>
          <w:szCs w:val="24"/>
        </w:rPr>
      </w:pPr>
    </w:p>
    <w:p w14:paraId="12F37D82" w14:textId="57C9C604" w:rsidR="00427560" w:rsidRDefault="00427560" w:rsidP="00427560">
      <w:pPr>
        <w:spacing w:after="0" w:line="276" w:lineRule="auto"/>
        <w:rPr>
          <w:rFonts w:ascii="Arial" w:hAnsi="Arial" w:cs="Arial"/>
          <w:sz w:val="24"/>
          <w:szCs w:val="24"/>
        </w:rPr>
      </w:pPr>
    </w:p>
    <w:p w14:paraId="26338E45" w14:textId="72BE68EF" w:rsidR="00427560" w:rsidRDefault="00745D8B" w:rsidP="00427560">
      <w:pPr>
        <w:spacing w:after="0" w:line="276" w:lineRule="auto"/>
        <w:rPr>
          <w:rFonts w:ascii="Arial" w:hAnsi="Arial" w:cs="Arial"/>
          <w:sz w:val="24"/>
          <w:szCs w:val="24"/>
        </w:rPr>
      </w:pPr>
      <w:r w:rsidRPr="00427560">
        <w:rPr>
          <w:rFonts w:ascii="Arial" w:hAnsi="Arial" w:cs="Arial"/>
          <w:b/>
          <w:bCs/>
          <w:noProof/>
          <w:sz w:val="28"/>
          <w:szCs w:val="28"/>
        </w:rPr>
        <mc:AlternateContent>
          <mc:Choice Requires="wps">
            <w:drawing>
              <wp:anchor distT="0" distB="0" distL="114300" distR="114300" simplePos="0" relativeHeight="251692032" behindDoc="0" locked="0" layoutInCell="1" allowOverlap="1" wp14:anchorId="4A3ABBA8" wp14:editId="5DA5CF5E">
                <wp:simplePos x="0" y="0"/>
                <wp:positionH relativeFrom="column">
                  <wp:posOffset>4299585</wp:posOffset>
                </wp:positionH>
                <wp:positionV relativeFrom="paragraph">
                  <wp:posOffset>66040</wp:posOffset>
                </wp:positionV>
                <wp:extent cx="2160000" cy="1800000"/>
                <wp:effectExtent l="19050" t="19050" r="31115" b="410210"/>
                <wp:wrapNone/>
                <wp:docPr id="28" name="Speech Bubble: 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0000" cy="1800000"/>
                        </a:xfrm>
                        <a:prstGeom prst="wedgeEllipseCallout">
                          <a:avLst>
                            <a:gd name="adj1" fmla="val -2971"/>
                            <a:gd name="adj2" fmla="val 71379"/>
                          </a:avLst>
                        </a:prstGeom>
                        <a:solidFill>
                          <a:schemeClr val="accent2">
                            <a:lumMod val="40000"/>
                            <a:lumOff val="60000"/>
                          </a:schemeClr>
                        </a:solidFill>
                        <a:ln>
                          <a:solidFill>
                            <a:srgbClr val="C00000"/>
                          </a:solidFill>
                        </a:ln>
                      </wps:spPr>
                      <wps:style>
                        <a:lnRef idx="2">
                          <a:schemeClr val="accent6"/>
                        </a:lnRef>
                        <a:fillRef idx="1">
                          <a:schemeClr val="lt1"/>
                        </a:fillRef>
                        <a:effectRef idx="0">
                          <a:schemeClr val="accent6"/>
                        </a:effectRef>
                        <a:fontRef idx="minor">
                          <a:schemeClr val="dk1"/>
                        </a:fontRef>
                      </wps:style>
                      <wps:txbx>
                        <w:txbxContent>
                          <w:p w14:paraId="4D90EB79" w14:textId="0AE433D1" w:rsidR="008E168D" w:rsidRPr="00E44F13" w:rsidRDefault="008E168D" w:rsidP="008E168D">
                            <w:pPr>
                              <w:pStyle w:val="ListParagraph"/>
                              <w:ind w:left="0" w:right="-168"/>
                              <w:rPr>
                                <w:rFonts w:ascii="Arial" w:hAnsi="Arial" w:cs="Arial"/>
                                <w:i/>
                                <w:iCs/>
                                <w:sz w:val="24"/>
                                <w:szCs w:val="24"/>
                              </w:rPr>
                            </w:pPr>
                            <w:r w:rsidRPr="00E44F13">
                              <w:rPr>
                                <w:rFonts w:ascii="Arial" w:hAnsi="Arial" w:cs="Arial"/>
                                <w:i/>
                                <w:iCs/>
                                <w:sz w:val="24"/>
                                <w:szCs w:val="24"/>
                              </w:rPr>
                              <w:t>A care provider who adapted a person’s living environment to enable her to remain and die at home as she had wanted.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ABBA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8" o:spid="_x0000_s1029" type="#_x0000_t63" style="position:absolute;margin-left:338.55pt;margin-top:5.2pt;width:170.1pt;height:14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" adj="10158,26218" fillcolor="#f7caac [1301]" strokecolor="#c00000" strokeweight="1pt">
                <v:path arrowok="t"/>
                <v:textbox>
                  <w:txbxContent>
                    <w:p w14:paraId="4D90EB79" w14:textId="0AE433D1" w:rsidR="008E168D" w:rsidRPr="00E44F13" w:rsidRDefault="008E168D" w:rsidP="008E168D">
                      <w:pPr>
                        <w:pStyle w:val="ListParagraph"/>
                        <w:ind w:left="0" w:right="-168"/>
                        <w:rPr>
                          <w:rFonts w:ascii="Arial" w:hAnsi="Arial" w:cs="Arial"/>
                          <w:i/>
                          <w:iCs/>
                          <w:sz w:val="24"/>
                          <w:szCs w:val="24"/>
                        </w:rPr>
                      </w:pPr>
                      <w:r w:rsidRPr="00E44F13">
                        <w:rPr>
                          <w:rFonts w:ascii="Arial" w:hAnsi="Arial" w:cs="Arial"/>
                          <w:i/>
                          <w:iCs/>
                          <w:sz w:val="24"/>
                          <w:szCs w:val="24"/>
                        </w:rPr>
                        <w:t>A care provider who adapted a person’s living environment to enable her to remain and die at home as she had wanted.</w:t>
                      </w:r>
                    </w:p>
                  </w:txbxContent>
                </v:textbox>
              </v:shape>
            </w:pict>
          </mc:Fallback>
        </mc:AlternateContent>
      </w:r>
    </w:p>
    <w:p w14:paraId="5F94776C" w14:textId="722E85CC" w:rsidR="00427560" w:rsidRDefault="00745D8B" w:rsidP="00427560">
      <w:pPr>
        <w:spacing w:after="0" w:line="276" w:lineRule="auto"/>
        <w:rPr>
          <w:rFonts w:ascii="Arial" w:hAnsi="Arial" w:cs="Arial"/>
          <w:sz w:val="24"/>
          <w:szCs w:val="24"/>
        </w:rPr>
      </w:pPr>
      <w:r w:rsidRPr="00427560">
        <w:rPr>
          <w:rFonts w:ascii="Arial" w:hAnsi="Arial" w:cs="Arial"/>
          <w:b/>
          <w:bCs/>
          <w:noProof/>
          <w:sz w:val="28"/>
          <w:szCs w:val="28"/>
        </w:rPr>
        <mc:AlternateContent>
          <mc:Choice Requires="wps">
            <w:drawing>
              <wp:anchor distT="0" distB="0" distL="114300" distR="114300" simplePos="0" relativeHeight="251694080" behindDoc="0" locked="0" layoutInCell="1" allowOverlap="1" wp14:anchorId="23E9B5E8" wp14:editId="3D81D6B7">
                <wp:simplePos x="0" y="0"/>
                <wp:positionH relativeFrom="column">
                  <wp:posOffset>1795145</wp:posOffset>
                </wp:positionH>
                <wp:positionV relativeFrom="paragraph">
                  <wp:posOffset>198755</wp:posOffset>
                </wp:positionV>
                <wp:extent cx="2700000" cy="2520000"/>
                <wp:effectExtent l="0" t="0" r="158115" b="13970"/>
                <wp:wrapNone/>
                <wp:docPr id="29" name="Speech Bubble: 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0000" cy="2520000"/>
                        </a:xfrm>
                        <a:prstGeom prst="wedgeEllipseCallout">
                          <a:avLst>
                            <a:gd name="adj1" fmla="val 54077"/>
                            <a:gd name="adj2" fmla="val 40538"/>
                          </a:avLst>
                        </a:prstGeom>
                        <a:solidFill>
                          <a:srgbClr val="CCCC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BD4BE" w14:textId="0908175B" w:rsidR="00E44F13" w:rsidRPr="00120895" w:rsidRDefault="00E44F13" w:rsidP="00745D8B">
                            <w:pPr>
                              <w:pStyle w:val="ListParagraph"/>
                              <w:ind w:left="-142" w:right="-127"/>
                              <w:jc w:val="center"/>
                              <w:rPr>
                                <w:rFonts w:ascii="Arial" w:hAnsi="Arial" w:cs="Arial"/>
                                <w:i/>
                                <w:iCs/>
                                <w:color w:val="404040" w:themeColor="text1" w:themeTint="BF"/>
                                <w:sz w:val="24"/>
                                <w:szCs w:val="24"/>
                              </w:rPr>
                            </w:pPr>
                            <w:r w:rsidRPr="00120895">
                              <w:rPr>
                                <w:rFonts w:ascii="Arial" w:hAnsi="Arial" w:cs="Arial"/>
                                <w:i/>
                                <w:iCs/>
                                <w:color w:val="404040" w:themeColor="text1" w:themeTint="BF"/>
                                <w:sz w:val="24"/>
                                <w:szCs w:val="24"/>
                              </w:rPr>
                              <w:t>Support from the GP, hospice, palliative care team and district nurses, including a 24/7 helpline for carers, with robust TEP in place to ensure a person’s end of life needs were met and a peaceful death achieved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9B5E8" id="Speech Bubble: Oval 29" o:spid="_x0000_s1030" type="#_x0000_t63" style="position:absolute;margin-left:141.35pt;margin-top:15.65pt;width:212.6pt;height:198.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" adj="22481,19556" fillcolor="#ccf" strokecolor="#7030a0" strokeweight="1pt">
                <v:path arrowok="t"/>
                <v:textbox>
                  <w:txbxContent>
                    <w:p w14:paraId="6BEBD4BE" w14:textId="0908175B" w:rsidR="00E44F13" w:rsidRPr="00120895" w:rsidRDefault="00E44F13" w:rsidP="00745D8B">
                      <w:pPr>
                        <w:pStyle w:val="ListParagraph"/>
                        <w:ind w:left="-142" w:right="-127"/>
                        <w:jc w:val="center"/>
                        <w:rPr>
                          <w:rFonts w:ascii="Arial" w:hAnsi="Arial" w:cs="Arial"/>
                          <w:i/>
                          <w:iCs/>
                          <w:color w:val="404040" w:themeColor="text1" w:themeTint="BF"/>
                          <w:sz w:val="24"/>
                          <w:szCs w:val="24"/>
                        </w:rPr>
                      </w:pPr>
                      <w:r w:rsidRPr="00120895">
                        <w:rPr>
                          <w:rFonts w:ascii="Arial" w:hAnsi="Arial" w:cs="Arial"/>
                          <w:i/>
                          <w:iCs/>
                          <w:color w:val="404040" w:themeColor="text1" w:themeTint="BF"/>
                          <w:sz w:val="24"/>
                          <w:szCs w:val="24"/>
                        </w:rPr>
                        <w:t>Support from the GP, hospice, palliative care team and district nurses, including a 24/7 helpline for carers, with robust TEP in place to ensure a person’s end of life needs were met and a peaceful death achieved</w:t>
                      </w:r>
                    </w:p>
                  </w:txbxContent>
                </v:textbox>
              </v:shape>
            </w:pict>
          </mc:Fallback>
        </mc:AlternateContent>
      </w:r>
    </w:p>
    <w:p w14:paraId="1AECDA54" w14:textId="4E962C4E" w:rsidR="00427560" w:rsidRDefault="00745D8B" w:rsidP="00427560">
      <w:pPr>
        <w:spacing w:after="0" w:line="276" w:lineRule="auto"/>
        <w:rPr>
          <w:rFonts w:ascii="Arial" w:hAnsi="Arial" w:cs="Arial"/>
          <w:sz w:val="24"/>
          <w:szCs w:val="24"/>
        </w:rPr>
      </w:pPr>
      <w:r w:rsidRPr="00427560">
        <w:rPr>
          <w:rFonts w:ascii="Arial" w:hAnsi="Arial" w:cs="Arial"/>
          <w:b/>
          <w:bCs/>
          <w:noProof/>
          <w:sz w:val="28"/>
          <w:szCs w:val="28"/>
        </w:rPr>
        <mc:AlternateContent>
          <mc:Choice Requires="wps">
            <w:drawing>
              <wp:anchor distT="0" distB="0" distL="114300" distR="114300" simplePos="0" relativeHeight="251689984" behindDoc="0" locked="0" layoutInCell="1" allowOverlap="1" wp14:anchorId="794EE201" wp14:editId="5488F54D">
                <wp:simplePos x="0" y="0"/>
                <wp:positionH relativeFrom="column">
                  <wp:posOffset>-100965</wp:posOffset>
                </wp:positionH>
                <wp:positionV relativeFrom="paragraph">
                  <wp:posOffset>53975</wp:posOffset>
                </wp:positionV>
                <wp:extent cx="1980000" cy="1800000"/>
                <wp:effectExtent l="19050" t="19050" r="39370" b="219710"/>
                <wp:wrapNone/>
                <wp:docPr id="27" name="Speech Bubble: 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0000" cy="1800000"/>
                        </a:xfrm>
                        <a:prstGeom prst="wedgeEllipseCallout">
                          <a:avLst>
                            <a:gd name="adj1" fmla="val -27163"/>
                            <a:gd name="adj2" fmla="val 60832"/>
                          </a:avLst>
                        </a:prstGeom>
                        <a:solidFill>
                          <a:schemeClr val="accent6">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14:paraId="35D04CF1" w14:textId="71353052" w:rsidR="008E168D" w:rsidRPr="008E168D" w:rsidRDefault="008E168D" w:rsidP="00745D8B">
                            <w:pPr>
                              <w:pStyle w:val="ListParagraph"/>
                              <w:ind w:left="-142"/>
                              <w:jc w:val="center"/>
                              <w:rPr>
                                <w:rFonts w:ascii="Arial" w:hAnsi="Arial" w:cs="Arial"/>
                                <w:i/>
                                <w:iCs/>
                                <w:sz w:val="24"/>
                                <w:szCs w:val="24"/>
                              </w:rPr>
                            </w:pPr>
                            <w:r w:rsidRPr="008E168D">
                              <w:rPr>
                                <w:rFonts w:ascii="Arial" w:hAnsi="Arial" w:cs="Arial"/>
                                <w:i/>
                                <w:iCs/>
                                <w:sz w:val="24"/>
                                <w:szCs w:val="24"/>
                              </w:rPr>
                              <w:t>Bespoke visual resources made to support a person’s understanding of his care plan</w:t>
                            </w:r>
                            <w:r>
                              <w:rPr>
                                <w:rFonts w:ascii="Arial" w:hAnsi="Arial" w:cs="Arial"/>
                                <w:i/>
                                <w:i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EE201" id="Speech Bubble: Oval 27" o:spid="_x0000_s1030" type="#_x0000_t63" style="position:absolute;margin-left:-7.95pt;margin-top:4.25pt;width:155.9pt;height:14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" adj="4933,23940" fillcolor="#c5e0b3 [1305]" strokecolor="#70ad47 [3209]" strokeweight="1pt">
                <v:path arrowok="t"/>
                <v:textbox>
                  <w:txbxContent>
                    <w:p w14:paraId="35D04CF1" w14:textId="71353052" w:rsidR="008E168D" w:rsidRPr="008E168D" w:rsidRDefault="008E168D" w:rsidP="00745D8B">
                      <w:pPr>
                        <w:pStyle w:val="ListParagraph"/>
                        <w:ind w:left="-142"/>
                        <w:jc w:val="center"/>
                        <w:rPr>
                          <w:rFonts w:ascii="Arial" w:hAnsi="Arial" w:cs="Arial"/>
                          <w:i/>
                          <w:iCs/>
                          <w:sz w:val="24"/>
                          <w:szCs w:val="24"/>
                        </w:rPr>
                      </w:pPr>
                      <w:r w:rsidRPr="008E168D">
                        <w:rPr>
                          <w:rFonts w:ascii="Arial" w:hAnsi="Arial" w:cs="Arial"/>
                          <w:i/>
                          <w:iCs/>
                          <w:sz w:val="24"/>
                          <w:szCs w:val="24"/>
                        </w:rPr>
                        <w:t>Bespoke visual resources made to support a person’s understanding of his care plan</w:t>
                      </w:r>
                      <w:r>
                        <w:rPr>
                          <w:rFonts w:ascii="Arial" w:hAnsi="Arial" w:cs="Arial"/>
                          <w:i/>
                          <w:iCs/>
                          <w:sz w:val="24"/>
                          <w:szCs w:val="24"/>
                        </w:rPr>
                        <w:t>.</w:t>
                      </w:r>
                    </w:p>
                  </w:txbxContent>
                </v:textbox>
              </v:shape>
            </w:pict>
          </mc:Fallback>
        </mc:AlternateContent>
      </w:r>
    </w:p>
    <w:p w14:paraId="5B948BC5" w14:textId="3EEDF2A3" w:rsidR="00427560" w:rsidRDefault="00427560" w:rsidP="00427560">
      <w:pPr>
        <w:spacing w:after="0" w:line="276" w:lineRule="auto"/>
        <w:rPr>
          <w:rFonts w:ascii="Arial" w:hAnsi="Arial" w:cs="Arial"/>
          <w:sz w:val="24"/>
          <w:szCs w:val="24"/>
        </w:rPr>
      </w:pPr>
    </w:p>
    <w:p w14:paraId="0ED49FAD" w14:textId="76B8C54D" w:rsidR="00427560" w:rsidRDefault="00427560" w:rsidP="00427560">
      <w:pPr>
        <w:spacing w:after="0" w:line="276" w:lineRule="auto"/>
        <w:rPr>
          <w:rFonts w:ascii="Arial" w:hAnsi="Arial" w:cs="Arial"/>
          <w:sz w:val="24"/>
          <w:szCs w:val="24"/>
        </w:rPr>
      </w:pPr>
    </w:p>
    <w:p w14:paraId="72FBBB68" w14:textId="660BA059" w:rsidR="00427560" w:rsidRDefault="00427560" w:rsidP="00427560">
      <w:pPr>
        <w:spacing w:after="0" w:line="276" w:lineRule="auto"/>
        <w:rPr>
          <w:rFonts w:ascii="Arial" w:hAnsi="Arial" w:cs="Arial"/>
          <w:sz w:val="24"/>
          <w:szCs w:val="24"/>
        </w:rPr>
      </w:pPr>
    </w:p>
    <w:p w14:paraId="5930C03D" w14:textId="63B64E32" w:rsidR="00427560" w:rsidRDefault="00427560" w:rsidP="00427560">
      <w:pPr>
        <w:spacing w:after="0" w:line="276" w:lineRule="auto"/>
        <w:rPr>
          <w:rFonts w:ascii="Arial" w:hAnsi="Arial" w:cs="Arial"/>
          <w:sz w:val="24"/>
          <w:szCs w:val="24"/>
        </w:rPr>
      </w:pPr>
    </w:p>
    <w:p w14:paraId="7E820C9A" w14:textId="1C222F3D" w:rsidR="00427560" w:rsidRDefault="00427560" w:rsidP="00427560">
      <w:pPr>
        <w:spacing w:after="0" w:line="276" w:lineRule="auto"/>
        <w:rPr>
          <w:rFonts w:ascii="Arial" w:hAnsi="Arial" w:cs="Arial"/>
          <w:sz w:val="24"/>
          <w:szCs w:val="24"/>
        </w:rPr>
      </w:pPr>
    </w:p>
    <w:p w14:paraId="03A10B99" w14:textId="7914E2D4" w:rsidR="008E168D" w:rsidRDefault="008E168D" w:rsidP="00427560">
      <w:pPr>
        <w:spacing w:after="0" w:line="276" w:lineRule="auto"/>
        <w:rPr>
          <w:rFonts w:ascii="Arial" w:hAnsi="Arial" w:cs="Arial"/>
          <w:sz w:val="24"/>
          <w:szCs w:val="24"/>
        </w:rPr>
      </w:pPr>
    </w:p>
    <w:p w14:paraId="31861301" w14:textId="46EA1054" w:rsidR="008E168D" w:rsidRDefault="008E168D" w:rsidP="00427560">
      <w:pPr>
        <w:spacing w:after="0" w:line="276" w:lineRule="auto"/>
        <w:rPr>
          <w:rFonts w:ascii="Arial" w:hAnsi="Arial" w:cs="Arial"/>
          <w:sz w:val="24"/>
          <w:szCs w:val="24"/>
        </w:rPr>
      </w:pPr>
    </w:p>
    <w:p w14:paraId="68DCFEC4" w14:textId="3DDF69C1" w:rsidR="008E168D" w:rsidRDefault="008E168D" w:rsidP="00427560">
      <w:pPr>
        <w:spacing w:after="0" w:line="276" w:lineRule="auto"/>
        <w:rPr>
          <w:rFonts w:ascii="Arial" w:hAnsi="Arial" w:cs="Arial"/>
          <w:sz w:val="24"/>
          <w:szCs w:val="24"/>
        </w:rPr>
      </w:pPr>
    </w:p>
    <w:p w14:paraId="40D86D25" w14:textId="11AB57FA" w:rsidR="008E168D" w:rsidRDefault="008E168D" w:rsidP="00427560">
      <w:pPr>
        <w:spacing w:after="0" w:line="276" w:lineRule="auto"/>
        <w:rPr>
          <w:rFonts w:ascii="Arial" w:hAnsi="Arial" w:cs="Arial"/>
          <w:sz w:val="24"/>
          <w:szCs w:val="24"/>
        </w:rPr>
      </w:pPr>
    </w:p>
    <w:p w14:paraId="322DA1A7" w14:textId="605A8693" w:rsidR="008E168D" w:rsidRDefault="008E168D" w:rsidP="00427560">
      <w:pPr>
        <w:spacing w:after="0" w:line="276" w:lineRule="auto"/>
        <w:rPr>
          <w:rFonts w:ascii="Arial" w:hAnsi="Arial" w:cs="Arial"/>
          <w:sz w:val="24"/>
          <w:szCs w:val="24"/>
        </w:rPr>
      </w:pPr>
    </w:p>
    <w:p w14:paraId="0BE9B190" w14:textId="1F4D93F7" w:rsidR="00120895" w:rsidRDefault="00120895" w:rsidP="00427560">
      <w:pPr>
        <w:spacing w:after="0" w:line="276" w:lineRule="auto"/>
        <w:rPr>
          <w:rFonts w:ascii="Arial" w:hAnsi="Arial" w:cs="Arial"/>
          <w:sz w:val="24"/>
          <w:szCs w:val="24"/>
        </w:rPr>
      </w:pPr>
    </w:p>
    <w:p w14:paraId="7CE6FFD2" w14:textId="77777777" w:rsidR="00120895" w:rsidRDefault="00120895" w:rsidP="00427560">
      <w:pPr>
        <w:spacing w:after="0" w:line="276"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99FF"/>
        <w:tblLook w:val="04A0" w:firstRow="1" w:lastRow="0" w:firstColumn="1" w:lastColumn="0" w:noHBand="0" w:noVBand="1"/>
      </w:tblPr>
      <w:tblGrid>
        <w:gridCol w:w="2405"/>
        <w:gridCol w:w="7223"/>
      </w:tblGrid>
      <w:tr w:rsidR="005E4A23" w:rsidRPr="00BB51F1" w14:paraId="45C1BD56" w14:textId="77777777" w:rsidTr="00643F42">
        <w:tc>
          <w:tcPr>
            <w:tcW w:w="2405" w:type="dxa"/>
            <w:shd w:val="clear" w:color="auto" w:fill="CC99FF"/>
          </w:tcPr>
          <w:p w14:paraId="4EA13071" w14:textId="065AE44B" w:rsidR="005E4A23" w:rsidRPr="00BB51F1" w:rsidRDefault="005E4A23">
            <w:pPr>
              <w:rPr>
                <w:rFonts w:ascii="Arial" w:hAnsi="Arial" w:cs="Arial"/>
                <w:b/>
                <w:bCs/>
                <w:sz w:val="24"/>
                <w:szCs w:val="24"/>
              </w:rPr>
            </w:pPr>
            <w:r>
              <w:rPr>
                <w:noProof/>
              </w:rPr>
              <w:drawing>
                <wp:inline distT="0" distB="0" distL="0" distR="0" wp14:anchorId="67F4D055" wp14:editId="3C4B9A82">
                  <wp:extent cx="1254340" cy="720000"/>
                  <wp:effectExtent l="0" t="0" r="3175" b="4445"/>
                  <wp:docPr id="30" name="Picture 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4340" cy="720000"/>
                          </a:xfrm>
                          <a:prstGeom prst="rect">
                            <a:avLst/>
                          </a:prstGeom>
                          <a:noFill/>
                          <a:ln>
                            <a:noFill/>
                          </a:ln>
                        </pic:spPr>
                      </pic:pic>
                    </a:graphicData>
                  </a:graphic>
                </wp:inline>
              </w:drawing>
            </w:r>
          </w:p>
        </w:tc>
        <w:tc>
          <w:tcPr>
            <w:tcW w:w="7223" w:type="dxa"/>
            <w:shd w:val="clear" w:color="auto" w:fill="CC99FF"/>
            <w:vAlign w:val="center"/>
          </w:tcPr>
          <w:p w14:paraId="32AE5780" w14:textId="77777777" w:rsidR="0023082B" w:rsidRPr="0023082B" w:rsidRDefault="00466816" w:rsidP="005E4A23">
            <w:pPr>
              <w:spacing w:line="276" w:lineRule="auto"/>
              <w:rPr>
                <w:rFonts w:ascii="Arial" w:hAnsi="Arial" w:cs="Arial"/>
                <w:sz w:val="28"/>
                <w:szCs w:val="28"/>
              </w:rPr>
            </w:pPr>
            <w:r w:rsidRPr="0023082B">
              <w:rPr>
                <w:rFonts w:ascii="Arial" w:hAnsi="Arial" w:cs="Arial"/>
                <w:sz w:val="28"/>
                <w:szCs w:val="28"/>
              </w:rPr>
              <w:t xml:space="preserve">… </w:t>
            </w:r>
            <w:r w:rsidRPr="0023082B">
              <w:rPr>
                <w:rFonts w:ascii="Arial" w:hAnsi="Arial" w:cs="Arial"/>
                <w:b/>
                <w:bCs/>
                <w:sz w:val="40"/>
                <w:szCs w:val="40"/>
              </w:rPr>
              <w:t>and Service Improvement</w:t>
            </w:r>
            <w:r w:rsidR="005E4A23" w:rsidRPr="0023082B">
              <w:rPr>
                <w:rFonts w:ascii="Arial" w:hAnsi="Arial" w:cs="Arial"/>
                <w:sz w:val="28"/>
                <w:szCs w:val="28"/>
              </w:rPr>
              <w:t xml:space="preserve"> </w:t>
            </w:r>
          </w:p>
          <w:p w14:paraId="44993CE4" w14:textId="436271A3" w:rsidR="005E4A23" w:rsidRPr="00BB51F1" w:rsidRDefault="0023082B" w:rsidP="005E4A23">
            <w:pPr>
              <w:spacing w:line="276" w:lineRule="auto"/>
              <w:rPr>
                <w:rFonts w:ascii="Arial" w:hAnsi="Arial" w:cs="Arial"/>
                <w:b/>
                <w:bCs/>
                <w:sz w:val="24"/>
                <w:szCs w:val="24"/>
              </w:rPr>
            </w:pPr>
            <w:r>
              <w:rPr>
                <w:rFonts w:ascii="Arial" w:hAnsi="Arial" w:cs="Arial"/>
                <w:sz w:val="24"/>
                <w:szCs w:val="24"/>
              </w:rPr>
              <w:t xml:space="preserve">Below are </w:t>
            </w:r>
            <w:r w:rsidR="005E4A23">
              <w:rPr>
                <w:rFonts w:ascii="Arial" w:hAnsi="Arial" w:cs="Arial"/>
                <w:sz w:val="24"/>
                <w:szCs w:val="24"/>
              </w:rPr>
              <w:t xml:space="preserve">some </w:t>
            </w:r>
            <w:r w:rsidR="005E4A23" w:rsidRPr="00936680">
              <w:rPr>
                <w:rFonts w:ascii="Arial" w:hAnsi="Arial" w:cs="Arial"/>
                <w:sz w:val="24"/>
                <w:szCs w:val="24"/>
              </w:rPr>
              <w:t xml:space="preserve">examples of </w:t>
            </w:r>
            <w:r w:rsidR="005E4A23" w:rsidRPr="0023082B">
              <w:rPr>
                <w:rFonts w:ascii="Arial" w:hAnsi="Arial" w:cs="Arial"/>
                <w:b/>
                <w:bCs/>
                <w:sz w:val="24"/>
                <w:szCs w:val="24"/>
              </w:rPr>
              <w:t>service improvement work</w:t>
            </w:r>
            <w:r w:rsidR="005E4A23" w:rsidRPr="0023082B">
              <w:rPr>
                <w:rFonts w:ascii="Arial" w:hAnsi="Arial" w:cs="Arial"/>
              </w:rPr>
              <w:t xml:space="preserve"> </w:t>
            </w:r>
            <w:r w:rsidR="005E4A23" w:rsidRPr="00936680">
              <w:rPr>
                <w:rFonts w:ascii="Arial" w:hAnsi="Arial" w:cs="Arial"/>
                <w:sz w:val="24"/>
                <w:szCs w:val="24"/>
              </w:rPr>
              <w:t>we</w:t>
            </w:r>
            <w:r w:rsidR="005E4A23">
              <w:rPr>
                <w:rFonts w:ascii="Arial" w:hAnsi="Arial" w:cs="Arial"/>
                <w:sz w:val="24"/>
                <w:szCs w:val="24"/>
              </w:rPr>
              <w:t xml:space="preserve"> are involved with:</w:t>
            </w:r>
          </w:p>
        </w:tc>
      </w:tr>
    </w:tbl>
    <w:p w14:paraId="3E43AF52" w14:textId="29725961" w:rsidR="000654BF" w:rsidRPr="000654BF" w:rsidRDefault="0023082B">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7152" behindDoc="0" locked="0" layoutInCell="1" allowOverlap="1" wp14:anchorId="20F7F4B1" wp14:editId="024C945F">
                <wp:simplePos x="0" y="0"/>
                <wp:positionH relativeFrom="column">
                  <wp:posOffset>3204210</wp:posOffset>
                </wp:positionH>
                <wp:positionV relativeFrom="paragraph">
                  <wp:posOffset>73347</wp:posOffset>
                </wp:positionV>
                <wp:extent cx="2879725" cy="3051175"/>
                <wp:effectExtent l="0" t="0" r="15875" b="15875"/>
                <wp:wrapNone/>
                <wp:docPr id="33" name="Rectangle: Rounded Corners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9725" cy="3051175"/>
                        </a:xfrm>
                        <a:prstGeom prst="round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079"/>
                            </w:tblGrid>
                            <w:tr w:rsidR="00B62D82" w14:paraId="488B66B9" w14:textId="77777777" w:rsidTr="00B62D82">
                              <w:tc>
                                <w:tcPr>
                                  <w:tcW w:w="1696" w:type="dxa"/>
                                </w:tcPr>
                                <w:p w14:paraId="31D8CBEC" w14:textId="692C5A4D" w:rsidR="00B62D82" w:rsidRDefault="00B62D82" w:rsidP="001D5479">
                                  <w:pPr>
                                    <w:pStyle w:val="ListParagraph"/>
                                    <w:spacing w:line="276" w:lineRule="auto"/>
                                    <w:ind w:left="0"/>
                                    <w:rPr>
                                      <w:rFonts w:ascii="Arial" w:hAnsi="Arial" w:cs="Arial"/>
                                      <w:color w:val="538135" w:themeColor="accent6" w:themeShade="BF"/>
                                      <w:sz w:val="24"/>
                                      <w:szCs w:val="24"/>
                                    </w:rPr>
                                  </w:pPr>
                                  <w:r>
                                    <w:rPr>
                                      <w:rFonts w:ascii="Arial" w:hAnsi="Arial" w:cs="Arial"/>
                                      <w:noProof/>
                                      <w:color w:val="538135" w:themeColor="accent6" w:themeShade="BF"/>
                                      <w:sz w:val="24"/>
                                      <w:szCs w:val="24"/>
                                    </w:rPr>
                                    <w:drawing>
                                      <wp:inline distT="0" distB="0" distL="0" distR="0" wp14:anchorId="65913A86" wp14:editId="0F7F1EDE">
                                        <wp:extent cx="864000" cy="801451"/>
                                        <wp:effectExtent l="0" t="0" r="0" b="0"/>
                                        <wp:docPr id="12" name="Picture 12" descr="A picture containing text, electronics, display,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electronics, display, screensho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864000" cy="801451"/>
                                                </a:xfrm>
                                                <a:prstGeom prst="rect">
                                                  <a:avLst/>
                                                </a:prstGeom>
                                              </pic:spPr>
                                            </pic:pic>
                                          </a:graphicData>
                                        </a:graphic>
                                      </wp:inline>
                                    </w:drawing>
                                  </w:r>
                                </w:p>
                              </w:tc>
                              <w:tc>
                                <w:tcPr>
                                  <w:tcW w:w="2079" w:type="dxa"/>
                                </w:tcPr>
                                <w:p w14:paraId="0D0A09B3" w14:textId="77777777" w:rsidR="00B62D82" w:rsidRDefault="00B62D82" w:rsidP="001D5479">
                                  <w:pPr>
                                    <w:pStyle w:val="ListParagraph"/>
                                    <w:spacing w:line="276" w:lineRule="auto"/>
                                    <w:ind w:left="0"/>
                                    <w:rPr>
                                      <w:rFonts w:ascii="Arial" w:hAnsi="Arial" w:cs="Arial"/>
                                      <w:b/>
                                      <w:bCs/>
                                      <w:color w:val="538135" w:themeColor="accent6" w:themeShade="BF"/>
                                      <w:sz w:val="28"/>
                                      <w:szCs w:val="28"/>
                                    </w:rPr>
                                  </w:pPr>
                                </w:p>
                                <w:p w14:paraId="6513ED81" w14:textId="73688D85" w:rsidR="00B62D82" w:rsidRPr="00B62D82" w:rsidRDefault="00B62D82" w:rsidP="001D5479">
                                  <w:pPr>
                                    <w:pStyle w:val="ListParagraph"/>
                                    <w:spacing w:line="276" w:lineRule="auto"/>
                                    <w:ind w:left="0"/>
                                    <w:rPr>
                                      <w:rFonts w:ascii="Arial" w:hAnsi="Arial" w:cs="Arial"/>
                                      <w:b/>
                                      <w:bCs/>
                                      <w:color w:val="538135" w:themeColor="accent6" w:themeShade="BF"/>
                                      <w:sz w:val="24"/>
                                      <w:szCs w:val="24"/>
                                    </w:rPr>
                                  </w:pPr>
                                  <w:proofErr w:type="spellStart"/>
                                  <w:r w:rsidRPr="00B62D82">
                                    <w:rPr>
                                      <w:rFonts w:ascii="Arial" w:hAnsi="Arial" w:cs="Arial"/>
                                      <w:b/>
                                      <w:bCs/>
                                      <w:color w:val="538135" w:themeColor="accent6" w:themeShade="BF"/>
                                      <w:sz w:val="28"/>
                                      <w:szCs w:val="28"/>
                                    </w:rPr>
                                    <w:t>TeamNet</w:t>
                                  </w:r>
                                  <w:proofErr w:type="spellEnd"/>
                                </w:p>
                              </w:tc>
                            </w:tr>
                          </w:tbl>
                          <w:p w14:paraId="62C46798" w14:textId="5522DE89" w:rsidR="001D5479" w:rsidRPr="0085754D" w:rsidRDefault="00B62D82" w:rsidP="001D5479">
                            <w:pPr>
                              <w:pStyle w:val="ListParagraph"/>
                              <w:spacing w:line="276" w:lineRule="auto"/>
                              <w:ind w:left="0"/>
                              <w:rPr>
                                <w:rFonts w:ascii="Arial" w:hAnsi="Arial" w:cs="Arial"/>
                                <w:b/>
                                <w:bCs/>
                                <w:color w:val="538135" w:themeColor="accent6" w:themeShade="BF"/>
                                <w:sz w:val="24"/>
                                <w:szCs w:val="24"/>
                              </w:rPr>
                            </w:pPr>
                            <w:r w:rsidRPr="00CC7011">
                              <w:rPr>
                                <w:rFonts w:ascii="Arial" w:hAnsi="Arial" w:cs="Arial"/>
                                <w:color w:val="538135" w:themeColor="accent6" w:themeShade="BF"/>
                                <w:sz w:val="24"/>
                                <w:szCs w:val="24"/>
                              </w:rPr>
                              <w:t xml:space="preserve">The launch of a </w:t>
                            </w:r>
                            <w:r w:rsidRPr="00CC7011">
                              <w:rPr>
                                <w:rFonts w:ascii="Arial" w:hAnsi="Arial" w:cs="Arial"/>
                                <w:b/>
                                <w:bCs/>
                                <w:color w:val="538135" w:themeColor="accent6" w:themeShade="BF"/>
                                <w:sz w:val="24"/>
                                <w:szCs w:val="24"/>
                              </w:rPr>
                              <w:t xml:space="preserve">Learning Disability </w:t>
                            </w:r>
                            <w:proofErr w:type="spellStart"/>
                            <w:r w:rsidRPr="00CC7011">
                              <w:rPr>
                                <w:rFonts w:ascii="Arial" w:hAnsi="Arial" w:cs="Arial"/>
                                <w:b/>
                                <w:bCs/>
                                <w:color w:val="538135" w:themeColor="accent6" w:themeShade="BF"/>
                                <w:sz w:val="24"/>
                                <w:szCs w:val="24"/>
                              </w:rPr>
                              <w:t>LeDeR</w:t>
                            </w:r>
                            <w:proofErr w:type="spellEnd"/>
                            <w:r>
                              <w:rPr>
                                <w:rFonts w:ascii="Arial" w:hAnsi="Arial" w:cs="Arial"/>
                                <w:b/>
                                <w:bCs/>
                                <w:color w:val="538135" w:themeColor="accent6" w:themeShade="BF"/>
                                <w:sz w:val="24"/>
                                <w:szCs w:val="24"/>
                              </w:rPr>
                              <w:t xml:space="preserve"> </w:t>
                            </w:r>
                            <w:r w:rsidR="001D5479" w:rsidRPr="00CC7011">
                              <w:rPr>
                                <w:rFonts w:ascii="Arial" w:hAnsi="Arial" w:cs="Arial"/>
                                <w:color w:val="538135" w:themeColor="accent6" w:themeShade="BF"/>
                                <w:sz w:val="24"/>
                                <w:szCs w:val="24"/>
                              </w:rPr>
                              <w:t xml:space="preserve">page on the </w:t>
                            </w:r>
                            <w:proofErr w:type="spellStart"/>
                            <w:r w:rsidR="001D5479" w:rsidRPr="00CC7011">
                              <w:rPr>
                                <w:rFonts w:ascii="Arial" w:hAnsi="Arial" w:cs="Arial"/>
                                <w:color w:val="538135" w:themeColor="accent6" w:themeShade="BF"/>
                                <w:sz w:val="24"/>
                                <w:szCs w:val="24"/>
                              </w:rPr>
                              <w:t>TeamNet</w:t>
                            </w:r>
                            <w:proofErr w:type="spellEnd"/>
                            <w:r w:rsidR="001D5479" w:rsidRPr="00CC7011">
                              <w:rPr>
                                <w:rFonts w:ascii="Arial" w:hAnsi="Arial" w:cs="Arial"/>
                                <w:color w:val="538135" w:themeColor="accent6" w:themeShade="BF"/>
                                <w:sz w:val="24"/>
                                <w:szCs w:val="24"/>
                              </w:rPr>
                              <w:t xml:space="preserve"> platform and shared with GPs, primary care networks, health and social care staff and the public via this link </w:t>
                            </w:r>
                            <w:hyperlink r:id="rId22" w:history="1">
                              <w:r w:rsidR="001D5479" w:rsidRPr="00E04C50">
                                <w:rPr>
                                  <w:rStyle w:val="Hyperlink"/>
                                  <w:rFonts w:ascii="Arial" w:hAnsi="Arial" w:cs="Arial"/>
                                  <w:sz w:val="24"/>
                                  <w:szCs w:val="24"/>
                                </w:rPr>
                                <w:t>https://teamnet.clarity.co.uk/Announcements/ViewItem/0fffd186-e2b6-46a4-89bb-ae3600c28282</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7F4B1" id="Rectangle: Rounded Corners 33" o:spid="_x0000_s1032" style="position:absolute;margin-left:252.3pt;margin-top:5.8pt;width:226.75pt;height:24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" fillcolor="#c5e0b3 [1305]" strokecolor="#538135 [2409]" strokeweight="1pt">
                <v:stroke joinstyle="miter"/>
                <v:path arrowok="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079"/>
                      </w:tblGrid>
                      <w:tr w:rsidR="00B62D82" w14:paraId="488B66B9" w14:textId="77777777" w:rsidTr="00B62D82">
                        <w:tc>
                          <w:tcPr>
                            <w:tcW w:w="1696" w:type="dxa"/>
                          </w:tcPr>
                          <w:p w14:paraId="31D8CBEC" w14:textId="692C5A4D" w:rsidR="00B62D82" w:rsidRDefault="00B62D82" w:rsidP="001D5479">
                            <w:pPr>
                              <w:pStyle w:val="ListParagraph"/>
                              <w:spacing w:line="276" w:lineRule="auto"/>
                              <w:ind w:left="0"/>
                              <w:rPr>
                                <w:rFonts w:ascii="Arial" w:hAnsi="Arial" w:cs="Arial"/>
                                <w:color w:val="538135" w:themeColor="accent6" w:themeShade="BF"/>
                                <w:sz w:val="24"/>
                                <w:szCs w:val="24"/>
                              </w:rPr>
                            </w:pPr>
                            <w:r>
                              <w:rPr>
                                <w:rFonts w:ascii="Arial" w:hAnsi="Arial" w:cs="Arial"/>
                                <w:noProof/>
                                <w:color w:val="538135" w:themeColor="accent6" w:themeShade="BF"/>
                                <w:sz w:val="24"/>
                                <w:szCs w:val="24"/>
                              </w:rPr>
                              <w:drawing>
                                <wp:inline distT="0" distB="0" distL="0" distR="0" wp14:anchorId="65913A86" wp14:editId="0F7F1EDE">
                                  <wp:extent cx="864000" cy="801451"/>
                                  <wp:effectExtent l="0" t="0" r="0" b="0"/>
                                  <wp:docPr id="12" name="Picture 12" descr="A picture containing text, electronics, display,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electronics, display, screensho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864000" cy="801451"/>
                                          </a:xfrm>
                                          <a:prstGeom prst="rect">
                                            <a:avLst/>
                                          </a:prstGeom>
                                        </pic:spPr>
                                      </pic:pic>
                                    </a:graphicData>
                                  </a:graphic>
                                </wp:inline>
                              </w:drawing>
                            </w:r>
                          </w:p>
                        </w:tc>
                        <w:tc>
                          <w:tcPr>
                            <w:tcW w:w="2079" w:type="dxa"/>
                          </w:tcPr>
                          <w:p w14:paraId="0D0A09B3" w14:textId="77777777" w:rsidR="00B62D82" w:rsidRDefault="00B62D82" w:rsidP="001D5479">
                            <w:pPr>
                              <w:pStyle w:val="ListParagraph"/>
                              <w:spacing w:line="276" w:lineRule="auto"/>
                              <w:ind w:left="0"/>
                              <w:rPr>
                                <w:rFonts w:ascii="Arial" w:hAnsi="Arial" w:cs="Arial"/>
                                <w:b/>
                                <w:bCs/>
                                <w:color w:val="538135" w:themeColor="accent6" w:themeShade="BF"/>
                                <w:sz w:val="28"/>
                                <w:szCs w:val="28"/>
                              </w:rPr>
                            </w:pPr>
                          </w:p>
                          <w:p w14:paraId="6513ED81" w14:textId="73688D85" w:rsidR="00B62D82" w:rsidRPr="00B62D82" w:rsidRDefault="00B62D82" w:rsidP="001D5479">
                            <w:pPr>
                              <w:pStyle w:val="ListParagraph"/>
                              <w:spacing w:line="276" w:lineRule="auto"/>
                              <w:ind w:left="0"/>
                              <w:rPr>
                                <w:rFonts w:ascii="Arial" w:hAnsi="Arial" w:cs="Arial"/>
                                <w:b/>
                                <w:bCs/>
                                <w:color w:val="538135" w:themeColor="accent6" w:themeShade="BF"/>
                                <w:sz w:val="24"/>
                                <w:szCs w:val="24"/>
                              </w:rPr>
                            </w:pPr>
                            <w:proofErr w:type="spellStart"/>
                            <w:r w:rsidRPr="00B62D82">
                              <w:rPr>
                                <w:rFonts w:ascii="Arial" w:hAnsi="Arial" w:cs="Arial"/>
                                <w:b/>
                                <w:bCs/>
                                <w:color w:val="538135" w:themeColor="accent6" w:themeShade="BF"/>
                                <w:sz w:val="28"/>
                                <w:szCs w:val="28"/>
                              </w:rPr>
                              <w:t>TeamNet</w:t>
                            </w:r>
                            <w:proofErr w:type="spellEnd"/>
                          </w:p>
                        </w:tc>
                      </w:tr>
                    </w:tbl>
                    <w:p w14:paraId="62C46798" w14:textId="5522DE89" w:rsidR="001D5479" w:rsidRPr="0085754D" w:rsidRDefault="00B62D82" w:rsidP="001D5479">
                      <w:pPr>
                        <w:pStyle w:val="ListParagraph"/>
                        <w:spacing w:line="276" w:lineRule="auto"/>
                        <w:ind w:left="0"/>
                        <w:rPr>
                          <w:rFonts w:ascii="Arial" w:hAnsi="Arial" w:cs="Arial"/>
                          <w:b/>
                          <w:bCs/>
                          <w:color w:val="538135" w:themeColor="accent6" w:themeShade="BF"/>
                          <w:sz w:val="24"/>
                          <w:szCs w:val="24"/>
                        </w:rPr>
                      </w:pPr>
                      <w:r w:rsidRPr="00CC7011">
                        <w:rPr>
                          <w:rFonts w:ascii="Arial" w:hAnsi="Arial" w:cs="Arial"/>
                          <w:color w:val="538135" w:themeColor="accent6" w:themeShade="BF"/>
                          <w:sz w:val="24"/>
                          <w:szCs w:val="24"/>
                        </w:rPr>
                        <w:t xml:space="preserve">The launch of a </w:t>
                      </w:r>
                      <w:r w:rsidRPr="00CC7011">
                        <w:rPr>
                          <w:rFonts w:ascii="Arial" w:hAnsi="Arial" w:cs="Arial"/>
                          <w:b/>
                          <w:bCs/>
                          <w:color w:val="538135" w:themeColor="accent6" w:themeShade="BF"/>
                          <w:sz w:val="24"/>
                          <w:szCs w:val="24"/>
                        </w:rPr>
                        <w:t xml:space="preserve">Learning Disability </w:t>
                      </w:r>
                      <w:proofErr w:type="spellStart"/>
                      <w:r w:rsidRPr="00CC7011">
                        <w:rPr>
                          <w:rFonts w:ascii="Arial" w:hAnsi="Arial" w:cs="Arial"/>
                          <w:b/>
                          <w:bCs/>
                          <w:color w:val="538135" w:themeColor="accent6" w:themeShade="BF"/>
                          <w:sz w:val="24"/>
                          <w:szCs w:val="24"/>
                        </w:rPr>
                        <w:t>LeDeR</w:t>
                      </w:r>
                      <w:proofErr w:type="spellEnd"/>
                      <w:r>
                        <w:rPr>
                          <w:rFonts w:ascii="Arial" w:hAnsi="Arial" w:cs="Arial"/>
                          <w:b/>
                          <w:bCs/>
                          <w:color w:val="538135" w:themeColor="accent6" w:themeShade="BF"/>
                          <w:sz w:val="24"/>
                          <w:szCs w:val="24"/>
                        </w:rPr>
                        <w:t xml:space="preserve"> </w:t>
                      </w:r>
                      <w:r w:rsidR="001D5479" w:rsidRPr="00CC7011">
                        <w:rPr>
                          <w:rFonts w:ascii="Arial" w:hAnsi="Arial" w:cs="Arial"/>
                          <w:color w:val="538135" w:themeColor="accent6" w:themeShade="BF"/>
                          <w:sz w:val="24"/>
                          <w:szCs w:val="24"/>
                        </w:rPr>
                        <w:t xml:space="preserve">page on the </w:t>
                      </w:r>
                      <w:proofErr w:type="spellStart"/>
                      <w:r w:rsidR="001D5479" w:rsidRPr="00CC7011">
                        <w:rPr>
                          <w:rFonts w:ascii="Arial" w:hAnsi="Arial" w:cs="Arial"/>
                          <w:color w:val="538135" w:themeColor="accent6" w:themeShade="BF"/>
                          <w:sz w:val="24"/>
                          <w:szCs w:val="24"/>
                        </w:rPr>
                        <w:t>TeamNet</w:t>
                      </w:r>
                      <w:proofErr w:type="spellEnd"/>
                      <w:r w:rsidR="001D5479" w:rsidRPr="00CC7011">
                        <w:rPr>
                          <w:rFonts w:ascii="Arial" w:hAnsi="Arial" w:cs="Arial"/>
                          <w:color w:val="538135" w:themeColor="accent6" w:themeShade="BF"/>
                          <w:sz w:val="24"/>
                          <w:szCs w:val="24"/>
                        </w:rPr>
                        <w:t xml:space="preserve"> platform and shared with GPs, primary care networks, health and social care staff and the public via this link </w:t>
                      </w:r>
                      <w:hyperlink r:id="rId23" w:history="1">
                        <w:r w:rsidR="001D5479" w:rsidRPr="00E04C50">
                          <w:rPr>
                            <w:rStyle w:val="Hyperlink"/>
                            <w:rFonts w:ascii="Arial" w:hAnsi="Arial" w:cs="Arial"/>
                            <w:sz w:val="24"/>
                            <w:szCs w:val="24"/>
                          </w:rPr>
                          <w:t>https://teamnet.clarity.co.uk/Announcements/ViewItem/0fffd186-e2b6-46a4-89bb-ae3600c28282</w:t>
                        </w:r>
                      </w:hyperlink>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95104" behindDoc="0" locked="0" layoutInCell="1" allowOverlap="1" wp14:anchorId="6F348177" wp14:editId="22DBAE30">
                <wp:simplePos x="0" y="0"/>
                <wp:positionH relativeFrom="column">
                  <wp:posOffset>3810</wp:posOffset>
                </wp:positionH>
                <wp:positionV relativeFrom="paragraph">
                  <wp:posOffset>61282</wp:posOffset>
                </wp:positionV>
                <wp:extent cx="3059430" cy="3365500"/>
                <wp:effectExtent l="0" t="0" r="26670" b="25400"/>
                <wp:wrapNone/>
                <wp:docPr id="32" name="Rectangle: Rounded Corners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59430" cy="3365500"/>
                        </a:xfrm>
                        <a:prstGeom prst="round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334"/>
                            </w:tblGrid>
                            <w:tr w:rsidR="00A43B0A" w14:paraId="3E11C076" w14:textId="77777777" w:rsidTr="00A43B0A">
                              <w:tc>
                                <w:tcPr>
                                  <w:tcW w:w="1696" w:type="dxa"/>
                                </w:tcPr>
                                <w:p w14:paraId="798CB4EB" w14:textId="59CE574A" w:rsidR="00A43B0A" w:rsidRDefault="00A43B0A" w:rsidP="001D5479">
                                  <w:pPr>
                                    <w:pStyle w:val="ListParagraph"/>
                                    <w:spacing w:line="276" w:lineRule="auto"/>
                                    <w:ind w:left="0"/>
                                    <w:rPr>
                                      <w:rFonts w:ascii="Arial" w:hAnsi="Arial" w:cs="Arial"/>
                                      <w:b/>
                                      <w:bCs/>
                                      <w:color w:val="E7E6E6" w:themeColor="background2"/>
                                      <w:sz w:val="28"/>
                                      <w:szCs w:val="28"/>
                                    </w:rPr>
                                  </w:pPr>
                                  <w:r>
                                    <w:rPr>
                                      <w:rFonts w:ascii="Arial" w:hAnsi="Arial" w:cs="Arial"/>
                                      <w:b/>
                                      <w:bCs/>
                                      <w:noProof/>
                                      <w:color w:val="E7E6E6" w:themeColor="background2"/>
                                      <w:sz w:val="28"/>
                                      <w:szCs w:val="28"/>
                                    </w:rPr>
                                    <w:drawing>
                                      <wp:inline distT="0" distB="0" distL="0" distR="0" wp14:anchorId="5BF78DAB" wp14:editId="4302C684">
                                        <wp:extent cx="900000" cy="722233"/>
                                        <wp:effectExtent l="0" t="0" r="0" b="1905"/>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900000" cy="722233"/>
                                                </a:xfrm>
                                                <a:prstGeom prst="rect">
                                                  <a:avLst/>
                                                </a:prstGeom>
                                              </pic:spPr>
                                            </pic:pic>
                                          </a:graphicData>
                                        </a:graphic>
                                      </wp:inline>
                                    </w:drawing>
                                  </w:r>
                                </w:p>
                              </w:tc>
                              <w:tc>
                                <w:tcPr>
                                  <w:tcW w:w="2334" w:type="dxa"/>
                                </w:tcPr>
                                <w:p w14:paraId="26058D7D" w14:textId="7709B527" w:rsidR="00A43B0A" w:rsidRDefault="00A43B0A" w:rsidP="00A43B0A">
                                  <w:pPr>
                                    <w:pStyle w:val="ListParagraph"/>
                                    <w:spacing w:line="276" w:lineRule="auto"/>
                                    <w:ind w:left="0"/>
                                    <w:rPr>
                                      <w:rFonts w:ascii="Arial" w:hAnsi="Arial" w:cs="Arial"/>
                                      <w:b/>
                                      <w:bCs/>
                                      <w:color w:val="E7E6E6" w:themeColor="background2"/>
                                      <w:sz w:val="28"/>
                                      <w:szCs w:val="28"/>
                                    </w:rPr>
                                  </w:pPr>
                                  <w:r w:rsidRPr="000654BF">
                                    <w:rPr>
                                      <w:rFonts w:ascii="Arial" w:hAnsi="Arial" w:cs="Arial"/>
                                      <w:b/>
                                      <w:bCs/>
                                      <w:color w:val="E7E6E6" w:themeColor="background2"/>
                                      <w:sz w:val="28"/>
                                      <w:szCs w:val="28"/>
                                    </w:rPr>
                                    <w:t>The Annual Health Check Programme</w:t>
                                  </w:r>
                                </w:p>
                              </w:tc>
                            </w:tr>
                          </w:tbl>
                          <w:p w14:paraId="748BBE65" w14:textId="77777777" w:rsidR="00075FB9" w:rsidRDefault="001D5479" w:rsidP="001D5479">
                            <w:pPr>
                              <w:pStyle w:val="ListParagraph"/>
                              <w:spacing w:line="276" w:lineRule="auto"/>
                              <w:ind w:left="0"/>
                              <w:rPr>
                                <w:rFonts w:ascii="Arial" w:hAnsi="Arial" w:cs="Arial"/>
                                <w:sz w:val="24"/>
                                <w:szCs w:val="24"/>
                              </w:rPr>
                            </w:pPr>
                            <w:r>
                              <w:rPr>
                                <w:rFonts w:ascii="Arial" w:hAnsi="Arial" w:cs="Arial"/>
                                <w:sz w:val="24"/>
                                <w:szCs w:val="24"/>
                              </w:rPr>
                              <w:t>T</w:t>
                            </w:r>
                            <w:r w:rsidR="000654BF" w:rsidRPr="00BA0031">
                              <w:rPr>
                                <w:rFonts w:ascii="Arial" w:hAnsi="Arial" w:cs="Arial"/>
                                <w:sz w:val="24"/>
                                <w:szCs w:val="24"/>
                              </w:rPr>
                              <w:t xml:space="preserve">o improve people’s experience and outcomes. This includes launching new pre-health check questionnaires – My Health Check – for men and women. Further consultation is going ahead with My Health Check for young people aged 14-18 years. </w:t>
                            </w:r>
                          </w:p>
                          <w:p w14:paraId="7120D0EC" w14:textId="7D5D04BD" w:rsidR="000654BF" w:rsidRPr="001D5479" w:rsidRDefault="000654BF" w:rsidP="001D5479">
                            <w:pPr>
                              <w:pStyle w:val="ListParagraph"/>
                              <w:spacing w:line="276" w:lineRule="auto"/>
                              <w:ind w:left="0"/>
                              <w:rPr>
                                <w:rFonts w:ascii="Arial" w:hAnsi="Arial" w:cs="Arial"/>
                                <w:b/>
                                <w:bCs/>
                                <w:sz w:val="24"/>
                                <w:szCs w:val="24"/>
                              </w:rPr>
                            </w:pPr>
                            <w:r w:rsidRPr="00BA0031">
                              <w:rPr>
                                <w:rFonts w:ascii="Arial" w:hAnsi="Arial" w:cs="Arial"/>
                                <w:sz w:val="24"/>
                                <w:szCs w:val="24"/>
                              </w:rPr>
                              <w:t>For more information see</w:t>
                            </w:r>
                            <w:r>
                              <w:rPr>
                                <w:rFonts w:ascii="Arial" w:hAnsi="Arial" w:cs="Arial"/>
                                <w:sz w:val="24"/>
                                <w:szCs w:val="24"/>
                              </w:rPr>
                              <w:t xml:space="preserve"> </w:t>
                            </w:r>
                            <w:hyperlink r:id="rId25" w:history="1">
                              <w:r w:rsidRPr="001D5479">
                                <w:rPr>
                                  <w:rStyle w:val="Hyperlink"/>
                                  <w:rFonts w:ascii="Arial" w:hAnsi="Arial" w:cs="Arial"/>
                                  <w:i/>
                                  <w:iCs/>
                                  <w:color w:val="E7E6E6" w:themeColor="background2"/>
                                  <w:sz w:val="24"/>
                                  <w:szCs w:val="24"/>
                                </w:rPr>
                                <w:t>Learning Disability Annual Health Checks – Registered Care Providers Association</w:t>
                              </w:r>
                            </w:hyperlink>
                            <w:r w:rsidRPr="001D5479">
                              <w:rPr>
                                <w:rFonts w:ascii="Arial" w:hAnsi="Arial" w:cs="Arial"/>
                                <w:i/>
                                <w:iCs/>
                                <w:color w:val="E7E6E6" w:themeColor="background2"/>
                                <w:sz w:val="24"/>
                                <w:szCs w:val="24"/>
                              </w:rPr>
                              <w:t xml:space="preserve"> </w:t>
                            </w:r>
                            <w:r w:rsidRPr="00BA0031">
                              <w:rPr>
                                <w:rFonts w:ascii="Arial" w:hAnsi="Arial" w:cs="Arial"/>
                                <w:sz w:val="24"/>
                                <w:szCs w:val="24"/>
                              </w:rPr>
                              <w:t>(rcpa.org.uk)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348177" id="Rectangle: Rounded Corners 32" o:spid="_x0000_s1033" style="position:absolute;margin-left:.3pt;margin-top:4.85pt;width:240.9pt;height: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" fillcolor="#4472c4 [3204]" strokecolor="#4472c4 [3204]" strokeweight="1pt">
                <v:stroke joinstyle="miter"/>
                <v:path arrowok="t"/>
                <o:lock v:ext="edit" aspectratio="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334"/>
                      </w:tblGrid>
                      <w:tr w:rsidR="00A43B0A" w14:paraId="3E11C076" w14:textId="77777777" w:rsidTr="00A43B0A">
                        <w:tc>
                          <w:tcPr>
                            <w:tcW w:w="1696" w:type="dxa"/>
                          </w:tcPr>
                          <w:p w14:paraId="798CB4EB" w14:textId="59CE574A" w:rsidR="00A43B0A" w:rsidRDefault="00A43B0A" w:rsidP="001D5479">
                            <w:pPr>
                              <w:pStyle w:val="ListParagraph"/>
                              <w:spacing w:line="276" w:lineRule="auto"/>
                              <w:ind w:left="0"/>
                              <w:rPr>
                                <w:rFonts w:ascii="Arial" w:hAnsi="Arial" w:cs="Arial"/>
                                <w:b/>
                                <w:bCs/>
                                <w:color w:val="E7E6E6" w:themeColor="background2"/>
                                <w:sz w:val="28"/>
                                <w:szCs w:val="28"/>
                              </w:rPr>
                            </w:pPr>
                            <w:r>
                              <w:rPr>
                                <w:rFonts w:ascii="Arial" w:hAnsi="Arial" w:cs="Arial"/>
                                <w:b/>
                                <w:bCs/>
                                <w:noProof/>
                                <w:color w:val="E7E6E6" w:themeColor="background2"/>
                                <w:sz w:val="28"/>
                                <w:szCs w:val="28"/>
                              </w:rPr>
                              <w:drawing>
                                <wp:inline distT="0" distB="0" distL="0" distR="0" wp14:anchorId="5BF78DAB" wp14:editId="4302C684">
                                  <wp:extent cx="900000" cy="722233"/>
                                  <wp:effectExtent l="0" t="0" r="0" b="1905"/>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900000" cy="722233"/>
                                          </a:xfrm>
                                          <a:prstGeom prst="rect">
                                            <a:avLst/>
                                          </a:prstGeom>
                                        </pic:spPr>
                                      </pic:pic>
                                    </a:graphicData>
                                  </a:graphic>
                                </wp:inline>
                              </w:drawing>
                            </w:r>
                          </w:p>
                        </w:tc>
                        <w:tc>
                          <w:tcPr>
                            <w:tcW w:w="2334" w:type="dxa"/>
                          </w:tcPr>
                          <w:p w14:paraId="26058D7D" w14:textId="7709B527" w:rsidR="00A43B0A" w:rsidRDefault="00A43B0A" w:rsidP="00A43B0A">
                            <w:pPr>
                              <w:pStyle w:val="ListParagraph"/>
                              <w:spacing w:line="276" w:lineRule="auto"/>
                              <w:ind w:left="0"/>
                              <w:rPr>
                                <w:rFonts w:ascii="Arial" w:hAnsi="Arial" w:cs="Arial"/>
                                <w:b/>
                                <w:bCs/>
                                <w:color w:val="E7E6E6" w:themeColor="background2"/>
                                <w:sz w:val="28"/>
                                <w:szCs w:val="28"/>
                              </w:rPr>
                            </w:pPr>
                            <w:r w:rsidRPr="000654BF">
                              <w:rPr>
                                <w:rFonts w:ascii="Arial" w:hAnsi="Arial" w:cs="Arial"/>
                                <w:b/>
                                <w:bCs/>
                                <w:color w:val="E7E6E6" w:themeColor="background2"/>
                                <w:sz w:val="28"/>
                                <w:szCs w:val="28"/>
                              </w:rPr>
                              <w:t>The Annual Health Check Programme</w:t>
                            </w:r>
                          </w:p>
                        </w:tc>
                      </w:tr>
                    </w:tbl>
                    <w:p w14:paraId="748BBE65" w14:textId="77777777" w:rsidR="00075FB9" w:rsidRDefault="001D5479" w:rsidP="001D5479">
                      <w:pPr>
                        <w:pStyle w:val="ListParagraph"/>
                        <w:spacing w:line="276" w:lineRule="auto"/>
                        <w:ind w:left="0"/>
                        <w:rPr>
                          <w:rFonts w:ascii="Arial" w:hAnsi="Arial" w:cs="Arial"/>
                          <w:sz w:val="24"/>
                          <w:szCs w:val="24"/>
                        </w:rPr>
                      </w:pPr>
                      <w:r>
                        <w:rPr>
                          <w:rFonts w:ascii="Arial" w:hAnsi="Arial" w:cs="Arial"/>
                          <w:sz w:val="24"/>
                          <w:szCs w:val="24"/>
                        </w:rPr>
                        <w:t>T</w:t>
                      </w:r>
                      <w:r w:rsidR="000654BF" w:rsidRPr="00BA0031">
                        <w:rPr>
                          <w:rFonts w:ascii="Arial" w:hAnsi="Arial" w:cs="Arial"/>
                          <w:sz w:val="24"/>
                          <w:szCs w:val="24"/>
                        </w:rPr>
                        <w:t xml:space="preserve">o improve people’s experience and outcomes. This includes launching new pre-health check questionnaires – My Health Check – for men and women. Further consultation is going ahead with My Health Check for young people aged 14-18 years. </w:t>
                      </w:r>
                    </w:p>
                    <w:p w14:paraId="7120D0EC" w14:textId="7D5D04BD" w:rsidR="000654BF" w:rsidRPr="001D5479" w:rsidRDefault="000654BF" w:rsidP="001D5479">
                      <w:pPr>
                        <w:pStyle w:val="ListParagraph"/>
                        <w:spacing w:line="276" w:lineRule="auto"/>
                        <w:ind w:left="0"/>
                        <w:rPr>
                          <w:rFonts w:ascii="Arial" w:hAnsi="Arial" w:cs="Arial"/>
                          <w:b/>
                          <w:bCs/>
                          <w:sz w:val="24"/>
                          <w:szCs w:val="24"/>
                        </w:rPr>
                      </w:pPr>
                      <w:r w:rsidRPr="00BA0031">
                        <w:rPr>
                          <w:rFonts w:ascii="Arial" w:hAnsi="Arial" w:cs="Arial"/>
                          <w:sz w:val="24"/>
                          <w:szCs w:val="24"/>
                        </w:rPr>
                        <w:t>For more information see</w:t>
                      </w:r>
                      <w:r>
                        <w:rPr>
                          <w:rFonts w:ascii="Arial" w:hAnsi="Arial" w:cs="Arial"/>
                          <w:sz w:val="24"/>
                          <w:szCs w:val="24"/>
                        </w:rPr>
                        <w:t xml:space="preserve"> </w:t>
                      </w:r>
                      <w:hyperlink r:id="rId26" w:history="1">
                        <w:r w:rsidRPr="001D5479">
                          <w:rPr>
                            <w:rStyle w:val="Hyperlink"/>
                            <w:rFonts w:ascii="Arial" w:hAnsi="Arial" w:cs="Arial"/>
                            <w:i/>
                            <w:iCs/>
                            <w:color w:val="E7E6E6" w:themeColor="background2"/>
                            <w:sz w:val="24"/>
                            <w:szCs w:val="24"/>
                          </w:rPr>
                          <w:t>Learning Disability Annual Health Checks – Registered Care Providers Association</w:t>
                        </w:r>
                      </w:hyperlink>
                      <w:r w:rsidRPr="001D5479">
                        <w:rPr>
                          <w:rFonts w:ascii="Arial" w:hAnsi="Arial" w:cs="Arial"/>
                          <w:i/>
                          <w:iCs/>
                          <w:color w:val="E7E6E6" w:themeColor="background2"/>
                          <w:sz w:val="24"/>
                          <w:szCs w:val="24"/>
                        </w:rPr>
                        <w:t xml:space="preserve"> </w:t>
                      </w:r>
                      <w:r w:rsidRPr="00BA0031">
                        <w:rPr>
                          <w:rFonts w:ascii="Arial" w:hAnsi="Arial" w:cs="Arial"/>
                          <w:sz w:val="24"/>
                          <w:szCs w:val="24"/>
                        </w:rPr>
                        <w:t>(rcpa.org.uk)</w:t>
                      </w:r>
                    </w:p>
                  </w:txbxContent>
                </v:textbox>
              </v:roundrect>
            </w:pict>
          </mc:Fallback>
        </mc:AlternateContent>
      </w:r>
    </w:p>
    <w:p w14:paraId="1791558A" w14:textId="093FFC24" w:rsidR="000654BF" w:rsidRPr="000654BF" w:rsidRDefault="000654BF">
      <w:pPr>
        <w:rPr>
          <w:rFonts w:ascii="Arial" w:hAnsi="Arial" w:cs="Arial"/>
          <w:sz w:val="24"/>
          <w:szCs w:val="24"/>
        </w:rPr>
      </w:pPr>
    </w:p>
    <w:p w14:paraId="22B80A26" w14:textId="6BDAA366" w:rsidR="000654BF" w:rsidRPr="000654BF" w:rsidRDefault="000654BF">
      <w:pPr>
        <w:rPr>
          <w:rFonts w:ascii="Arial" w:hAnsi="Arial" w:cs="Arial"/>
          <w:sz w:val="24"/>
          <w:szCs w:val="24"/>
        </w:rPr>
      </w:pPr>
    </w:p>
    <w:p w14:paraId="4494BC18" w14:textId="18460D3D" w:rsidR="000654BF" w:rsidRDefault="000654BF">
      <w:pPr>
        <w:rPr>
          <w:rFonts w:ascii="Arial" w:hAnsi="Arial" w:cs="Arial"/>
          <w:sz w:val="24"/>
          <w:szCs w:val="24"/>
        </w:rPr>
      </w:pPr>
    </w:p>
    <w:p w14:paraId="5AC01191" w14:textId="04859822" w:rsidR="000654BF" w:rsidRDefault="000654BF">
      <w:pPr>
        <w:rPr>
          <w:rFonts w:ascii="Arial" w:hAnsi="Arial" w:cs="Arial"/>
          <w:sz w:val="24"/>
          <w:szCs w:val="24"/>
        </w:rPr>
      </w:pPr>
    </w:p>
    <w:p w14:paraId="54FFD6C1" w14:textId="7BB7C27E" w:rsidR="000654BF" w:rsidRDefault="000654BF">
      <w:pPr>
        <w:rPr>
          <w:rFonts w:ascii="Arial" w:hAnsi="Arial" w:cs="Arial"/>
          <w:sz w:val="24"/>
          <w:szCs w:val="24"/>
        </w:rPr>
      </w:pPr>
    </w:p>
    <w:p w14:paraId="7505D2F9" w14:textId="78498DD5" w:rsidR="000654BF" w:rsidRDefault="000654BF">
      <w:pPr>
        <w:rPr>
          <w:rFonts w:ascii="Arial" w:hAnsi="Arial" w:cs="Arial"/>
          <w:sz w:val="24"/>
          <w:szCs w:val="24"/>
        </w:rPr>
      </w:pPr>
    </w:p>
    <w:p w14:paraId="4E56A93F" w14:textId="4E6547FB" w:rsidR="000654BF" w:rsidRDefault="000654BF">
      <w:pPr>
        <w:rPr>
          <w:rFonts w:ascii="Arial" w:hAnsi="Arial" w:cs="Arial"/>
          <w:sz w:val="24"/>
          <w:szCs w:val="24"/>
        </w:rPr>
      </w:pPr>
    </w:p>
    <w:p w14:paraId="5643B646" w14:textId="789BDD1E" w:rsidR="000654BF" w:rsidRDefault="000654BF">
      <w:pPr>
        <w:rPr>
          <w:rFonts w:ascii="Arial" w:hAnsi="Arial" w:cs="Arial"/>
          <w:sz w:val="24"/>
          <w:szCs w:val="24"/>
        </w:rPr>
      </w:pPr>
    </w:p>
    <w:p w14:paraId="3F4244AD" w14:textId="79EEAA05" w:rsidR="001D5479" w:rsidRDefault="001D5479">
      <w:pPr>
        <w:rPr>
          <w:rFonts w:ascii="Arial" w:hAnsi="Arial" w:cs="Arial"/>
          <w:sz w:val="24"/>
          <w:szCs w:val="24"/>
        </w:rPr>
      </w:pPr>
    </w:p>
    <w:p w14:paraId="0B13782D" w14:textId="5F527CAB" w:rsidR="001D5479" w:rsidRDefault="001D5479">
      <w:pPr>
        <w:rPr>
          <w:rFonts w:ascii="Arial" w:hAnsi="Arial" w:cs="Arial"/>
          <w:sz w:val="24"/>
          <w:szCs w:val="24"/>
        </w:rPr>
      </w:pPr>
    </w:p>
    <w:p w14:paraId="6E428FDF" w14:textId="248C3B14" w:rsidR="000654BF" w:rsidRDefault="003F5E8E">
      <w:pPr>
        <w:rPr>
          <w:rFonts w:ascii="Arial" w:hAnsi="Arial" w:cs="Arial"/>
          <w:sz w:val="24"/>
          <w:szCs w:val="24"/>
        </w:rPr>
      </w:pPr>
      <w:r>
        <w:rPr>
          <w:rFonts w:ascii="Arial" w:hAnsi="Arial" w:cs="Arial"/>
          <w:noProof/>
          <w:sz w:val="24"/>
          <w:szCs w:val="24"/>
        </w:rPr>
        <w:lastRenderedPageBreak/>
        <w:drawing>
          <wp:inline distT="0" distB="0" distL="0" distR="0" wp14:anchorId="4CB87E91" wp14:editId="1BB0A222">
            <wp:extent cx="6120130" cy="8277225"/>
            <wp:effectExtent l="0" t="0" r="0" b="952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rotWithShape="1">
                    <a:blip r:embed="rId27">
                      <a:extLst>
                        <a:ext uri="{28A0092B-C50C-407E-A947-70E740481C1C}">
                          <a14:useLocalDpi xmlns:a14="http://schemas.microsoft.com/office/drawing/2010/main" val="0"/>
                        </a:ext>
                      </a:extLst>
                    </a:blip>
                    <a:srcRect b="6372"/>
                    <a:stretch/>
                  </pic:blipFill>
                  <pic:spPr bwMode="auto">
                    <a:xfrm>
                      <a:off x="0" y="0"/>
                      <a:ext cx="6120130" cy="8277225"/>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9781" w:type="dxa"/>
        <w:tblInd w:w="-5" w:type="dxa"/>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Look w:val="04A0" w:firstRow="1" w:lastRow="0" w:firstColumn="1" w:lastColumn="0" w:noHBand="0" w:noVBand="1"/>
      </w:tblPr>
      <w:tblGrid>
        <w:gridCol w:w="1519"/>
        <w:gridCol w:w="8262"/>
      </w:tblGrid>
      <w:tr w:rsidR="00E85470" w:rsidRPr="00BB51F1" w14:paraId="071C3607" w14:textId="77777777" w:rsidTr="00D148C5">
        <w:tc>
          <w:tcPr>
            <w:tcW w:w="1356" w:type="dxa"/>
            <w:shd w:val="clear" w:color="auto" w:fill="9999FF"/>
            <w:vAlign w:val="center"/>
          </w:tcPr>
          <w:p w14:paraId="677CDF43" w14:textId="77777777" w:rsidR="00E85470" w:rsidRPr="00BB51F1" w:rsidRDefault="00E85470" w:rsidP="00671A8A">
            <w:pPr>
              <w:rPr>
                <w:rFonts w:ascii="Arial" w:hAnsi="Arial" w:cs="Arial"/>
                <w:b/>
                <w:bCs/>
                <w:sz w:val="24"/>
                <w:szCs w:val="24"/>
              </w:rPr>
            </w:pPr>
            <w:r>
              <w:rPr>
                <w:noProof/>
              </w:rPr>
              <w:drawing>
                <wp:inline distT="0" distB="0" distL="0" distR="0" wp14:anchorId="6051655C" wp14:editId="32E79B95">
                  <wp:extent cx="828000" cy="828000"/>
                  <wp:effectExtent l="0" t="0" r="0" b="0"/>
                  <wp:docPr id="36" name="Picture 3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8425" w:type="dxa"/>
            <w:shd w:val="clear" w:color="auto" w:fill="9999FF"/>
          </w:tcPr>
          <w:p w14:paraId="0A02D35F" w14:textId="77777777" w:rsidR="00D148C5" w:rsidRDefault="00E85470" w:rsidP="003F5E8E">
            <w:pPr>
              <w:rPr>
                <w:rFonts w:ascii="Arial" w:hAnsi="Arial" w:cs="Arial"/>
                <w:b/>
                <w:bCs/>
                <w:sz w:val="24"/>
                <w:szCs w:val="24"/>
              </w:rPr>
            </w:pPr>
            <w:r>
              <w:rPr>
                <w:rFonts w:ascii="Arial" w:hAnsi="Arial" w:cs="Arial"/>
                <w:b/>
                <w:bCs/>
                <w:sz w:val="24"/>
                <w:szCs w:val="24"/>
              </w:rPr>
              <w:t>Contact Us</w:t>
            </w:r>
            <w:r w:rsidR="003F5E8E">
              <w:rPr>
                <w:rFonts w:ascii="Arial" w:hAnsi="Arial" w:cs="Arial"/>
                <w:b/>
                <w:bCs/>
                <w:sz w:val="24"/>
                <w:szCs w:val="24"/>
              </w:rPr>
              <w:t xml:space="preserve">   </w:t>
            </w:r>
          </w:p>
          <w:p w14:paraId="5E809D37" w14:textId="0387C0F9" w:rsidR="00E85470" w:rsidRPr="00BB51F1" w:rsidRDefault="00E85470" w:rsidP="003F5E8E">
            <w:pPr>
              <w:rPr>
                <w:rFonts w:ascii="Arial" w:hAnsi="Arial" w:cs="Arial"/>
                <w:b/>
                <w:bCs/>
                <w:sz w:val="24"/>
                <w:szCs w:val="24"/>
              </w:rPr>
            </w:pPr>
            <w:r w:rsidRPr="00876F6A">
              <w:rPr>
                <w:rFonts w:ascii="Arial" w:eastAsia="Calibri" w:hAnsi="Arial" w:cs="Arial"/>
                <w:sz w:val="24"/>
                <w:szCs w:val="24"/>
              </w:rPr>
              <w:t xml:space="preserve">If you would like to contact our </w:t>
            </w:r>
            <w:proofErr w:type="spellStart"/>
            <w:r w:rsidRPr="00876F6A">
              <w:rPr>
                <w:rFonts w:ascii="Arial" w:eastAsia="Calibri" w:hAnsi="Arial" w:cs="Arial"/>
                <w:sz w:val="24"/>
                <w:szCs w:val="24"/>
              </w:rPr>
              <w:t>LeDeR</w:t>
            </w:r>
            <w:proofErr w:type="spellEnd"/>
            <w:r w:rsidRPr="00876F6A">
              <w:rPr>
                <w:rFonts w:ascii="Arial" w:eastAsia="Calibri" w:hAnsi="Arial" w:cs="Arial"/>
                <w:sz w:val="24"/>
                <w:szCs w:val="24"/>
              </w:rPr>
              <w:t xml:space="preserve"> team with any questions or queries, please do so using the email address</w:t>
            </w:r>
            <w:r w:rsidRPr="00876F6A">
              <w:rPr>
                <w:rFonts w:ascii="Arial" w:eastAsia="Calibri" w:hAnsi="Arial" w:cs="Arial"/>
                <w:color w:val="7030A0"/>
                <w:sz w:val="24"/>
                <w:szCs w:val="24"/>
              </w:rPr>
              <w:t xml:space="preserve"> </w:t>
            </w:r>
            <w:hyperlink r:id="rId29" w:history="1">
              <w:r w:rsidR="007B2CF1" w:rsidRPr="00474677">
                <w:rPr>
                  <w:rStyle w:val="Hyperlink"/>
                  <w:rFonts w:ascii="Arial" w:hAnsi="Arial" w:cs="Arial"/>
                  <w:i/>
                  <w:iCs/>
                  <w:color w:val="auto"/>
                  <w:sz w:val="24"/>
                  <w:szCs w:val="24"/>
                </w:rPr>
                <w:t>somicb.leder@nhs.net</w:t>
              </w:r>
            </w:hyperlink>
            <w:r w:rsidR="00B46D1E">
              <w:rPr>
                <w:rFonts w:ascii="Arial" w:hAnsi="Arial" w:cs="Arial"/>
                <w:i/>
                <w:iCs/>
                <w:sz w:val="24"/>
                <w:szCs w:val="24"/>
              </w:rPr>
              <w:t xml:space="preserve"> </w:t>
            </w:r>
            <w:r w:rsidRPr="00876F6A">
              <w:rPr>
                <w:rFonts w:ascii="Arial" w:eastAsia="Calibri" w:hAnsi="Arial" w:cs="Arial"/>
                <w:b/>
                <w:bCs/>
                <w:i/>
                <w:iCs/>
                <w:sz w:val="24"/>
                <w:szCs w:val="24"/>
              </w:rPr>
              <w:t xml:space="preserve">- </w:t>
            </w:r>
            <w:r w:rsidRPr="00876F6A">
              <w:rPr>
                <w:rFonts w:ascii="Arial" w:eastAsia="Calibri" w:hAnsi="Arial" w:cs="Arial"/>
                <w:sz w:val="24"/>
                <w:szCs w:val="24"/>
              </w:rPr>
              <w:t xml:space="preserve">we would love to hear from you.  And if there is anything </w:t>
            </w:r>
            <w:proofErr w:type="gramStart"/>
            <w:r w:rsidRPr="00876F6A">
              <w:rPr>
                <w:rFonts w:ascii="Arial" w:eastAsia="Calibri" w:hAnsi="Arial" w:cs="Arial"/>
                <w:sz w:val="24"/>
                <w:szCs w:val="24"/>
              </w:rPr>
              <w:t>you’d</w:t>
            </w:r>
            <w:proofErr w:type="gramEnd"/>
            <w:r w:rsidRPr="00876F6A">
              <w:rPr>
                <w:rFonts w:ascii="Arial" w:eastAsia="Calibri" w:hAnsi="Arial" w:cs="Arial"/>
                <w:sz w:val="24"/>
                <w:szCs w:val="24"/>
              </w:rPr>
              <w:t xml:space="preserve"> like to see included in a future newsletter, please let us know.</w:t>
            </w:r>
          </w:p>
        </w:tc>
      </w:tr>
    </w:tbl>
    <w:p w14:paraId="1E804945" w14:textId="18DB364D" w:rsidR="00DE56A7" w:rsidRPr="00D148C5" w:rsidRDefault="00DE56A7" w:rsidP="00DE56A7">
      <w:pPr>
        <w:rPr>
          <w:rFonts w:ascii="Arial" w:hAnsi="Arial" w:cs="Arial"/>
          <w:sz w:val="12"/>
          <w:szCs w:val="12"/>
        </w:rPr>
      </w:pPr>
    </w:p>
    <w:sectPr w:rsidR="00DE56A7" w:rsidRPr="00D148C5" w:rsidSect="003F5E8E">
      <w:pgSz w:w="11906" w:h="16838" w:code="9"/>
      <w:pgMar w:top="1134" w:right="1134" w:bottom="851" w:left="1134" w:header="567" w:footer="567"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C7EC5" w14:textId="77777777" w:rsidR="00A720F0" w:rsidRDefault="00A720F0" w:rsidP="0041735C">
      <w:pPr>
        <w:spacing w:after="0" w:line="240" w:lineRule="auto"/>
      </w:pPr>
      <w:r>
        <w:separator/>
      </w:r>
    </w:p>
  </w:endnote>
  <w:endnote w:type="continuationSeparator" w:id="0">
    <w:p w14:paraId="7ABD4973" w14:textId="77777777" w:rsidR="00A720F0" w:rsidRDefault="00A720F0" w:rsidP="0041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1CB37" w14:textId="77777777" w:rsidR="00A720F0" w:rsidRDefault="00A720F0" w:rsidP="0041735C">
      <w:pPr>
        <w:spacing w:after="0" w:line="240" w:lineRule="auto"/>
      </w:pPr>
      <w:r>
        <w:separator/>
      </w:r>
    </w:p>
  </w:footnote>
  <w:footnote w:type="continuationSeparator" w:id="0">
    <w:p w14:paraId="0E153168" w14:textId="77777777" w:rsidR="00A720F0" w:rsidRDefault="00A720F0" w:rsidP="00417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96CEA"/>
    <w:multiLevelType w:val="hybridMultilevel"/>
    <w:tmpl w:val="B3D69BB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1D1C6C46"/>
    <w:multiLevelType w:val="hybridMultilevel"/>
    <w:tmpl w:val="336AB26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 w15:restartNumberingAfterBreak="0">
    <w:nsid w:val="1E3A4226"/>
    <w:multiLevelType w:val="hybridMultilevel"/>
    <w:tmpl w:val="BB08A1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D945040"/>
    <w:multiLevelType w:val="hybridMultilevel"/>
    <w:tmpl w:val="2B06E9B6"/>
    <w:lvl w:ilvl="0" w:tplc="9AC26C4A">
      <w:start w:val="1"/>
      <w:numFmt w:val="bullet"/>
      <w:lvlText w:val=""/>
      <w:lvlJc w:val="left"/>
      <w:pPr>
        <w:ind w:left="720" w:hanging="360"/>
      </w:pPr>
      <w:rPr>
        <w:rFonts w:ascii="Wingdings" w:hAnsi="Wingdings" w:hint="default"/>
        <w:color w:val="4472C4" w:themeColor="accent1"/>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F2B66"/>
    <w:multiLevelType w:val="hybridMultilevel"/>
    <w:tmpl w:val="C3F07ABE"/>
    <w:lvl w:ilvl="0" w:tplc="08090001">
      <w:start w:val="1"/>
      <w:numFmt w:val="bullet"/>
      <w:lvlText w:val=""/>
      <w:lvlJc w:val="left"/>
      <w:pPr>
        <w:ind w:left="-974" w:hanging="360"/>
      </w:pPr>
      <w:rPr>
        <w:rFonts w:ascii="Symbol" w:hAnsi="Symbol" w:hint="default"/>
        <w:sz w:val="16"/>
      </w:rPr>
    </w:lvl>
    <w:lvl w:ilvl="1" w:tplc="08090003" w:tentative="1">
      <w:start w:val="1"/>
      <w:numFmt w:val="bullet"/>
      <w:lvlText w:val="o"/>
      <w:lvlJc w:val="left"/>
      <w:pPr>
        <w:ind w:left="-254" w:hanging="360"/>
      </w:pPr>
      <w:rPr>
        <w:rFonts w:ascii="Courier New" w:hAnsi="Courier New" w:cs="Courier New" w:hint="default"/>
      </w:rPr>
    </w:lvl>
    <w:lvl w:ilvl="2" w:tplc="08090005" w:tentative="1">
      <w:start w:val="1"/>
      <w:numFmt w:val="bullet"/>
      <w:lvlText w:val=""/>
      <w:lvlJc w:val="left"/>
      <w:pPr>
        <w:ind w:left="466" w:hanging="360"/>
      </w:pPr>
      <w:rPr>
        <w:rFonts w:ascii="Wingdings" w:hAnsi="Wingdings" w:hint="default"/>
      </w:rPr>
    </w:lvl>
    <w:lvl w:ilvl="3" w:tplc="08090001" w:tentative="1">
      <w:start w:val="1"/>
      <w:numFmt w:val="bullet"/>
      <w:lvlText w:val=""/>
      <w:lvlJc w:val="left"/>
      <w:pPr>
        <w:ind w:left="1186" w:hanging="360"/>
      </w:pPr>
      <w:rPr>
        <w:rFonts w:ascii="Symbol" w:hAnsi="Symbol" w:hint="default"/>
      </w:rPr>
    </w:lvl>
    <w:lvl w:ilvl="4" w:tplc="08090003" w:tentative="1">
      <w:start w:val="1"/>
      <w:numFmt w:val="bullet"/>
      <w:lvlText w:val="o"/>
      <w:lvlJc w:val="left"/>
      <w:pPr>
        <w:ind w:left="1906" w:hanging="360"/>
      </w:pPr>
      <w:rPr>
        <w:rFonts w:ascii="Courier New" w:hAnsi="Courier New" w:cs="Courier New" w:hint="default"/>
      </w:rPr>
    </w:lvl>
    <w:lvl w:ilvl="5" w:tplc="08090005" w:tentative="1">
      <w:start w:val="1"/>
      <w:numFmt w:val="bullet"/>
      <w:lvlText w:val=""/>
      <w:lvlJc w:val="left"/>
      <w:pPr>
        <w:ind w:left="2626" w:hanging="360"/>
      </w:pPr>
      <w:rPr>
        <w:rFonts w:ascii="Wingdings" w:hAnsi="Wingdings" w:hint="default"/>
      </w:rPr>
    </w:lvl>
    <w:lvl w:ilvl="6" w:tplc="08090001" w:tentative="1">
      <w:start w:val="1"/>
      <w:numFmt w:val="bullet"/>
      <w:lvlText w:val=""/>
      <w:lvlJc w:val="left"/>
      <w:pPr>
        <w:ind w:left="3346" w:hanging="360"/>
      </w:pPr>
      <w:rPr>
        <w:rFonts w:ascii="Symbol" w:hAnsi="Symbol" w:hint="default"/>
      </w:rPr>
    </w:lvl>
    <w:lvl w:ilvl="7" w:tplc="08090003" w:tentative="1">
      <w:start w:val="1"/>
      <w:numFmt w:val="bullet"/>
      <w:lvlText w:val="o"/>
      <w:lvlJc w:val="left"/>
      <w:pPr>
        <w:ind w:left="4066" w:hanging="360"/>
      </w:pPr>
      <w:rPr>
        <w:rFonts w:ascii="Courier New" w:hAnsi="Courier New" w:cs="Courier New" w:hint="default"/>
      </w:rPr>
    </w:lvl>
    <w:lvl w:ilvl="8" w:tplc="08090005" w:tentative="1">
      <w:start w:val="1"/>
      <w:numFmt w:val="bullet"/>
      <w:lvlText w:val=""/>
      <w:lvlJc w:val="left"/>
      <w:pPr>
        <w:ind w:left="4786" w:hanging="360"/>
      </w:pPr>
      <w:rPr>
        <w:rFonts w:ascii="Wingdings" w:hAnsi="Wingdings" w:hint="default"/>
      </w:rPr>
    </w:lvl>
  </w:abstractNum>
  <w:abstractNum w:abstractNumId="5" w15:restartNumberingAfterBreak="0">
    <w:nsid w:val="4DAC7CC9"/>
    <w:multiLevelType w:val="hybridMultilevel"/>
    <w:tmpl w:val="0736E6B0"/>
    <w:lvl w:ilvl="0" w:tplc="4F003B58">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6" w15:restartNumberingAfterBreak="0">
    <w:nsid w:val="50EC3CC7"/>
    <w:multiLevelType w:val="hybridMultilevel"/>
    <w:tmpl w:val="C1E87DA6"/>
    <w:lvl w:ilvl="0" w:tplc="D084F4EC">
      <w:start w:val="1"/>
      <w:numFmt w:val="bullet"/>
      <w:lvlText w:val=""/>
      <w:lvlJc w:val="left"/>
      <w:pPr>
        <w:ind w:left="927" w:hanging="360"/>
      </w:pPr>
      <w:rPr>
        <w:rFonts w:ascii="Symbol" w:hAnsi="Symbol" w:hint="default"/>
        <w:sz w:val="1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1916E78"/>
    <w:multiLevelType w:val="hybridMultilevel"/>
    <w:tmpl w:val="6E203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B6152C"/>
    <w:multiLevelType w:val="hybridMultilevel"/>
    <w:tmpl w:val="9C32A8FE"/>
    <w:lvl w:ilvl="0" w:tplc="08090011">
      <w:start w:val="1"/>
      <w:numFmt w:val="decimal"/>
      <w:lvlText w:val="%1)"/>
      <w:lvlJc w:val="left"/>
      <w:pPr>
        <w:ind w:left="643"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60D58AB"/>
    <w:multiLevelType w:val="hybridMultilevel"/>
    <w:tmpl w:val="AB6E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2B1A32"/>
    <w:multiLevelType w:val="hybridMultilevel"/>
    <w:tmpl w:val="66A2CB4C"/>
    <w:lvl w:ilvl="0" w:tplc="DD50DBF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4A700A8"/>
    <w:multiLevelType w:val="hybridMultilevel"/>
    <w:tmpl w:val="DCF8C47A"/>
    <w:lvl w:ilvl="0" w:tplc="DD50DBF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228928">
    <w:abstractNumId w:val="4"/>
  </w:num>
  <w:num w:numId="2" w16cid:durableId="1707680750">
    <w:abstractNumId w:val="10"/>
  </w:num>
  <w:num w:numId="3" w16cid:durableId="590744725">
    <w:abstractNumId w:val="11"/>
  </w:num>
  <w:num w:numId="4" w16cid:durableId="15112634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9510563">
    <w:abstractNumId w:val="6"/>
  </w:num>
  <w:num w:numId="6" w16cid:durableId="589587431">
    <w:abstractNumId w:val="8"/>
  </w:num>
  <w:num w:numId="7" w16cid:durableId="750467270">
    <w:abstractNumId w:val="0"/>
  </w:num>
  <w:num w:numId="8" w16cid:durableId="335234219">
    <w:abstractNumId w:val="5"/>
  </w:num>
  <w:num w:numId="9" w16cid:durableId="110442723">
    <w:abstractNumId w:val="1"/>
  </w:num>
  <w:num w:numId="10" w16cid:durableId="807404573">
    <w:abstractNumId w:val="2"/>
  </w:num>
  <w:num w:numId="11" w16cid:durableId="1450199313">
    <w:abstractNumId w:val="9"/>
  </w:num>
  <w:num w:numId="12" w16cid:durableId="786239627">
    <w:abstractNumId w:val="7"/>
  </w:num>
  <w:num w:numId="13" w16cid:durableId="1820222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24"/>
    <w:rsid w:val="00042BBC"/>
    <w:rsid w:val="00050A1E"/>
    <w:rsid w:val="00052D1A"/>
    <w:rsid w:val="000568B1"/>
    <w:rsid w:val="000654BF"/>
    <w:rsid w:val="00067523"/>
    <w:rsid w:val="00075FB9"/>
    <w:rsid w:val="00120895"/>
    <w:rsid w:val="00147FB1"/>
    <w:rsid w:val="00191020"/>
    <w:rsid w:val="001D5479"/>
    <w:rsid w:val="001E5011"/>
    <w:rsid w:val="00225721"/>
    <w:rsid w:val="0023082B"/>
    <w:rsid w:val="00242ED9"/>
    <w:rsid w:val="00252059"/>
    <w:rsid w:val="00252D37"/>
    <w:rsid w:val="0026771D"/>
    <w:rsid w:val="002D2296"/>
    <w:rsid w:val="002E2BB4"/>
    <w:rsid w:val="0031274F"/>
    <w:rsid w:val="00357740"/>
    <w:rsid w:val="00390AE0"/>
    <w:rsid w:val="003A1FC1"/>
    <w:rsid w:val="003C75D0"/>
    <w:rsid w:val="003E2283"/>
    <w:rsid w:val="003F5E8E"/>
    <w:rsid w:val="0041735C"/>
    <w:rsid w:val="00427560"/>
    <w:rsid w:val="004332E4"/>
    <w:rsid w:val="00433338"/>
    <w:rsid w:val="00466816"/>
    <w:rsid w:val="00473B37"/>
    <w:rsid w:val="00474677"/>
    <w:rsid w:val="00495E2D"/>
    <w:rsid w:val="004B4934"/>
    <w:rsid w:val="004D1922"/>
    <w:rsid w:val="005172AA"/>
    <w:rsid w:val="00574906"/>
    <w:rsid w:val="0058203D"/>
    <w:rsid w:val="00591914"/>
    <w:rsid w:val="005B7CB5"/>
    <w:rsid w:val="005C609F"/>
    <w:rsid w:val="005E42A7"/>
    <w:rsid w:val="005E4A23"/>
    <w:rsid w:val="005F1FF6"/>
    <w:rsid w:val="006349A5"/>
    <w:rsid w:val="00643F42"/>
    <w:rsid w:val="006639B4"/>
    <w:rsid w:val="006B4387"/>
    <w:rsid w:val="006D6124"/>
    <w:rsid w:val="006E12C0"/>
    <w:rsid w:val="0072447E"/>
    <w:rsid w:val="00745D8B"/>
    <w:rsid w:val="007519FB"/>
    <w:rsid w:val="007557EE"/>
    <w:rsid w:val="00755F1C"/>
    <w:rsid w:val="00773249"/>
    <w:rsid w:val="00787D7D"/>
    <w:rsid w:val="007A163A"/>
    <w:rsid w:val="007B2CF1"/>
    <w:rsid w:val="007C43EA"/>
    <w:rsid w:val="007C4945"/>
    <w:rsid w:val="007C4E29"/>
    <w:rsid w:val="00822905"/>
    <w:rsid w:val="0085754D"/>
    <w:rsid w:val="00862705"/>
    <w:rsid w:val="00876F6A"/>
    <w:rsid w:val="008E168D"/>
    <w:rsid w:val="00904A2A"/>
    <w:rsid w:val="00936680"/>
    <w:rsid w:val="009372C2"/>
    <w:rsid w:val="009D7DB3"/>
    <w:rsid w:val="00A064B1"/>
    <w:rsid w:val="00A16875"/>
    <w:rsid w:val="00A31E0D"/>
    <w:rsid w:val="00A33A6E"/>
    <w:rsid w:val="00A43B0A"/>
    <w:rsid w:val="00A56633"/>
    <w:rsid w:val="00A62D7E"/>
    <w:rsid w:val="00A720F0"/>
    <w:rsid w:val="00A9315E"/>
    <w:rsid w:val="00AB5E84"/>
    <w:rsid w:val="00B3164E"/>
    <w:rsid w:val="00B42646"/>
    <w:rsid w:val="00B46D1E"/>
    <w:rsid w:val="00B62D82"/>
    <w:rsid w:val="00B75CF3"/>
    <w:rsid w:val="00B7633D"/>
    <w:rsid w:val="00BA0031"/>
    <w:rsid w:val="00BB51F1"/>
    <w:rsid w:val="00BE63FD"/>
    <w:rsid w:val="00C75C9A"/>
    <w:rsid w:val="00C84C7D"/>
    <w:rsid w:val="00CC7011"/>
    <w:rsid w:val="00D148C5"/>
    <w:rsid w:val="00D93CDD"/>
    <w:rsid w:val="00DA2D60"/>
    <w:rsid w:val="00DE56A7"/>
    <w:rsid w:val="00DF6EEB"/>
    <w:rsid w:val="00E25FC3"/>
    <w:rsid w:val="00E44F13"/>
    <w:rsid w:val="00E467A3"/>
    <w:rsid w:val="00E52937"/>
    <w:rsid w:val="00E8368C"/>
    <w:rsid w:val="00E85470"/>
    <w:rsid w:val="00E87A57"/>
    <w:rsid w:val="00E92E07"/>
    <w:rsid w:val="00EB2BDA"/>
    <w:rsid w:val="00EC019D"/>
    <w:rsid w:val="00ED3A21"/>
    <w:rsid w:val="00F02275"/>
    <w:rsid w:val="00F60AB9"/>
    <w:rsid w:val="00F74E67"/>
    <w:rsid w:val="00FB5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0EE0"/>
  <w15:chartTrackingRefBased/>
  <w15:docId w15:val="{7C466C9B-748A-4445-846D-40847A6E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uiPriority w:val="9"/>
    <w:unhideWhenUsed/>
    <w:qFormat/>
    <w:rsid w:val="00DA2D60"/>
    <w:pPr>
      <w:keepNext/>
      <w:keepLines/>
      <w:spacing w:after="0" w:line="240" w:lineRule="auto"/>
      <w:outlineLvl w:val="7"/>
    </w:pPr>
    <w:rPr>
      <w:rFonts w:asciiTheme="majorHAnsi" w:eastAsiaTheme="majorEastAsia" w:hAnsiTheme="majorHAnsi" w:cstheme="majorBidi"/>
      <w:color w:val="272727" w:themeColor="text1" w:themeTint="D8"/>
      <w:spacing w:val="40"/>
      <w:sz w:val="18"/>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DA2D60"/>
    <w:rPr>
      <w:rFonts w:asciiTheme="majorHAnsi" w:eastAsiaTheme="majorEastAsia" w:hAnsiTheme="majorHAnsi" w:cstheme="majorBidi"/>
      <w:color w:val="272727" w:themeColor="text1" w:themeTint="D8"/>
      <w:spacing w:val="40"/>
      <w:sz w:val="18"/>
      <w:szCs w:val="21"/>
      <w:lang w:val="en-US" w:eastAsia="ja-JP"/>
    </w:rPr>
  </w:style>
  <w:style w:type="paragraph" w:styleId="ListParagraph">
    <w:name w:val="List Paragraph"/>
    <w:basedOn w:val="Normal"/>
    <w:uiPriority w:val="34"/>
    <w:qFormat/>
    <w:rsid w:val="00B7633D"/>
    <w:pPr>
      <w:ind w:left="720"/>
      <w:contextualSpacing/>
    </w:pPr>
  </w:style>
  <w:style w:type="character" w:styleId="Hyperlink">
    <w:name w:val="Hyperlink"/>
    <w:basedOn w:val="DefaultParagraphFont"/>
    <w:uiPriority w:val="99"/>
    <w:unhideWhenUsed/>
    <w:rsid w:val="00E8368C"/>
    <w:rPr>
      <w:color w:val="0563C1" w:themeColor="hyperlink"/>
      <w:u w:val="single"/>
    </w:rPr>
  </w:style>
  <w:style w:type="character" w:styleId="UnresolvedMention">
    <w:name w:val="Unresolved Mention"/>
    <w:basedOn w:val="DefaultParagraphFont"/>
    <w:uiPriority w:val="99"/>
    <w:semiHidden/>
    <w:unhideWhenUsed/>
    <w:rsid w:val="00E8368C"/>
    <w:rPr>
      <w:color w:val="605E5C"/>
      <w:shd w:val="clear" w:color="auto" w:fill="E1DFDD"/>
    </w:rPr>
  </w:style>
  <w:style w:type="character" w:styleId="FollowedHyperlink">
    <w:name w:val="FollowedHyperlink"/>
    <w:basedOn w:val="DefaultParagraphFont"/>
    <w:uiPriority w:val="99"/>
    <w:semiHidden/>
    <w:unhideWhenUsed/>
    <w:rsid w:val="007A163A"/>
    <w:rPr>
      <w:color w:val="954F72" w:themeColor="followedHyperlink"/>
      <w:u w:val="single"/>
    </w:rPr>
  </w:style>
  <w:style w:type="paragraph" w:styleId="Header">
    <w:name w:val="header"/>
    <w:basedOn w:val="Normal"/>
    <w:link w:val="HeaderChar"/>
    <w:uiPriority w:val="99"/>
    <w:unhideWhenUsed/>
    <w:rsid w:val="00417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35C"/>
  </w:style>
  <w:style w:type="paragraph" w:styleId="Footer">
    <w:name w:val="footer"/>
    <w:basedOn w:val="Normal"/>
    <w:link w:val="FooterChar"/>
    <w:uiPriority w:val="99"/>
    <w:unhideWhenUsed/>
    <w:rsid w:val="00417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35C"/>
  </w:style>
  <w:style w:type="table" w:styleId="TableGrid">
    <w:name w:val="Table Grid"/>
    <w:basedOn w:val="TableNormal"/>
    <w:uiPriority w:val="39"/>
    <w:rsid w:val="003C7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52641">
      <w:bodyDiv w:val="1"/>
      <w:marLeft w:val="0"/>
      <w:marRight w:val="0"/>
      <w:marTop w:val="0"/>
      <w:marBottom w:val="0"/>
      <w:divBdr>
        <w:top w:val="none" w:sz="0" w:space="0" w:color="auto"/>
        <w:left w:val="none" w:sz="0" w:space="0" w:color="auto"/>
        <w:bottom w:val="none" w:sz="0" w:space="0" w:color="auto"/>
        <w:right w:val="none" w:sz="0" w:space="0" w:color="auto"/>
      </w:divBdr>
    </w:div>
    <w:div w:id="575937528">
      <w:bodyDiv w:val="1"/>
      <w:marLeft w:val="0"/>
      <w:marRight w:val="0"/>
      <w:marTop w:val="0"/>
      <w:marBottom w:val="0"/>
      <w:divBdr>
        <w:top w:val="none" w:sz="0" w:space="0" w:color="auto"/>
        <w:left w:val="none" w:sz="0" w:space="0" w:color="auto"/>
        <w:bottom w:val="none" w:sz="0" w:space="0" w:color="auto"/>
        <w:right w:val="none" w:sz="0" w:space="0" w:color="auto"/>
      </w:divBdr>
    </w:div>
    <w:div w:id="17561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microsoft.com/office/2007/relationships/hdphoto" Target="media/hdphoto2.wdp"/><Relationship Id="rId26" Type="http://schemas.openxmlformats.org/officeDocument/2006/relationships/hyperlink" Target="https://rcpa.org.uk/learning-disability-annual-health-checks/"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leder.nhs.uk/about" TargetMode="External"/><Relationship Id="rId17" Type="http://schemas.openxmlformats.org/officeDocument/2006/relationships/image" Target="media/image7.png"/><Relationship Id="rId25" Type="http://schemas.openxmlformats.org/officeDocument/2006/relationships/hyperlink" Target="https://rcpa.org.uk/learning-disability-annual-health-checks/"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hyperlink" Target="mailto:somicb.leder@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teamnet.clarity.co.uk/Announcements/ViewItem/0fffd186-e2b6-46a4-89bb-ae3600c28282" TargetMode="External"/><Relationship Id="rId28"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der.nhs.uk/about" TargetMode="External"/><Relationship Id="rId22" Type="http://schemas.openxmlformats.org/officeDocument/2006/relationships/hyperlink" Target="https://teamnet.clarity.co.uk/Announcements/ViewItem/0fffd186-e2b6-46a4-89bb-ae3600c28282" TargetMode="External"/><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3C91A-CD0D-4931-986A-A5C561BE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4</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ARSCOTT, Carolyn (NHS SOMERSET CCG)</dc:creator>
  <cp:keywords/>
  <dc:description/>
  <cp:lastModifiedBy>TICEHURST, Julie (NHS SOMERSET ICB - 11X)</cp:lastModifiedBy>
  <cp:revision>13</cp:revision>
  <dcterms:created xsi:type="dcterms:W3CDTF">2022-05-19T09:35:00Z</dcterms:created>
  <dcterms:modified xsi:type="dcterms:W3CDTF">2022-07-05T14:07:00Z</dcterms:modified>
</cp:coreProperties>
</file>