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F436E" w14:textId="49712DF5" w:rsidR="00D23EEB" w:rsidRDefault="00D23EEB">
      <w:r w:rsidRPr="00A33E23">
        <w:rPr>
          <w:noProof/>
        </w:rPr>
        <w:drawing>
          <wp:anchor distT="0" distB="0" distL="114300" distR="114300" simplePos="0" relativeHeight="251726848" behindDoc="1" locked="0" layoutInCell="1" allowOverlap="1" wp14:anchorId="28914253" wp14:editId="17E38F76">
            <wp:simplePos x="0" y="0"/>
            <wp:positionH relativeFrom="column">
              <wp:posOffset>4534535</wp:posOffset>
            </wp:positionH>
            <wp:positionV relativeFrom="paragraph">
              <wp:posOffset>-128270</wp:posOffset>
            </wp:positionV>
            <wp:extent cx="2444115" cy="791845"/>
            <wp:effectExtent l="0" t="0" r="0" b="0"/>
            <wp:wrapNone/>
            <wp:docPr id="175820076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5353"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11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E188D" w14:textId="77777777" w:rsidR="00D23EEB" w:rsidRDefault="00D23EEB"/>
    <w:p w14:paraId="39B31636" w14:textId="77777777" w:rsidR="00D23EEB" w:rsidRDefault="00D23EEB"/>
    <w:p w14:paraId="0F3A45F7" w14:textId="77777777" w:rsidR="00CF695E" w:rsidRDefault="00CF695E" w:rsidP="00CF695E">
      <w:pPr>
        <w:jc w:val="center"/>
        <w:rPr>
          <w:rFonts w:ascii="Arial" w:hAnsi="Arial" w:cs="Arial"/>
          <w:b/>
          <w:color w:val="FF0000"/>
        </w:rPr>
      </w:pPr>
      <w:r>
        <w:rPr>
          <w:rFonts w:ascii="Arial" w:hAnsi="Arial" w:cs="Arial"/>
          <w:b/>
        </w:rPr>
        <w:t>Report to the NHS Somerset Integrated Care Board on 16/09/2024</w:t>
      </w:r>
    </w:p>
    <w:p w14:paraId="499ABAF2" w14:textId="77777777" w:rsidR="00CF695E" w:rsidRDefault="00CF695E" w:rsidP="00CF695E">
      <w:pPr>
        <w:jc w:val="center"/>
        <w:rPr>
          <w:rFonts w:ascii="Arial" w:hAnsi="Arial" w:cs="Arial"/>
          <w:b/>
          <w:color w:val="FF0000"/>
        </w:rPr>
      </w:pPr>
    </w:p>
    <w:tbl>
      <w:tblPr>
        <w:tblW w:w="96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5"/>
        <w:gridCol w:w="2440"/>
      </w:tblGrid>
      <w:tr w:rsidR="00CF695E" w14:paraId="59147C5E" w14:textId="77777777" w:rsidTr="00CF695E">
        <w:trPr>
          <w:trHeight w:val="255"/>
        </w:trPr>
        <w:tc>
          <w:tcPr>
            <w:tcW w:w="7230" w:type="dxa"/>
            <w:tcBorders>
              <w:top w:val="single" w:sz="4" w:space="0" w:color="auto"/>
              <w:left w:val="single" w:sz="4" w:space="0" w:color="auto"/>
              <w:bottom w:val="single" w:sz="4" w:space="0" w:color="auto"/>
              <w:right w:val="single" w:sz="4" w:space="0" w:color="auto"/>
            </w:tcBorders>
          </w:tcPr>
          <w:p w14:paraId="5002A1D1" w14:textId="77777777" w:rsidR="00CF695E" w:rsidRDefault="00CF695E">
            <w:pPr>
              <w:jc w:val="center"/>
              <w:rPr>
                <w:rFonts w:ascii="Arial" w:hAnsi="Arial" w:cs="Arial"/>
                <w:b/>
              </w:rPr>
            </w:pPr>
          </w:p>
          <w:p w14:paraId="1006A8D8" w14:textId="77777777" w:rsidR="00CF695E" w:rsidRDefault="00CF695E">
            <w:pPr>
              <w:tabs>
                <w:tab w:val="left" w:pos="859"/>
              </w:tabs>
              <w:rPr>
                <w:rFonts w:ascii="Arial" w:hAnsi="Arial" w:cs="Arial"/>
                <w:b/>
                <w:color w:val="00B050"/>
              </w:rPr>
            </w:pPr>
            <w:r>
              <w:rPr>
                <w:rFonts w:ascii="Arial" w:hAnsi="Arial" w:cs="Arial"/>
                <w:b/>
              </w:rPr>
              <w:t>Title:</w:t>
            </w:r>
            <w:r>
              <w:rPr>
                <w:rFonts w:ascii="Arial" w:hAnsi="Arial" w:cs="Arial"/>
                <w:b/>
              </w:rPr>
              <w:tab/>
              <w:t>ICB Safeguarding Children Annual report</w:t>
            </w:r>
          </w:p>
          <w:p w14:paraId="6A8818BE" w14:textId="77777777" w:rsidR="00CF695E" w:rsidRDefault="00CF695E">
            <w:pPr>
              <w:jc w:val="center"/>
              <w:rPr>
                <w:rFonts w:ascii="Arial" w:hAnsi="Arial" w:cs="Arial"/>
                <w:b/>
              </w:rPr>
            </w:pPr>
          </w:p>
        </w:tc>
        <w:tc>
          <w:tcPr>
            <w:tcW w:w="2438" w:type="dxa"/>
            <w:tcBorders>
              <w:top w:val="single" w:sz="4" w:space="0" w:color="auto"/>
              <w:left w:val="single" w:sz="4" w:space="0" w:color="auto"/>
              <w:bottom w:val="single" w:sz="4" w:space="0" w:color="auto"/>
              <w:right w:val="single" w:sz="4" w:space="0" w:color="auto"/>
            </w:tcBorders>
          </w:tcPr>
          <w:p w14:paraId="022A2CA9" w14:textId="77777777" w:rsidR="00CF695E" w:rsidRDefault="00CF695E">
            <w:pPr>
              <w:jc w:val="center"/>
              <w:rPr>
                <w:rFonts w:ascii="Arial" w:hAnsi="Arial" w:cs="Arial"/>
                <w:b/>
              </w:rPr>
            </w:pPr>
          </w:p>
          <w:p w14:paraId="26FFF7A2" w14:textId="77777777" w:rsidR="00CF695E" w:rsidRDefault="00CF695E">
            <w:pPr>
              <w:jc w:val="center"/>
              <w:rPr>
                <w:rFonts w:ascii="Arial" w:hAnsi="Arial" w:cs="Arial"/>
                <w:b/>
              </w:rPr>
            </w:pPr>
            <w:r>
              <w:rPr>
                <w:rFonts w:ascii="Arial" w:hAnsi="Arial" w:cs="Arial"/>
                <w:b/>
              </w:rPr>
              <w:t>Enclosure</w:t>
            </w:r>
          </w:p>
          <w:p w14:paraId="44CBCA16" w14:textId="77777777" w:rsidR="00CF695E" w:rsidRDefault="00CF695E">
            <w:pPr>
              <w:jc w:val="center"/>
              <w:rPr>
                <w:rFonts w:ascii="Arial" w:hAnsi="Arial" w:cs="Arial"/>
                <w:b/>
                <w:color w:val="FF0000"/>
              </w:rPr>
            </w:pPr>
          </w:p>
        </w:tc>
      </w:tr>
    </w:tbl>
    <w:p w14:paraId="01F3FBD7" w14:textId="77777777" w:rsidR="00CF695E" w:rsidRDefault="00CF695E" w:rsidP="00CF695E">
      <w:pPr>
        <w:jc w:val="center"/>
        <w:rPr>
          <w:rFonts w:ascii="Arial" w:eastAsia="Times New Roman" w:hAnsi="Arial" w:cs="Arial"/>
          <w:b/>
          <w:color w:val="FF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CF695E" w14:paraId="03BD4622" w14:textId="77777777" w:rsidTr="00CF695E">
        <w:tc>
          <w:tcPr>
            <w:tcW w:w="3119" w:type="dxa"/>
            <w:tcBorders>
              <w:top w:val="single" w:sz="4" w:space="0" w:color="auto"/>
              <w:left w:val="single" w:sz="4" w:space="0" w:color="auto"/>
              <w:bottom w:val="single" w:sz="4" w:space="0" w:color="auto"/>
              <w:right w:val="single" w:sz="4" w:space="0" w:color="auto"/>
            </w:tcBorders>
            <w:hideMark/>
          </w:tcPr>
          <w:p w14:paraId="08112AD8" w14:textId="77777777" w:rsidR="00CF695E" w:rsidRDefault="00CF695E">
            <w:pPr>
              <w:rPr>
                <w:rFonts w:ascii="Arial" w:hAnsi="Arial" w:cs="Arial"/>
              </w:rPr>
            </w:pPr>
            <w:r>
              <w:rPr>
                <w:rFonts w:ascii="Arial" w:hAnsi="Arial" w:cs="Arial"/>
              </w:rPr>
              <w:t>Version Number / Status:</w:t>
            </w:r>
          </w:p>
        </w:tc>
        <w:tc>
          <w:tcPr>
            <w:tcW w:w="6662" w:type="dxa"/>
            <w:tcBorders>
              <w:top w:val="single" w:sz="4" w:space="0" w:color="auto"/>
              <w:left w:val="single" w:sz="4" w:space="0" w:color="auto"/>
              <w:bottom w:val="single" w:sz="4" w:space="0" w:color="auto"/>
              <w:right w:val="single" w:sz="4" w:space="0" w:color="auto"/>
            </w:tcBorders>
            <w:hideMark/>
          </w:tcPr>
          <w:p w14:paraId="15A55BBE" w14:textId="77777777" w:rsidR="00CF695E" w:rsidRDefault="00CF695E">
            <w:pPr>
              <w:tabs>
                <w:tab w:val="center" w:pos="3170"/>
              </w:tabs>
              <w:rPr>
                <w:rFonts w:ascii="Arial" w:hAnsi="Arial" w:cs="Arial"/>
              </w:rPr>
            </w:pPr>
            <w:r>
              <w:rPr>
                <w:rFonts w:ascii="Arial" w:hAnsi="Arial" w:cs="Arial"/>
              </w:rPr>
              <w:t>[1.1]</w:t>
            </w:r>
            <w:r>
              <w:rPr>
                <w:rFonts w:ascii="Arial" w:hAnsi="Arial" w:cs="Arial"/>
              </w:rPr>
              <w:tab/>
            </w:r>
          </w:p>
        </w:tc>
      </w:tr>
      <w:tr w:rsidR="00CF695E" w14:paraId="5B8F251A" w14:textId="77777777" w:rsidTr="00CF695E">
        <w:tc>
          <w:tcPr>
            <w:tcW w:w="3119" w:type="dxa"/>
            <w:tcBorders>
              <w:top w:val="single" w:sz="4" w:space="0" w:color="auto"/>
              <w:left w:val="single" w:sz="4" w:space="0" w:color="auto"/>
              <w:bottom w:val="single" w:sz="4" w:space="0" w:color="auto"/>
              <w:right w:val="single" w:sz="4" w:space="0" w:color="auto"/>
            </w:tcBorders>
            <w:hideMark/>
          </w:tcPr>
          <w:p w14:paraId="0F3840D6" w14:textId="77777777" w:rsidR="00CF695E" w:rsidRDefault="00CF695E">
            <w:pPr>
              <w:rPr>
                <w:rFonts w:ascii="Arial" w:hAnsi="Arial" w:cs="Arial"/>
                <w:sz w:val="24"/>
                <w:szCs w:val="24"/>
              </w:rPr>
            </w:pPr>
            <w:r>
              <w:rPr>
                <w:rFonts w:ascii="Arial" w:hAnsi="Arial" w:cs="Arial"/>
              </w:rPr>
              <w:t>Executive Lead</w:t>
            </w:r>
          </w:p>
        </w:tc>
        <w:tc>
          <w:tcPr>
            <w:tcW w:w="6662" w:type="dxa"/>
            <w:tcBorders>
              <w:top w:val="single" w:sz="4" w:space="0" w:color="auto"/>
              <w:left w:val="single" w:sz="4" w:space="0" w:color="auto"/>
              <w:bottom w:val="single" w:sz="4" w:space="0" w:color="auto"/>
              <w:right w:val="single" w:sz="4" w:space="0" w:color="auto"/>
            </w:tcBorders>
            <w:hideMark/>
          </w:tcPr>
          <w:p w14:paraId="7C1C0F98" w14:textId="77777777" w:rsidR="00CF695E" w:rsidRDefault="00CF695E">
            <w:pPr>
              <w:rPr>
                <w:rFonts w:ascii="Arial" w:hAnsi="Arial" w:cs="Arial"/>
              </w:rPr>
            </w:pPr>
            <w:r>
              <w:rPr>
                <w:rFonts w:ascii="Arial" w:hAnsi="Arial" w:cs="Arial"/>
              </w:rPr>
              <w:t>Shelagh Meldrum</w:t>
            </w:r>
          </w:p>
        </w:tc>
      </w:tr>
      <w:tr w:rsidR="00CF695E" w14:paraId="77BC3CDB" w14:textId="77777777" w:rsidTr="00CF695E">
        <w:tc>
          <w:tcPr>
            <w:tcW w:w="3119" w:type="dxa"/>
            <w:tcBorders>
              <w:top w:val="single" w:sz="4" w:space="0" w:color="auto"/>
              <w:left w:val="single" w:sz="4" w:space="0" w:color="auto"/>
              <w:bottom w:val="single" w:sz="4" w:space="0" w:color="auto"/>
              <w:right w:val="single" w:sz="4" w:space="0" w:color="auto"/>
            </w:tcBorders>
            <w:hideMark/>
          </w:tcPr>
          <w:p w14:paraId="1D8F47D0" w14:textId="77777777" w:rsidR="00CF695E" w:rsidRDefault="00CF695E">
            <w:pPr>
              <w:rPr>
                <w:rFonts w:ascii="Arial" w:hAnsi="Arial" w:cs="Arial"/>
                <w:sz w:val="24"/>
                <w:szCs w:val="24"/>
              </w:rPr>
            </w:pPr>
            <w:r>
              <w:rPr>
                <w:rFonts w:ascii="Arial" w:hAnsi="Arial" w:cs="Arial"/>
              </w:rPr>
              <w:t xml:space="preserve">Clinical Lead:  </w:t>
            </w:r>
          </w:p>
        </w:tc>
        <w:tc>
          <w:tcPr>
            <w:tcW w:w="6662" w:type="dxa"/>
            <w:tcBorders>
              <w:top w:val="single" w:sz="4" w:space="0" w:color="auto"/>
              <w:left w:val="single" w:sz="4" w:space="0" w:color="auto"/>
              <w:bottom w:val="single" w:sz="4" w:space="0" w:color="auto"/>
              <w:right w:val="single" w:sz="4" w:space="0" w:color="auto"/>
            </w:tcBorders>
            <w:hideMark/>
          </w:tcPr>
          <w:p w14:paraId="1CC2C996" w14:textId="77777777" w:rsidR="00CF695E" w:rsidRDefault="00CF695E">
            <w:pPr>
              <w:rPr>
                <w:rFonts w:ascii="Arial" w:hAnsi="Arial" w:cs="Arial"/>
              </w:rPr>
            </w:pPr>
            <w:r>
              <w:rPr>
                <w:rFonts w:ascii="Arial" w:hAnsi="Arial" w:cs="Arial"/>
              </w:rPr>
              <w:t>Maria Davis</w:t>
            </w:r>
          </w:p>
        </w:tc>
      </w:tr>
      <w:tr w:rsidR="00CF695E" w14:paraId="0A7314F4" w14:textId="77777777" w:rsidTr="00CF695E">
        <w:tc>
          <w:tcPr>
            <w:tcW w:w="3119" w:type="dxa"/>
            <w:tcBorders>
              <w:top w:val="single" w:sz="4" w:space="0" w:color="auto"/>
              <w:left w:val="single" w:sz="4" w:space="0" w:color="auto"/>
              <w:bottom w:val="single" w:sz="4" w:space="0" w:color="auto"/>
              <w:right w:val="single" w:sz="4" w:space="0" w:color="auto"/>
            </w:tcBorders>
            <w:hideMark/>
          </w:tcPr>
          <w:p w14:paraId="0B7794B3" w14:textId="77777777" w:rsidR="00CF695E" w:rsidRDefault="00CF695E">
            <w:pPr>
              <w:rPr>
                <w:rFonts w:ascii="Arial" w:hAnsi="Arial" w:cs="Arial"/>
                <w:sz w:val="24"/>
                <w:szCs w:val="24"/>
              </w:rPr>
            </w:pPr>
            <w:r>
              <w:rPr>
                <w:rFonts w:ascii="Arial" w:hAnsi="Arial" w:cs="Arial"/>
              </w:rPr>
              <w:t xml:space="preserve">Author: </w:t>
            </w:r>
          </w:p>
        </w:tc>
        <w:tc>
          <w:tcPr>
            <w:tcW w:w="6662" w:type="dxa"/>
            <w:tcBorders>
              <w:top w:val="single" w:sz="4" w:space="0" w:color="auto"/>
              <w:left w:val="single" w:sz="4" w:space="0" w:color="auto"/>
              <w:bottom w:val="single" w:sz="4" w:space="0" w:color="auto"/>
              <w:right w:val="single" w:sz="4" w:space="0" w:color="auto"/>
            </w:tcBorders>
            <w:hideMark/>
          </w:tcPr>
          <w:p w14:paraId="05904350" w14:textId="77777777" w:rsidR="00CF695E" w:rsidRDefault="00CF695E">
            <w:pPr>
              <w:rPr>
                <w:rFonts w:ascii="Arial" w:hAnsi="Arial" w:cs="Arial"/>
              </w:rPr>
            </w:pPr>
            <w:r>
              <w:rPr>
                <w:rFonts w:ascii="Arial" w:hAnsi="Arial" w:cs="Arial"/>
              </w:rPr>
              <w:t>Maria Davis</w:t>
            </w:r>
          </w:p>
        </w:tc>
      </w:tr>
    </w:tbl>
    <w:p w14:paraId="7BF793A7" w14:textId="77777777" w:rsidR="00CF695E" w:rsidRDefault="00CF695E" w:rsidP="00CF695E">
      <w:pPr>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1"/>
      </w:tblGrid>
      <w:tr w:rsidR="00CF695E" w14:paraId="4D41CFC2" w14:textId="77777777" w:rsidTr="00CF695E">
        <w:tc>
          <w:tcPr>
            <w:tcW w:w="9831" w:type="dxa"/>
            <w:tcBorders>
              <w:top w:val="single" w:sz="4" w:space="0" w:color="auto"/>
              <w:left w:val="single" w:sz="4" w:space="0" w:color="auto"/>
              <w:bottom w:val="single" w:sz="4" w:space="0" w:color="auto"/>
              <w:right w:val="single" w:sz="4" w:space="0" w:color="auto"/>
            </w:tcBorders>
          </w:tcPr>
          <w:p w14:paraId="63E864A7" w14:textId="77777777" w:rsidR="00CF695E" w:rsidRDefault="00CF695E">
            <w:pPr>
              <w:rPr>
                <w:rFonts w:ascii="Arial" w:hAnsi="Arial" w:cs="Arial"/>
                <w:b/>
              </w:rPr>
            </w:pPr>
            <w:r>
              <w:rPr>
                <w:rFonts w:ascii="Arial" w:hAnsi="Arial" w:cs="Arial"/>
                <w:b/>
              </w:rPr>
              <w:t xml:space="preserve">Summary and Purpose of Paper </w:t>
            </w:r>
          </w:p>
          <w:p w14:paraId="656A4597" w14:textId="77777777" w:rsidR="00CF695E" w:rsidRDefault="00CF695E">
            <w:pPr>
              <w:rPr>
                <w:rFonts w:ascii="Arial" w:hAnsi="Arial" w:cs="Arial"/>
              </w:rPr>
            </w:pPr>
            <w:r>
              <w:rPr>
                <w:rFonts w:ascii="Arial" w:hAnsi="Arial" w:cs="Arial"/>
              </w:rPr>
              <w:t>Annual report on the work of the Safeguarding Children Team in the ICB</w:t>
            </w:r>
          </w:p>
          <w:p w14:paraId="38FC936A" w14:textId="77777777" w:rsidR="00CF695E" w:rsidRDefault="00CF695E">
            <w:pPr>
              <w:rPr>
                <w:rFonts w:ascii="Arial" w:hAnsi="Arial" w:cs="Arial"/>
              </w:rPr>
            </w:pPr>
          </w:p>
          <w:p w14:paraId="4CB01004" w14:textId="77777777" w:rsidR="00CF695E" w:rsidRDefault="00CF695E" w:rsidP="00CF695E">
            <w:pPr>
              <w:numPr>
                <w:ilvl w:val="0"/>
                <w:numId w:val="12"/>
              </w:numPr>
              <w:spacing w:after="0" w:line="240" w:lineRule="auto"/>
              <w:rPr>
                <w:rFonts w:ascii="Arial" w:hAnsi="Arial" w:cs="Arial"/>
              </w:rPr>
            </w:pPr>
            <w:r>
              <w:rPr>
                <w:rFonts w:ascii="Arial" w:hAnsi="Arial" w:cs="Arial"/>
              </w:rPr>
              <w:t>Details the arrangements in place to safeguard children in the NHS Somerset Integrated Care System (ICS), and the services commissioned by NHS Somerset (ICB).</w:t>
            </w:r>
          </w:p>
          <w:p w14:paraId="1963405F" w14:textId="77777777" w:rsidR="00CF695E" w:rsidRDefault="00CF695E" w:rsidP="00CF695E">
            <w:pPr>
              <w:numPr>
                <w:ilvl w:val="0"/>
                <w:numId w:val="12"/>
              </w:numPr>
              <w:spacing w:after="0" w:line="240" w:lineRule="auto"/>
              <w:rPr>
                <w:rFonts w:ascii="Arial" w:hAnsi="Arial" w:cs="Arial"/>
              </w:rPr>
            </w:pPr>
            <w:r>
              <w:rPr>
                <w:rFonts w:ascii="Arial" w:hAnsi="Arial" w:cs="Arial"/>
              </w:rPr>
              <w:t>Sets out the context for safeguarding children arrangements in the Somerset ICS/ICB.</w:t>
            </w:r>
          </w:p>
          <w:p w14:paraId="0FA94AF7" w14:textId="77777777" w:rsidR="00CF695E" w:rsidRDefault="00CF695E" w:rsidP="00CF695E">
            <w:pPr>
              <w:numPr>
                <w:ilvl w:val="0"/>
                <w:numId w:val="12"/>
              </w:numPr>
              <w:spacing w:after="0" w:line="240" w:lineRule="auto"/>
              <w:rPr>
                <w:rFonts w:ascii="Arial" w:hAnsi="Arial" w:cs="Arial"/>
              </w:rPr>
            </w:pPr>
            <w:r>
              <w:rPr>
                <w:rFonts w:ascii="Arial" w:hAnsi="Arial" w:cs="Arial"/>
              </w:rPr>
              <w:t>Demonstrates how the ICS/ICB is fulfilling the statutory safeguarding children responsibilities.</w:t>
            </w:r>
          </w:p>
          <w:p w14:paraId="6CADA006" w14:textId="77777777" w:rsidR="00CF695E" w:rsidRDefault="00CF695E" w:rsidP="00CF695E">
            <w:pPr>
              <w:numPr>
                <w:ilvl w:val="0"/>
                <w:numId w:val="12"/>
              </w:numPr>
              <w:spacing w:after="0" w:line="240" w:lineRule="auto"/>
              <w:rPr>
                <w:rFonts w:ascii="Arial" w:hAnsi="Arial" w:cs="Arial"/>
              </w:rPr>
            </w:pPr>
            <w:r>
              <w:rPr>
                <w:rFonts w:ascii="Arial" w:hAnsi="Arial" w:cs="Arial"/>
              </w:rPr>
              <w:t>Reports on governance and accountability arrangements within the ICS/ICB, and the ICS/ICB role in the Somerset Safeguarding Children Partnership (SSCP) and its subgroups.</w:t>
            </w:r>
          </w:p>
          <w:p w14:paraId="5BE0EC28" w14:textId="77777777" w:rsidR="00CF695E" w:rsidRDefault="00CF695E" w:rsidP="00CF695E">
            <w:pPr>
              <w:numPr>
                <w:ilvl w:val="0"/>
                <w:numId w:val="12"/>
              </w:numPr>
              <w:spacing w:after="0" w:line="240" w:lineRule="auto"/>
              <w:rPr>
                <w:rFonts w:ascii="Arial" w:hAnsi="Arial" w:cs="Arial"/>
              </w:rPr>
            </w:pPr>
            <w:r>
              <w:rPr>
                <w:rFonts w:ascii="Arial" w:hAnsi="Arial" w:cs="Arial"/>
              </w:rPr>
              <w:t>Highlights achievements and identifies current safeguarding children risks in provision within health services.</w:t>
            </w:r>
          </w:p>
          <w:p w14:paraId="5ED09C9C" w14:textId="77777777" w:rsidR="00CF695E" w:rsidRDefault="00CF695E" w:rsidP="00CF695E">
            <w:pPr>
              <w:numPr>
                <w:ilvl w:val="0"/>
                <w:numId w:val="12"/>
              </w:numPr>
              <w:spacing w:after="0" w:line="240" w:lineRule="auto"/>
              <w:rPr>
                <w:rFonts w:ascii="Arial" w:hAnsi="Arial" w:cs="Arial"/>
              </w:rPr>
            </w:pPr>
            <w:r>
              <w:rPr>
                <w:rFonts w:ascii="Arial" w:hAnsi="Arial" w:cs="Arial"/>
              </w:rPr>
              <w:t>Identifies the ICBs 2024/2025 safeguarding children objectives.</w:t>
            </w:r>
          </w:p>
          <w:p w14:paraId="041503F6" w14:textId="18B7EA76" w:rsidR="00CF695E" w:rsidRDefault="00CF695E" w:rsidP="00CF695E">
            <w:pPr>
              <w:numPr>
                <w:ilvl w:val="0"/>
                <w:numId w:val="12"/>
              </w:numPr>
              <w:spacing w:after="0" w:line="240" w:lineRule="auto"/>
              <w:rPr>
                <w:rFonts w:ascii="Arial" w:hAnsi="Arial" w:cs="Arial"/>
              </w:rPr>
            </w:pPr>
            <w:r>
              <w:rPr>
                <w:rFonts w:ascii="Arial" w:hAnsi="Arial" w:cs="Arial"/>
              </w:rPr>
              <w:t>Provides assurance that the safeguarding children 202</w:t>
            </w:r>
            <w:r w:rsidR="002C08F1">
              <w:rPr>
                <w:rFonts w:ascii="Arial" w:hAnsi="Arial" w:cs="Arial"/>
              </w:rPr>
              <w:t>3</w:t>
            </w:r>
            <w:r>
              <w:rPr>
                <w:rFonts w:ascii="Arial" w:hAnsi="Arial" w:cs="Arial"/>
              </w:rPr>
              <w:t>/202</w:t>
            </w:r>
            <w:r w:rsidR="002C08F1">
              <w:rPr>
                <w:rFonts w:ascii="Arial" w:hAnsi="Arial" w:cs="Arial"/>
              </w:rPr>
              <w:t>4</w:t>
            </w:r>
            <w:r>
              <w:rPr>
                <w:rFonts w:ascii="Arial" w:hAnsi="Arial" w:cs="Arial"/>
              </w:rPr>
              <w:t xml:space="preserve"> objectives were completed.  </w:t>
            </w:r>
          </w:p>
          <w:p w14:paraId="3545AE70" w14:textId="77777777" w:rsidR="00CF695E" w:rsidRDefault="00CF695E">
            <w:pPr>
              <w:rPr>
                <w:rFonts w:ascii="Arial" w:hAnsi="Arial" w:cs="Arial"/>
                <w:sz w:val="24"/>
                <w:szCs w:val="24"/>
              </w:rPr>
            </w:pPr>
          </w:p>
        </w:tc>
      </w:tr>
      <w:tr w:rsidR="00CF695E" w14:paraId="109FD2FC" w14:textId="77777777" w:rsidTr="00CF695E">
        <w:tc>
          <w:tcPr>
            <w:tcW w:w="9831" w:type="dxa"/>
            <w:tcBorders>
              <w:top w:val="single" w:sz="4" w:space="0" w:color="auto"/>
              <w:left w:val="single" w:sz="4" w:space="0" w:color="auto"/>
              <w:bottom w:val="single" w:sz="4" w:space="0" w:color="auto"/>
              <w:right w:val="single" w:sz="4" w:space="0" w:color="auto"/>
            </w:tcBorders>
          </w:tcPr>
          <w:p w14:paraId="70CC33D8" w14:textId="77777777" w:rsidR="00CF695E" w:rsidRDefault="00CF695E">
            <w:pPr>
              <w:rPr>
                <w:rFonts w:ascii="Arial" w:hAnsi="Arial" w:cs="Arial"/>
                <w:b/>
              </w:rPr>
            </w:pPr>
            <w:r>
              <w:rPr>
                <w:rFonts w:ascii="Arial" w:hAnsi="Arial" w:cs="Arial"/>
                <w:b/>
              </w:rPr>
              <w:t>Recommendations and next steps</w:t>
            </w:r>
          </w:p>
          <w:p w14:paraId="64EDD4A9" w14:textId="77777777" w:rsidR="00CF695E" w:rsidRDefault="00CF695E">
            <w:pPr>
              <w:rPr>
                <w:rFonts w:ascii="Arial" w:hAnsi="Arial" w:cs="Arial"/>
              </w:rPr>
            </w:pPr>
          </w:p>
          <w:p w14:paraId="13044684" w14:textId="77777777" w:rsidR="00CF695E" w:rsidRDefault="00CF695E">
            <w:pPr>
              <w:rPr>
                <w:rFonts w:ascii="Arial" w:hAnsi="Arial" w:cs="Arial"/>
                <w:bCs/>
              </w:rPr>
            </w:pPr>
            <w:r>
              <w:rPr>
                <w:rFonts w:ascii="Arial" w:hAnsi="Arial" w:cs="Arial"/>
                <w:bCs/>
              </w:rPr>
              <w:t xml:space="preserve"> The NHS Somerset Integrated Care Board is asked to note the content of this report and the objectives for the safeguarding children team for 2024/2025.</w:t>
            </w:r>
          </w:p>
          <w:p w14:paraId="2611F7BE" w14:textId="77777777" w:rsidR="00CF695E" w:rsidRDefault="00CF695E">
            <w:pPr>
              <w:rPr>
                <w:rFonts w:ascii="Arial" w:hAnsi="Arial" w:cs="Arial"/>
                <w:color w:val="000000" w:themeColor="text1"/>
              </w:rPr>
            </w:pPr>
          </w:p>
          <w:p w14:paraId="1A59F9EF" w14:textId="77777777" w:rsidR="00CF695E" w:rsidRDefault="00CF695E">
            <w:pPr>
              <w:rPr>
                <w:rFonts w:ascii="Arial" w:hAnsi="Arial" w:cs="Arial"/>
                <w:color w:val="000000" w:themeColor="text1"/>
              </w:rPr>
            </w:pPr>
            <w:r>
              <w:rPr>
                <w:rFonts w:ascii="Arial" w:hAnsi="Arial" w:cs="Arial"/>
                <w:color w:val="000000" w:themeColor="text1"/>
              </w:rPr>
              <w:t>The Somerset ICB Safeguarding children team will continue to work collaboratively at a local, regional, and national level to improve the quality of, and strengthen, safeguarding children and child death review arrangements, where necessary mitigating organisational and partnership risk.</w:t>
            </w:r>
          </w:p>
          <w:p w14:paraId="08D60B5D" w14:textId="77777777" w:rsidR="00CF695E" w:rsidRDefault="00CF695E">
            <w:pPr>
              <w:rPr>
                <w:rFonts w:ascii="Arial" w:hAnsi="Arial" w:cs="Arial"/>
                <w:color w:val="000000" w:themeColor="text1"/>
              </w:rPr>
            </w:pPr>
          </w:p>
          <w:p w14:paraId="167E917B" w14:textId="77777777" w:rsidR="00CF695E" w:rsidRDefault="00CF695E">
            <w:pPr>
              <w:rPr>
                <w:rFonts w:ascii="Arial" w:hAnsi="Arial" w:cs="Arial"/>
                <w:sz w:val="24"/>
                <w:szCs w:val="24"/>
              </w:rPr>
            </w:pPr>
            <w:r>
              <w:rPr>
                <w:rFonts w:ascii="Arial" w:hAnsi="Arial" w:cs="Arial"/>
                <w:color w:val="000000" w:themeColor="text1"/>
              </w:rPr>
              <w:t>This report, once approved by the ICB Board, will then be considered by the Somerset Safeguarding Child Partnership.</w:t>
            </w:r>
          </w:p>
        </w:tc>
      </w:tr>
    </w:tbl>
    <w:p w14:paraId="5E6DC2F8" w14:textId="77777777" w:rsidR="00CF695E" w:rsidRDefault="00CF695E" w:rsidP="00CF695E">
      <w:pPr>
        <w:rPr>
          <w:rFonts w:ascii="Arial" w:eastAsia="Times New Roman"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F695E" w14:paraId="22D0D5FE" w14:textId="77777777" w:rsidTr="00CF695E">
        <w:tc>
          <w:tcPr>
            <w:tcW w:w="9776" w:type="dxa"/>
            <w:tcBorders>
              <w:top w:val="single" w:sz="4" w:space="0" w:color="auto"/>
              <w:left w:val="single" w:sz="4" w:space="0" w:color="auto"/>
              <w:bottom w:val="single" w:sz="4" w:space="0" w:color="auto"/>
              <w:right w:val="single" w:sz="4" w:space="0" w:color="auto"/>
            </w:tcBorders>
          </w:tcPr>
          <w:p w14:paraId="33DD917D" w14:textId="77777777" w:rsidR="00CF695E" w:rsidRDefault="00CF695E">
            <w:pPr>
              <w:rPr>
                <w:rFonts w:ascii="Arial" w:hAnsi="Arial" w:cs="Arial"/>
                <w:b/>
              </w:rPr>
            </w:pPr>
            <w:r>
              <w:rPr>
                <w:rFonts w:ascii="Arial" w:hAnsi="Arial" w:cs="Arial"/>
                <w:b/>
              </w:rPr>
              <w:t>Impact Assessments – key issues identified</w:t>
            </w:r>
          </w:p>
          <w:p w14:paraId="562349BE" w14:textId="77777777" w:rsidR="00CF695E" w:rsidRDefault="00CF695E">
            <w:pPr>
              <w:rPr>
                <w:rFonts w:ascii="Arial" w:hAnsi="Arial" w:cs="Arial"/>
              </w:rPr>
            </w:pPr>
          </w:p>
        </w:tc>
      </w:tr>
    </w:tbl>
    <w:p w14:paraId="40AE2E31" w14:textId="77777777" w:rsidR="00CF695E" w:rsidRDefault="00CF695E" w:rsidP="00CF695E">
      <w:pPr>
        <w:rPr>
          <w:rFonts w:ascii="Times New Roman" w:eastAsia="Times New Roman" w:hAnsi="Times New Roman" w:cs="Times New Roman"/>
          <w:vanish/>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3"/>
        <w:gridCol w:w="1702"/>
        <w:gridCol w:w="1702"/>
        <w:gridCol w:w="2089"/>
      </w:tblGrid>
      <w:tr w:rsidR="00CF695E" w14:paraId="3A766FD0" w14:textId="77777777" w:rsidTr="00CF695E">
        <w:trPr>
          <w:trHeight w:val="255"/>
        </w:trPr>
        <w:tc>
          <w:tcPr>
            <w:tcW w:w="1809" w:type="dxa"/>
            <w:tcBorders>
              <w:top w:val="single" w:sz="2" w:space="0" w:color="auto"/>
              <w:left w:val="single" w:sz="2" w:space="0" w:color="auto"/>
              <w:bottom w:val="single" w:sz="2" w:space="0" w:color="auto"/>
              <w:right w:val="single" w:sz="2" w:space="0" w:color="auto"/>
            </w:tcBorders>
          </w:tcPr>
          <w:p w14:paraId="752EDB20" w14:textId="77777777" w:rsidR="00CF695E" w:rsidRDefault="00CF695E">
            <w:pPr>
              <w:rPr>
                <w:rFonts w:ascii="Arial" w:hAnsi="Arial" w:cs="Arial"/>
                <w:b/>
              </w:rPr>
            </w:pPr>
            <w:r>
              <w:rPr>
                <w:rFonts w:ascii="Arial" w:hAnsi="Arial" w:cs="Arial"/>
                <w:b/>
              </w:rPr>
              <w:t>Equality</w:t>
            </w:r>
          </w:p>
          <w:p w14:paraId="219945D9" w14:textId="77777777" w:rsidR="00CF695E" w:rsidRDefault="00CF695E">
            <w:pPr>
              <w:rPr>
                <w:rFonts w:ascii="Arial" w:hAnsi="Arial" w:cs="Arial"/>
                <w:b/>
              </w:rPr>
            </w:pPr>
          </w:p>
        </w:tc>
        <w:tc>
          <w:tcPr>
            <w:tcW w:w="8046" w:type="dxa"/>
            <w:gridSpan w:val="4"/>
            <w:tcBorders>
              <w:top w:val="single" w:sz="2" w:space="0" w:color="auto"/>
              <w:left w:val="single" w:sz="2" w:space="0" w:color="auto"/>
              <w:bottom w:val="single" w:sz="2" w:space="0" w:color="auto"/>
              <w:right w:val="single" w:sz="2" w:space="0" w:color="auto"/>
            </w:tcBorders>
            <w:hideMark/>
          </w:tcPr>
          <w:p w14:paraId="10196CFA" w14:textId="77777777" w:rsidR="00CF695E" w:rsidRDefault="00CF695E">
            <w:pPr>
              <w:rPr>
                <w:rFonts w:ascii="Arial" w:hAnsi="Arial" w:cs="Arial"/>
                <w:color w:val="00B050"/>
              </w:rPr>
            </w:pPr>
            <w:r>
              <w:rPr>
                <w:rFonts w:ascii="Arial" w:hAnsi="Arial" w:cs="Arial"/>
                <w:color w:val="000000" w:themeColor="text1"/>
              </w:rPr>
              <w:t xml:space="preserve"> Commissioning and delivery of high quality and accessible statutory health services to meet the safeguarding needs of children and young people will ensure this cohort will not be disadvantaged in comparison with their peers who do not experience the same vulnerabilities.</w:t>
            </w:r>
          </w:p>
        </w:tc>
      </w:tr>
      <w:tr w:rsidR="00CF695E" w14:paraId="7DE864D5" w14:textId="77777777" w:rsidTr="00CF695E">
        <w:trPr>
          <w:trHeight w:val="255"/>
        </w:trPr>
        <w:tc>
          <w:tcPr>
            <w:tcW w:w="1809" w:type="dxa"/>
            <w:tcBorders>
              <w:top w:val="single" w:sz="2" w:space="0" w:color="auto"/>
              <w:left w:val="single" w:sz="4" w:space="0" w:color="auto"/>
              <w:bottom w:val="single" w:sz="4" w:space="0" w:color="auto"/>
              <w:right w:val="single" w:sz="4" w:space="0" w:color="auto"/>
            </w:tcBorders>
            <w:hideMark/>
          </w:tcPr>
          <w:p w14:paraId="6CAC52DB" w14:textId="77777777" w:rsidR="00CF695E" w:rsidRDefault="00CF695E">
            <w:pPr>
              <w:rPr>
                <w:rFonts w:ascii="Arial" w:hAnsi="Arial" w:cs="Arial"/>
                <w:b/>
                <w:sz w:val="24"/>
                <w:szCs w:val="24"/>
              </w:rPr>
            </w:pPr>
            <w:r>
              <w:rPr>
                <w:rFonts w:ascii="Arial" w:hAnsi="Arial" w:cs="Arial"/>
                <w:b/>
              </w:rPr>
              <w:t xml:space="preserve">Quality </w:t>
            </w:r>
          </w:p>
        </w:tc>
        <w:tc>
          <w:tcPr>
            <w:tcW w:w="8046" w:type="dxa"/>
            <w:gridSpan w:val="4"/>
            <w:tcBorders>
              <w:top w:val="single" w:sz="2" w:space="0" w:color="auto"/>
              <w:left w:val="single" w:sz="4" w:space="0" w:color="auto"/>
              <w:bottom w:val="single" w:sz="4" w:space="0" w:color="auto"/>
              <w:right w:val="single" w:sz="4" w:space="0" w:color="auto"/>
            </w:tcBorders>
            <w:hideMark/>
          </w:tcPr>
          <w:p w14:paraId="29F382A9" w14:textId="77777777" w:rsidR="00CF695E" w:rsidRDefault="00CF695E">
            <w:pPr>
              <w:rPr>
                <w:rFonts w:ascii="Arial" w:hAnsi="Arial" w:cs="Arial"/>
                <w:color w:val="00B050"/>
              </w:rPr>
            </w:pPr>
            <w:r>
              <w:rPr>
                <w:rFonts w:ascii="Arial" w:hAnsi="Arial" w:cs="Arial"/>
                <w:color w:val="000000" w:themeColor="text1"/>
              </w:rPr>
              <w:t xml:space="preserve"> This report reflects on the quality and impact of safeguarding children practice. The past year has been without precedent in terms of the scale and volume of challenges for the safeguarding system; with even more importance on the need to take stock and learn in order to influence the quality and outcome of children and families’ experiences of safeguarding children practice.</w:t>
            </w:r>
          </w:p>
        </w:tc>
      </w:tr>
      <w:tr w:rsidR="00CF695E" w14:paraId="1A8BA2A9" w14:textId="77777777" w:rsidTr="00CF695E">
        <w:trPr>
          <w:trHeight w:val="255"/>
        </w:trPr>
        <w:tc>
          <w:tcPr>
            <w:tcW w:w="1809" w:type="dxa"/>
            <w:tcBorders>
              <w:top w:val="single" w:sz="2" w:space="0" w:color="auto"/>
              <w:left w:val="single" w:sz="4" w:space="0" w:color="auto"/>
              <w:bottom w:val="single" w:sz="4" w:space="0" w:color="auto"/>
              <w:right w:val="single" w:sz="4" w:space="0" w:color="auto"/>
            </w:tcBorders>
            <w:hideMark/>
          </w:tcPr>
          <w:p w14:paraId="57713E9B" w14:textId="77777777" w:rsidR="00CF695E" w:rsidRDefault="00CF695E">
            <w:pPr>
              <w:rPr>
                <w:rFonts w:ascii="Arial" w:hAnsi="Arial" w:cs="Arial"/>
                <w:b/>
                <w:sz w:val="24"/>
                <w:szCs w:val="24"/>
              </w:rPr>
            </w:pPr>
            <w:r>
              <w:rPr>
                <w:rFonts w:ascii="Arial" w:hAnsi="Arial" w:cs="Arial"/>
                <w:b/>
              </w:rPr>
              <w:t>Safeguarding</w:t>
            </w:r>
          </w:p>
        </w:tc>
        <w:tc>
          <w:tcPr>
            <w:tcW w:w="8046" w:type="dxa"/>
            <w:gridSpan w:val="4"/>
            <w:tcBorders>
              <w:top w:val="single" w:sz="2" w:space="0" w:color="auto"/>
              <w:left w:val="single" w:sz="4" w:space="0" w:color="auto"/>
              <w:bottom w:val="single" w:sz="4" w:space="0" w:color="auto"/>
              <w:right w:val="single" w:sz="4" w:space="0" w:color="auto"/>
            </w:tcBorders>
            <w:hideMark/>
          </w:tcPr>
          <w:p w14:paraId="2E7BAAA2" w14:textId="77777777" w:rsidR="00CF695E" w:rsidRDefault="00CF695E">
            <w:pPr>
              <w:rPr>
                <w:rFonts w:ascii="Arial" w:hAnsi="Arial" w:cs="Arial"/>
                <w:i/>
                <w:iCs/>
              </w:rPr>
            </w:pPr>
            <w:r>
              <w:rPr>
                <w:rFonts w:ascii="Arial" w:hAnsi="Arial" w:cs="Arial"/>
                <w:lang w:eastAsia="en-GB"/>
              </w:rPr>
              <w:t>Statutory safeguarding children responsibilities of the ICS/ICB and the services it commissions are considered throughout this report.</w:t>
            </w:r>
          </w:p>
          <w:p w14:paraId="594DD906" w14:textId="77777777" w:rsidR="00CF695E" w:rsidRDefault="00CF695E">
            <w:pPr>
              <w:rPr>
                <w:rFonts w:ascii="Times New Roman" w:hAnsi="Times New Roman" w:cs="Times New Roman"/>
                <w:color w:val="00B050"/>
              </w:rPr>
            </w:pPr>
            <w:r>
              <w:rPr>
                <w:rFonts w:ascii="Arial" w:hAnsi="Arial" w:cs="Arial"/>
                <w:color w:val="00B050"/>
                <w:lang w:eastAsia="en-GB"/>
              </w:rPr>
              <w:br/>
            </w:r>
          </w:p>
        </w:tc>
      </w:tr>
      <w:tr w:rsidR="00CF695E" w14:paraId="4EB311AD" w14:textId="77777777" w:rsidTr="00CF695E">
        <w:trPr>
          <w:trHeight w:val="255"/>
        </w:trPr>
        <w:tc>
          <w:tcPr>
            <w:tcW w:w="1809" w:type="dxa"/>
            <w:tcBorders>
              <w:top w:val="single" w:sz="4" w:space="0" w:color="auto"/>
              <w:left w:val="single" w:sz="4" w:space="0" w:color="auto"/>
              <w:bottom w:val="single" w:sz="4" w:space="0" w:color="auto"/>
              <w:right w:val="single" w:sz="4" w:space="0" w:color="auto"/>
            </w:tcBorders>
            <w:hideMark/>
          </w:tcPr>
          <w:p w14:paraId="79EBDAF3" w14:textId="77777777" w:rsidR="00CF695E" w:rsidRDefault="00CF695E">
            <w:pPr>
              <w:rPr>
                <w:rFonts w:ascii="Arial" w:hAnsi="Arial" w:cs="Arial"/>
                <w:b/>
                <w:sz w:val="24"/>
                <w:szCs w:val="24"/>
              </w:rPr>
            </w:pPr>
            <w:r>
              <w:rPr>
                <w:rFonts w:ascii="Arial" w:hAnsi="Arial" w:cs="Arial"/>
                <w:b/>
              </w:rPr>
              <w:t>Privacy</w:t>
            </w:r>
          </w:p>
        </w:tc>
        <w:tc>
          <w:tcPr>
            <w:tcW w:w="8046" w:type="dxa"/>
            <w:gridSpan w:val="4"/>
            <w:tcBorders>
              <w:top w:val="single" w:sz="4" w:space="0" w:color="auto"/>
              <w:left w:val="single" w:sz="4" w:space="0" w:color="auto"/>
              <w:bottom w:val="single" w:sz="4" w:space="0" w:color="auto"/>
              <w:right w:val="single" w:sz="4" w:space="0" w:color="auto"/>
            </w:tcBorders>
            <w:hideMark/>
          </w:tcPr>
          <w:p w14:paraId="683B86E6" w14:textId="77777777" w:rsidR="00CF695E" w:rsidRDefault="00CF695E">
            <w:pPr>
              <w:rPr>
                <w:rFonts w:ascii="Arial" w:hAnsi="Arial" w:cs="Arial"/>
                <w:color w:val="00B050"/>
              </w:rPr>
            </w:pPr>
            <w:r>
              <w:rPr>
                <w:rFonts w:ascii="Arial" w:hAnsi="Arial" w:cs="Arial"/>
                <w:color w:val="000000" w:themeColor="text1"/>
              </w:rPr>
              <w:t xml:space="preserve"> Information sharing processes are already established; there are no breaches of privacy are expected.</w:t>
            </w:r>
          </w:p>
        </w:tc>
      </w:tr>
      <w:tr w:rsidR="00CF695E" w14:paraId="4DA5B930" w14:textId="77777777" w:rsidTr="00CF695E">
        <w:trPr>
          <w:trHeight w:val="255"/>
        </w:trPr>
        <w:tc>
          <w:tcPr>
            <w:tcW w:w="1809" w:type="dxa"/>
            <w:tcBorders>
              <w:top w:val="single" w:sz="4" w:space="0" w:color="auto"/>
              <w:left w:val="single" w:sz="4" w:space="0" w:color="auto"/>
              <w:bottom w:val="single" w:sz="4" w:space="0" w:color="auto"/>
              <w:right w:val="single" w:sz="4" w:space="0" w:color="auto"/>
            </w:tcBorders>
          </w:tcPr>
          <w:p w14:paraId="46B9F7CF" w14:textId="77777777" w:rsidR="00CF695E" w:rsidRDefault="00CF695E">
            <w:pPr>
              <w:rPr>
                <w:rFonts w:ascii="Arial" w:hAnsi="Arial" w:cs="Arial"/>
                <w:b/>
                <w:sz w:val="24"/>
                <w:szCs w:val="24"/>
              </w:rPr>
            </w:pPr>
            <w:r>
              <w:rPr>
                <w:rFonts w:ascii="Arial" w:hAnsi="Arial" w:cs="Arial"/>
                <w:b/>
              </w:rPr>
              <w:t>Engagement</w:t>
            </w:r>
          </w:p>
          <w:p w14:paraId="6764917F" w14:textId="77777777" w:rsidR="00CF695E" w:rsidRDefault="00CF695E">
            <w:pPr>
              <w:rPr>
                <w:rFonts w:ascii="Arial" w:hAnsi="Arial" w:cs="Arial"/>
                <w:b/>
              </w:rPr>
            </w:pPr>
          </w:p>
        </w:tc>
        <w:tc>
          <w:tcPr>
            <w:tcW w:w="8046" w:type="dxa"/>
            <w:gridSpan w:val="4"/>
            <w:tcBorders>
              <w:top w:val="single" w:sz="4" w:space="0" w:color="auto"/>
              <w:left w:val="single" w:sz="4" w:space="0" w:color="auto"/>
              <w:bottom w:val="single" w:sz="4" w:space="0" w:color="auto"/>
              <w:right w:val="single" w:sz="4" w:space="0" w:color="auto"/>
            </w:tcBorders>
            <w:hideMark/>
          </w:tcPr>
          <w:p w14:paraId="182E920D" w14:textId="77777777" w:rsidR="00CF695E" w:rsidRDefault="00CF695E">
            <w:pPr>
              <w:rPr>
                <w:rFonts w:ascii="Arial" w:hAnsi="Arial" w:cs="Arial"/>
                <w:color w:val="00B050"/>
              </w:rPr>
            </w:pPr>
            <w:r>
              <w:rPr>
                <w:rFonts w:ascii="Arial" w:hAnsi="Arial" w:cs="Arial"/>
              </w:rPr>
              <w:t xml:space="preserve"> Meeting statutory safeguarding children requirements is a shared responsibility.  The safeguarding children team works closely with ICS/ICB colleagues, the services commissioned by the ICB and all key partners of the Somerset Safeguarding Children Partnership (SSCP) and the Safer Somerset Partnership (SSP) to ensure these are met.  </w:t>
            </w:r>
          </w:p>
        </w:tc>
      </w:tr>
      <w:tr w:rsidR="00CF695E" w14:paraId="31C2A19D" w14:textId="77777777" w:rsidTr="00CF695E">
        <w:trPr>
          <w:trHeight w:val="255"/>
        </w:trPr>
        <w:tc>
          <w:tcPr>
            <w:tcW w:w="1809" w:type="dxa"/>
            <w:tcBorders>
              <w:top w:val="single" w:sz="4" w:space="0" w:color="auto"/>
              <w:left w:val="single" w:sz="4" w:space="0" w:color="auto"/>
              <w:bottom w:val="single" w:sz="4" w:space="0" w:color="auto"/>
              <w:right w:val="single" w:sz="4" w:space="0" w:color="auto"/>
            </w:tcBorders>
            <w:hideMark/>
          </w:tcPr>
          <w:p w14:paraId="69BE56AE" w14:textId="77777777" w:rsidR="00CF695E" w:rsidRDefault="00CF695E">
            <w:pPr>
              <w:rPr>
                <w:rFonts w:ascii="Arial" w:hAnsi="Arial" w:cs="Arial"/>
                <w:b/>
                <w:sz w:val="24"/>
                <w:szCs w:val="24"/>
              </w:rPr>
            </w:pPr>
            <w:r>
              <w:rPr>
                <w:rFonts w:ascii="Arial" w:hAnsi="Arial" w:cs="Arial"/>
                <w:b/>
              </w:rPr>
              <w:t xml:space="preserve">Financial / </w:t>
            </w:r>
          </w:p>
          <w:p w14:paraId="46102ECC" w14:textId="77777777" w:rsidR="00CF695E" w:rsidRDefault="00CF695E">
            <w:pPr>
              <w:rPr>
                <w:rFonts w:ascii="Arial" w:hAnsi="Arial" w:cs="Arial"/>
                <w:b/>
              </w:rPr>
            </w:pPr>
            <w:r>
              <w:rPr>
                <w:rFonts w:ascii="Arial" w:hAnsi="Arial" w:cs="Arial"/>
                <w:b/>
              </w:rPr>
              <w:t>Resource</w:t>
            </w:r>
          </w:p>
        </w:tc>
        <w:tc>
          <w:tcPr>
            <w:tcW w:w="8046" w:type="dxa"/>
            <w:gridSpan w:val="4"/>
            <w:tcBorders>
              <w:top w:val="single" w:sz="4" w:space="0" w:color="auto"/>
              <w:left w:val="single" w:sz="4" w:space="0" w:color="auto"/>
              <w:bottom w:val="single" w:sz="4" w:space="0" w:color="auto"/>
              <w:right w:val="single" w:sz="4" w:space="0" w:color="auto"/>
            </w:tcBorders>
            <w:hideMark/>
          </w:tcPr>
          <w:p w14:paraId="75E01CED" w14:textId="77777777" w:rsidR="00CF695E" w:rsidRDefault="00CF695E">
            <w:pPr>
              <w:rPr>
                <w:rFonts w:ascii="Arial" w:hAnsi="Arial" w:cs="Arial"/>
                <w:color w:val="00B050"/>
              </w:rPr>
            </w:pPr>
            <w:r>
              <w:rPr>
                <w:rFonts w:ascii="Arial" w:hAnsi="Arial" w:cs="Arial"/>
              </w:rPr>
              <w:t xml:space="preserve"> Resources required to implement and support statutory safeguarding children requirements are in place.</w:t>
            </w:r>
          </w:p>
        </w:tc>
      </w:tr>
      <w:tr w:rsidR="00CF695E" w14:paraId="39312CBE" w14:textId="77777777" w:rsidTr="00CF695E">
        <w:trPr>
          <w:trHeight w:val="255"/>
        </w:trPr>
        <w:tc>
          <w:tcPr>
            <w:tcW w:w="1809" w:type="dxa"/>
            <w:tcBorders>
              <w:top w:val="single" w:sz="4" w:space="0" w:color="auto"/>
              <w:left w:val="single" w:sz="4" w:space="0" w:color="auto"/>
              <w:bottom w:val="single" w:sz="4" w:space="0" w:color="auto"/>
              <w:right w:val="single" w:sz="4" w:space="0" w:color="auto"/>
            </w:tcBorders>
            <w:hideMark/>
          </w:tcPr>
          <w:p w14:paraId="12BEE512" w14:textId="77777777" w:rsidR="00CF695E" w:rsidRDefault="00CF695E">
            <w:pPr>
              <w:rPr>
                <w:rFonts w:ascii="Arial" w:hAnsi="Arial" w:cs="Arial"/>
                <w:b/>
                <w:sz w:val="24"/>
                <w:szCs w:val="24"/>
              </w:rPr>
            </w:pPr>
            <w:r>
              <w:rPr>
                <w:rFonts w:ascii="Arial" w:hAnsi="Arial" w:cs="Arial"/>
                <w:b/>
              </w:rPr>
              <w:t>Governance or Legal</w:t>
            </w:r>
          </w:p>
        </w:tc>
        <w:tc>
          <w:tcPr>
            <w:tcW w:w="8046" w:type="dxa"/>
            <w:gridSpan w:val="4"/>
            <w:tcBorders>
              <w:top w:val="single" w:sz="4" w:space="0" w:color="auto"/>
              <w:left w:val="single" w:sz="4" w:space="0" w:color="auto"/>
              <w:bottom w:val="single" w:sz="4" w:space="0" w:color="auto"/>
              <w:right w:val="single" w:sz="4" w:space="0" w:color="auto"/>
            </w:tcBorders>
          </w:tcPr>
          <w:p w14:paraId="40669FA2" w14:textId="77777777" w:rsidR="00CF695E" w:rsidRDefault="00CF695E">
            <w:pPr>
              <w:rPr>
                <w:rFonts w:ascii="Arial" w:hAnsi="Arial" w:cs="Arial"/>
              </w:rPr>
            </w:pPr>
            <w:r>
              <w:rPr>
                <w:rFonts w:ascii="Arial" w:hAnsi="Arial" w:cs="Arial"/>
              </w:rPr>
              <w:t xml:space="preserve"> The provision of statutory safeguarding children requirements are governed by the following legislation and statutory guidance:</w:t>
            </w:r>
          </w:p>
          <w:p w14:paraId="3C06D741" w14:textId="77777777" w:rsidR="00CF695E" w:rsidRDefault="00CF695E" w:rsidP="00CF695E">
            <w:pPr>
              <w:pStyle w:val="ListParagraph"/>
              <w:numPr>
                <w:ilvl w:val="0"/>
                <w:numId w:val="13"/>
              </w:numPr>
              <w:spacing w:after="0" w:line="240" w:lineRule="auto"/>
              <w:contextualSpacing w:val="0"/>
              <w:rPr>
                <w:rFonts w:ascii="Arial" w:hAnsi="Arial" w:cs="Arial"/>
              </w:rPr>
            </w:pPr>
            <w:r>
              <w:rPr>
                <w:rFonts w:ascii="Arial" w:hAnsi="Arial" w:cs="Arial"/>
              </w:rPr>
              <w:t>Children Act 1989</w:t>
            </w:r>
          </w:p>
          <w:p w14:paraId="6D7CA470" w14:textId="77777777" w:rsidR="00CF695E" w:rsidRDefault="00CF695E" w:rsidP="00CF695E">
            <w:pPr>
              <w:pStyle w:val="ListParagraph"/>
              <w:numPr>
                <w:ilvl w:val="0"/>
                <w:numId w:val="13"/>
              </w:numPr>
              <w:spacing w:after="0" w:line="240" w:lineRule="auto"/>
              <w:contextualSpacing w:val="0"/>
              <w:rPr>
                <w:rFonts w:ascii="Arial" w:hAnsi="Arial" w:cs="Arial"/>
              </w:rPr>
            </w:pPr>
            <w:r>
              <w:rPr>
                <w:rFonts w:ascii="Arial" w:hAnsi="Arial" w:cs="Arial"/>
              </w:rPr>
              <w:t>Children Act 2004</w:t>
            </w:r>
          </w:p>
          <w:p w14:paraId="61BD55FF" w14:textId="77777777" w:rsidR="00CF695E" w:rsidRDefault="00CF695E" w:rsidP="00CF695E">
            <w:pPr>
              <w:pStyle w:val="ListParagraph"/>
              <w:numPr>
                <w:ilvl w:val="0"/>
                <w:numId w:val="13"/>
              </w:numPr>
              <w:spacing w:after="0" w:line="240" w:lineRule="auto"/>
              <w:contextualSpacing w:val="0"/>
              <w:rPr>
                <w:rFonts w:ascii="Arial" w:hAnsi="Arial" w:cs="Arial"/>
              </w:rPr>
            </w:pPr>
            <w:r>
              <w:rPr>
                <w:rFonts w:ascii="Arial" w:hAnsi="Arial" w:cs="Arial"/>
              </w:rPr>
              <w:t>The Children and Families Act 2014</w:t>
            </w:r>
          </w:p>
          <w:p w14:paraId="3798F479" w14:textId="77777777" w:rsidR="00CF695E" w:rsidRDefault="00CF695E" w:rsidP="00CF695E">
            <w:pPr>
              <w:pStyle w:val="ListParagraph"/>
              <w:numPr>
                <w:ilvl w:val="0"/>
                <w:numId w:val="13"/>
              </w:numPr>
              <w:spacing w:after="0" w:line="240" w:lineRule="auto"/>
              <w:contextualSpacing w:val="0"/>
              <w:rPr>
                <w:rFonts w:ascii="Arial" w:hAnsi="Arial" w:cs="Arial"/>
              </w:rPr>
            </w:pPr>
            <w:r>
              <w:rPr>
                <w:rFonts w:ascii="Arial" w:hAnsi="Arial" w:cs="Arial"/>
              </w:rPr>
              <w:t>The Children and Social Work Act 2017</w:t>
            </w:r>
          </w:p>
          <w:p w14:paraId="01E7A1D3" w14:textId="77777777" w:rsidR="00CF695E" w:rsidRDefault="00CF695E" w:rsidP="00CF695E">
            <w:pPr>
              <w:pStyle w:val="ListParagraph"/>
              <w:numPr>
                <w:ilvl w:val="0"/>
                <w:numId w:val="13"/>
              </w:numPr>
              <w:spacing w:after="0" w:line="240" w:lineRule="auto"/>
              <w:contextualSpacing w:val="0"/>
              <w:rPr>
                <w:rFonts w:ascii="Arial" w:hAnsi="Arial" w:cs="Arial"/>
              </w:rPr>
            </w:pPr>
            <w:r>
              <w:rPr>
                <w:rFonts w:ascii="Arial" w:hAnsi="Arial" w:cs="Arial"/>
              </w:rPr>
              <w:t xml:space="preserve">Data Protection Act (2018) </w:t>
            </w:r>
          </w:p>
          <w:p w14:paraId="2E37C34A" w14:textId="21B8C870" w:rsidR="00CF695E" w:rsidRDefault="002C13B3" w:rsidP="00CF695E">
            <w:pPr>
              <w:pStyle w:val="ListParagraph"/>
              <w:numPr>
                <w:ilvl w:val="0"/>
                <w:numId w:val="13"/>
              </w:numPr>
              <w:spacing w:after="0" w:line="240" w:lineRule="auto"/>
              <w:contextualSpacing w:val="0"/>
              <w:rPr>
                <w:rFonts w:ascii="Arial" w:hAnsi="Arial" w:cs="Arial"/>
              </w:rPr>
            </w:pPr>
            <w:hyperlink r:id="rId9" w:history="1">
              <w:r w:rsidRPr="002C13B3">
                <w:rPr>
                  <w:rStyle w:val="Hyperlink"/>
                  <w:rFonts w:ascii="Arial" w:hAnsi="Arial" w:cs="Arial"/>
                </w:rPr>
                <w:t>Working Together to Safeguard Children 2023</w:t>
              </w:r>
            </w:hyperlink>
          </w:p>
          <w:p w14:paraId="2C4BCB19" w14:textId="33E6C8C7" w:rsidR="00CF695E" w:rsidRDefault="00CF695E" w:rsidP="00CF695E">
            <w:pPr>
              <w:pStyle w:val="ListParagraph"/>
              <w:numPr>
                <w:ilvl w:val="0"/>
                <w:numId w:val="13"/>
              </w:numPr>
              <w:spacing w:after="0" w:line="240" w:lineRule="auto"/>
              <w:contextualSpacing w:val="0"/>
              <w:rPr>
                <w:rStyle w:val="Hyperlink"/>
                <w:rFonts w:ascii="Times New Roman" w:eastAsia="Calibri" w:hAnsi="Times New Roman" w:cs="Times New Roman"/>
                <w:sz w:val="24"/>
                <w:szCs w:val="24"/>
              </w:rPr>
            </w:pPr>
            <w:hyperlink r:id="rId10" w:history="1">
              <w:r w:rsidR="002C13B3">
                <w:rPr>
                  <w:rStyle w:val="Hyperlink"/>
                  <w:rFonts w:ascii="Arial" w:eastAsia="Calibri" w:hAnsi="Arial" w:cs="Arial"/>
                </w:rPr>
                <w:t>Safeguarding children, young people and adults at risk in the NHS: Safeguarding Accountability and Assurance Framework 2024</w:t>
              </w:r>
            </w:hyperlink>
          </w:p>
          <w:p w14:paraId="72BB470F" w14:textId="77777777" w:rsidR="00CF695E" w:rsidRDefault="00CF695E" w:rsidP="00CF695E">
            <w:pPr>
              <w:pStyle w:val="Default"/>
              <w:numPr>
                <w:ilvl w:val="0"/>
                <w:numId w:val="13"/>
              </w:numPr>
            </w:pPr>
            <w:hyperlink r:id="rId11" w:history="1">
              <w:r>
                <w:rPr>
                  <w:rStyle w:val="Hyperlink"/>
                  <w:sz w:val="22"/>
                  <w:szCs w:val="22"/>
                </w:rPr>
                <w:t>Child Death Review Statutory an</w:t>
              </w:r>
              <w:r>
                <w:rPr>
                  <w:rStyle w:val="Hyperlink"/>
                  <w:sz w:val="22"/>
                  <w:szCs w:val="22"/>
                </w:rPr>
                <w:t>d</w:t>
              </w:r>
              <w:r>
                <w:rPr>
                  <w:rStyle w:val="Hyperlink"/>
                  <w:sz w:val="22"/>
                  <w:szCs w:val="22"/>
                </w:rPr>
                <w:t xml:space="preserve"> Operational Guidance (England) 2019</w:t>
              </w:r>
            </w:hyperlink>
          </w:p>
          <w:p w14:paraId="15A20782" w14:textId="77777777" w:rsidR="00CF695E" w:rsidRDefault="00CF695E" w:rsidP="00CF695E">
            <w:pPr>
              <w:pStyle w:val="Default"/>
              <w:numPr>
                <w:ilvl w:val="0"/>
                <w:numId w:val="13"/>
              </w:numPr>
              <w:rPr>
                <w:rStyle w:val="Hyperlink"/>
              </w:rPr>
            </w:pPr>
            <w:hyperlink r:id="rId12" w:history="1">
              <w:r>
                <w:rPr>
                  <w:rStyle w:val="Hyperlink"/>
                  <w:sz w:val="22"/>
                  <w:szCs w:val="22"/>
                </w:rPr>
                <w:t xml:space="preserve">Intercollegiate Document: Safeguarding children and young people: roles and competences for health care </w:t>
              </w:r>
              <w:r>
                <w:rPr>
                  <w:rStyle w:val="Hyperlink"/>
                  <w:sz w:val="22"/>
                  <w:szCs w:val="22"/>
                </w:rPr>
                <w:t>s</w:t>
              </w:r>
              <w:r>
                <w:rPr>
                  <w:rStyle w:val="Hyperlink"/>
                  <w:sz w:val="22"/>
                  <w:szCs w:val="22"/>
                </w:rPr>
                <w:t>taff, (RCPCH) 2019</w:t>
              </w:r>
            </w:hyperlink>
          </w:p>
          <w:p w14:paraId="0406BFDA" w14:textId="77777777" w:rsidR="00CF695E" w:rsidRDefault="00CF695E" w:rsidP="00CF695E">
            <w:pPr>
              <w:pStyle w:val="ListParagraph"/>
              <w:numPr>
                <w:ilvl w:val="0"/>
                <w:numId w:val="13"/>
              </w:numPr>
              <w:spacing w:after="0" w:line="240" w:lineRule="auto"/>
              <w:contextualSpacing w:val="0"/>
              <w:rPr>
                <w:rFonts w:ascii="Arial" w:hAnsi="Arial" w:cs="Arial"/>
              </w:rPr>
            </w:pPr>
            <w:r>
              <w:rPr>
                <w:rFonts w:ascii="Arial" w:hAnsi="Arial" w:cs="Arial"/>
              </w:rPr>
              <w:t>Domestic Abuse Act 2021</w:t>
            </w:r>
          </w:p>
          <w:p w14:paraId="11FAB576" w14:textId="77777777" w:rsidR="00CF695E" w:rsidRDefault="00CF695E" w:rsidP="00CF695E">
            <w:pPr>
              <w:pStyle w:val="ListParagraph"/>
              <w:numPr>
                <w:ilvl w:val="0"/>
                <w:numId w:val="13"/>
              </w:numPr>
              <w:spacing w:after="0" w:line="240" w:lineRule="auto"/>
              <w:contextualSpacing w:val="0"/>
              <w:rPr>
                <w:rFonts w:ascii="Arial" w:hAnsi="Arial" w:cs="Arial"/>
              </w:rPr>
            </w:pPr>
            <w:hyperlink r:id="rId13" w:history="1">
              <w:r>
                <w:rPr>
                  <w:rStyle w:val="Hyperlink"/>
                  <w:rFonts w:ascii="Arial" w:hAnsi="Arial" w:cs="Arial"/>
                </w:rPr>
                <w:t>Mental Capacity Amendment Act (2019)</w:t>
              </w:r>
            </w:hyperlink>
          </w:p>
          <w:p w14:paraId="5A102A3C" w14:textId="77777777" w:rsidR="00CF695E" w:rsidRDefault="00CF695E">
            <w:pPr>
              <w:rPr>
                <w:rFonts w:ascii="Arial" w:hAnsi="Arial" w:cs="Arial"/>
                <w:color w:val="00B050"/>
              </w:rPr>
            </w:pPr>
          </w:p>
        </w:tc>
      </w:tr>
      <w:tr w:rsidR="00CF695E" w14:paraId="75CD609F" w14:textId="77777777" w:rsidTr="00CF695E">
        <w:trPr>
          <w:trHeight w:val="255"/>
        </w:trPr>
        <w:tc>
          <w:tcPr>
            <w:tcW w:w="1809" w:type="dxa"/>
            <w:tcBorders>
              <w:top w:val="single" w:sz="4" w:space="0" w:color="auto"/>
              <w:left w:val="single" w:sz="4" w:space="0" w:color="auto"/>
              <w:bottom w:val="single" w:sz="4" w:space="0" w:color="auto"/>
              <w:right w:val="single" w:sz="4" w:space="0" w:color="auto"/>
            </w:tcBorders>
            <w:hideMark/>
          </w:tcPr>
          <w:p w14:paraId="2E8E52E9" w14:textId="77777777" w:rsidR="00CF695E" w:rsidRDefault="00CF695E">
            <w:pPr>
              <w:rPr>
                <w:rFonts w:ascii="Arial" w:hAnsi="Arial" w:cs="Arial"/>
                <w:b/>
                <w:sz w:val="24"/>
                <w:szCs w:val="24"/>
              </w:rPr>
            </w:pPr>
            <w:r>
              <w:rPr>
                <w:rFonts w:ascii="Arial" w:hAnsi="Arial" w:cs="Arial"/>
                <w:b/>
              </w:rPr>
              <w:t>Sustainability</w:t>
            </w:r>
          </w:p>
        </w:tc>
        <w:tc>
          <w:tcPr>
            <w:tcW w:w="8046" w:type="dxa"/>
            <w:gridSpan w:val="4"/>
            <w:tcBorders>
              <w:top w:val="single" w:sz="4" w:space="0" w:color="auto"/>
              <w:left w:val="single" w:sz="4" w:space="0" w:color="auto"/>
              <w:bottom w:val="single" w:sz="4" w:space="0" w:color="auto"/>
              <w:right w:val="single" w:sz="4" w:space="0" w:color="auto"/>
            </w:tcBorders>
          </w:tcPr>
          <w:p w14:paraId="250F7EFA" w14:textId="77777777" w:rsidR="00CF695E" w:rsidRDefault="00CF695E">
            <w:pPr>
              <w:rPr>
                <w:rFonts w:ascii="Arial" w:hAnsi="Arial" w:cs="Arial"/>
              </w:rPr>
            </w:pPr>
            <w:r>
              <w:rPr>
                <w:rFonts w:ascii="Arial" w:hAnsi="Arial" w:cs="Arial"/>
              </w:rPr>
              <w:t>Working with all our partners in the local, regional and national safeguarding system, the safeguarding children team aims to deliver a sustainable and effective healthcare system for Somerset, which routinely includes the need to safeguard and promote the welfare of children.</w:t>
            </w:r>
          </w:p>
          <w:p w14:paraId="5E86F77D" w14:textId="77777777" w:rsidR="00CF695E" w:rsidRDefault="00CF695E">
            <w:pPr>
              <w:rPr>
                <w:rFonts w:ascii="Arial" w:hAnsi="Arial" w:cs="Arial"/>
              </w:rPr>
            </w:pPr>
          </w:p>
          <w:p w14:paraId="7AD158DD" w14:textId="77777777" w:rsidR="00CF695E" w:rsidRDefault="00CF695E">
            <w:pPr>
              <w:rPr>
                <w:rFonts w:ascii="Arial" w:hAnsi="Arial" w:cs="Arial"/>
                <w:color w:val="00B050"/>
              </w:rPr>
            </w:pPr>
            <w:r>
              <w:rPr>
                <w:rFonts w:ascii="Arial" w:hAnsi="Arial" w:cs="Arial"/>
              </w:rPr>
              <w:t xml:space="preserve">The Children and Young People Plan informs the work of the Somerset Safeguarding Children Partnership, of which the ICB and the services we </w:t>
            </w:r>
            <w:r>
              <w:rPr>
                <w:rFonts w:ascii="Arial" w:hAnsi="Arial" w:cs="Arial"/>
              </w:rPr>
              <w:lastRenderedPageBreak/>
              <w:t>commission are key partners. The plan embraces potential and actual synergies between the sustainability and health agendas.</w:t>
            </w:r>
          </w:p>
          <w:p w14:paraId="4C4B0A0D" w14:textId="77777777" w:rsidR="00CF695E" w:rsidRDefault="00CF695E">
            <w:pPr>
              <w:rPr>
                <w:rFonts w:ascii="Arial" w:hAnsi="Arial" w:cs="Arial"/>
                <w:color w:val="00B050"/>
              </w:rPr>
            </w:pPr>
          </w:p>
        </w:tc>
      </w:tr>
      <w:tr w:rsidR="00CF695E" w14:paraId="4809A8C2" w14:textId="77777777" w:rsidTr="00CF695E">
        <w:trPr>
          <w:trHeight w:val="255"/>
        </w:trPr>
        <w:tc>
          <w:tcPr>
            <w:tcW w:w="1809" w:type="dxa"/>
            <w:tcBorders>
              <w:top w:val="single" w:sz="4" w:space="0" w:color="auto"/>
              <w:left w:val="single" w:sz="4" w:space="0" w:color="auto"/>
              <w:bottom w:val="single" w:sz="4" w:space="0" w:color="auto"/>
              <w:right w:val="single" w:sz="4" w:space="0" w:color="auto"/>
            </w:tcBorders>
            <w:hideMark/>
          </w:tcPr>
          <w:p w14:paraId="6300B40A" w14:textId="77777777" w:rsidR="00CF695E" w:rsidRPr="00CF695E" w:rsidRDefault="00CF695E">
            <w:pPr>
              <w:rPr>
                <w:rFonts w:ascii="Arial" w:hAnsi="Arial" w:cs="Arial"/>
                <w:b/>
                <w:sz w:val="24"/>
                <w:szCs w:val="24"/>
              </w:rPr>
            </w:pPr>
            <w:r w:rsidRPr="00CF695E">
              <w:rPr>
                <w:rFonts w:ascii="Arial" w:hAnsi="Arial" w:cs="Arial"/>
                <w:b/>
              </w:rPr>
              <w:lastRenderedPageBreak/>
              <w:t>Risk Description</w:t>
            </w:r>
          </w:p>
        </w:tc>
        <w:tc>
          <w:tcPr>
            <w:tcW w:w="8046" w:type="dxa"/>
            <w:gridSpan w:val="4"/>
            <w:tcBorders>
              <w:top w:val="single" w:sz="4" w:space="0" w:color="auto"/>
              <w:left w:val="single" w:sz="4" w:space="0" w:color="auto"/>
              <w:bottom w:val="single" w:sz="4" w:space="0" w:color="auto"/>
              <w:right w:val="single" w:sz="4" w:space="0" w:color="auto"/>
            </w:tcBorders>
          </w:tcPr>
          <w:p w14:paraId="2D07BC46" w14:textId="1B13D539" w:rsidR="00CF695E" w:rsidRPr="00CF695E" w:rsidRDefault="00CF695E">
            <w:pPr>
              <w:rPr>
                <w:rFonts w:ascii="Arial" w:hAnsi="Arial" w:cs="Arial"/>
              </w:rPr>
            </w:pPr>
            <w:r w:rsidRPr="00CF695E">
              <w:rPr>
                <w:rFonts w:ascii="Arial" w:hAnsi="Arial" w:cs="Arial"/>
                <w:u w:val="single"/>
              </w:rPr>
              <w:t>Risk 580</w:t>
            </w:r>
            <w:r w:rsidRPr="00CF695E">
              <w:rPr>
                <w:rFonts w:ascii="Arial" w:hAnsi="Arial" w:cs="Arial"/>
              </w:rPr>
              <w:t xml:space="preserve"> - </w:t>
            </w:r>
            <w:hyperlink r:id="rId14" w:history="1">
              <w:r w:rsidRPr="00CF695E">
                <w:rPr>
                  <w:rFonts w:ascii="Arial" w:hAnsi="Arial" w:cs="Arial"/>
                </w:rPr>
                <w:t>There is a</w:t>
              </w:r>
            </w:hyperlink>
            <w:r w:rsidRPr="00CF695E">
              <w:rPr>
                <w:rFonts w:ascii="Arial" w:hAnsi="Arial" w:cs="Arial"/>
              </w:rPr>
              <w:t xml:space="preserve"> risk to children subject to a child protection plan, due to lack of health information being shared with multi-agency</w:t>
            </w:r>
          </w:p>
          <w:p w14:paraId="1CCE9EB3" w14:textId="77777777" w:rsidR="00CF695E" w:rsidRPr="00CF695E" w:rsidRDefault="00CF695E">
            <w:pPr>
              <w:rPr>
                <w:rFonts w:ascii="Arial" w:hAnsi="Arial" w:cs="Arial"/>
              </w:rPr>
            </w:pPr>
            <w:r w:rsidRPr="00CF695E">
              <w:rPr>
                <w:rFonts w:ascii="Arial" w:hAnsi="Arial" w:cs="Arial"/>
                <w:u w:val="single"/>
              </w:rPr>
              <w:t>Risk 612</w:t>
            </w:r>
            <w:r w:rsidRPr="00CF695E">
              <w:rPr>
                <w:rFonts w:ascii="Arial" w:hAnsi="Arial" w:cs="Arial"/>
              </w:rPr>
              <w:t xml:space="preserve"> - </w:t>
            </w:r>
            <w:hyperlink r:id="rId15" w:history="1">
              <w:r w:rsidRPr="00CF695E">
                <w:rPr>
                  <w:rFonts w:ascii="Arial" w:hAnsi="Arial" w:cs="Arial"/>
                </w:rPr>
                <w:t>There is a risk to children's health through lack of GP representation in urgent strategy discussions for children.</w:t>
              </w:r>
            </w:hyperlink>
          </w:p>
          <w:p w14:paraId="3DAB07A1" w14:textId="3AA07D4C" w:rsidR="00CF695E" w:rsidRPr="00CF695E" w:rsidRDefault="00CF695E">
            <w:pPr>
              <w:rPr>
                <w:rFonts w:ascii="Arial" w:hAnsi="Arial" w:cs="Arial"/>
              </w:rPr>
            </w:pPr>
            <w:r w:rsidRPr="00CF695E">
              <w:rPr>
                <w:rFonts w:ascii="Arial" w:hAnsi="Arial" w:cs="Arial"/>
                <w:u w:val="single"/>
              </w:rPr>
              <w:t>Risk 614</w:t>
            </w:r>
            <w:r w:rsidRPr="00CF695E">
              <w:rPr>
                <w:rFonts w:ascii="Arial" w:hAnsi="Arial" w:cs="Arial"/>
              </w:rPr>
              <w:t xml:space="preserve"> - </w:t>
            </w:r>
            <w:hyperlink r:id="rId16" w:history="1">
              <w:r w:rsidRPr="00CF695E">
                <w:rPr>
                  <w:rFonts w:ascii="Arial" w:hAnsi="Arial" w:cs="Arial"/>
                </w:rPr>
                <w:t xml:space="preserve">There is a risk to victims of domestic abuse due to </w:t>
              </w:r>
              <w:r w:rsidRPr="00CF695E">
                <w:rPr>
                  <w:rFonts w:ascii="Arial" w:hAnsi="Arial" w:cs="Arial"/>
                </w:rPr>
                <w:t>GP</w:t>
              </w:r>
            </w:hyperlink>
            <w:r>
              <w:rPr>
                <w:rFonts w:ascii="Arial" w:hAnsi="Arial" w:cs="Arial"/>
              </w:rPr>
              <w:t xml:space="preserve"> health information not forming part of the MARAC assessment. </w:t>
            </w:r>
          </w:p>
          <w:p w14:paraId="37850B86" w14:textId="1C11A752" w:rsidR="00CF695E" w:rsidRPr="00CF695E" w:rsidRDefault="00CF695E">
            <w:pPr>
              <w:rPr>
                <w:rFonts w:ascii="Arial" w:hAnsi="Arial" w:cs="Arial"/>
              </w:rPr>
            </w:pPr>
            <w:r w:rsidRPr="00CF695E">
              <w:rPr>
                <w:rFonts w:ascii="Arial" w:hAnsi="Arial" w:cs="Arial"/>
                <w:u w:val="single"/>
              </w:rPr>
              <w:t>Risk 554</w:t>
            </w:r>
            <w:r w:rsidRPr="00CF695E">
              <w:rPr>
                <w:rFonts w:ascii="Arial" w:hAnsi="Arial" w:cs="Arial"/>
              </w:rPr>
              <w:t xml:space="preserve"> </w:t>
            </w:r>
            <w:r>
              <w:rPr>
                <w:rFonts w:ascii="Arial" w:hAnsi="Arial" w:cs="Arial"/>
              </w:rPr>
              <w:t>–</w:t>
            </w:r>
            <w:r w:rsidRPr="00CF695E">
              <w:rPr>
                <w:rFonts w:ascii="Arial" w:hAnsi="Arial" w:cs="Arial"/>
              </w:rPr>
              <w:t xml:space="preserve"> </w:t>
            </w:r>
            <w:r>
              <w:rPr>
                <w:rFonts w:ascii="Arial" w:hAnsi="Arial" w:cs="Arial"/>
              </w:rPr>
              <w:t xml:space="preserve">There is a risk that statutory safeguarding services will not be delivered due to ongoing demand and capacity issues. </w:t>
            </w:r>
          </w:p>
          <w:p w14:paraId="0617D698" w14:textId="77777777" w:rsidR="00CF695E" w:rsidRDefault="00CF695E">
            <w:pPr>
              <w:rPr>
                <w:rFonts w:ascii="Arial" w:hAnsi="Arial" w:cs="Arial"/>
              </w:rPr>
            </w:pPr>
            <w:r w:rsidRPr="00CF695E">
              <w:rPr>
                <w:rFonts w:ascii="Arial" w:hAnsi="Arial" w:cs="Arial"/>
                <w:u w:val="single"/>
              </w:rPr>
              <w:t>Risk 575</w:t>
            </w:r>
            <w:r w:rsidRPr="00CF695E">
              <w:rPr>
                <w:rFonts w:ascii="Arial" w:hAnsi="Arial" w:cs="Arial"/>
              </w:rPr>
              <w:t xml:space="preserve"> - Risk of being unable to collate ICB safeguarding training compliance.</w:t>
            </w:r>
          </w:p>
          <w:p w14:paraId="16A7274C" w14:textId="41809E38" w:rsidR="002C13B3" w:rsidRDefault="002C13B3">
            <w:pPr>
              <w:rPr>
                <w:rFonts w:ascii="Arial" w:hAnsi="Arial" w:cs="Arial"/>
              </w:rPr>
            </w:pPr>
            <w:r w:rsidRPr="002C13B3">
              <w:rPr>
                <w:rFonts w:ascii="Arial" w:hAnsi="Arial" w:cs="Arial"/>
                <w:u w:val="single"/>
              </w:rPr>
              <w:t>Risk 625</w:t>
            </w:r>
            <w:r>
              <w:rPr>
                <w:rFonts w:ascii="Arial" w:hAnsi="Arial" w:cs="Arial"/>
              </w:rPr>
              <w:t xml:space="preserve"> – There is a risk of regulatory and reputation damage to ICB due to non-compliance of statutory Anti-Social Behaviour (ASB) duties. </w:t>
            </w:r>
          </w:p>
          <w:p w14:paraId="5F6E6324" w14:textId="2676CEE9" w:rsidR="002C13B3" w:rsidRPr="00CF695E" w:rsidRDefault="002C13B3">
            <w:pPr>
              <w:rPr>
                <w:rFonts w:ascii="Arial" w:hAnsi="Arial" w:cs="Arial"/>
              </w:rPr>
            </w:pPr>
            <w:r w:rsidRPr="002C13B3">
              <w:rPr>
                <w:rFonts w:ascii="Arial" w:hAnsi="Arial" w:cs="Arial"/>
                <w:u w:val="single"/>
              </w:rPr>
              <w:t>Risk 648</w:t>
            </w:r>
            <w:r>
              <w:rPr>
                <w:rFonts w:ascii="Arial" w:hAnsi="Arial" w:cs="Arial"/>
              </w:rPr>
              <w:t xml:space="preserve"> – The ICB is at risk of regulatory and reputational damage due to breaching statutory duties in relation to safeguarding training. </w:t>
            </w:r>
          </w:p>
          <w:p w14:paraId="5B904090" w14:textId="77777777" w:rsidR="00CF695E" w:rsidRPr="00CF695E" w:rsidRDefault="00CF695E">
            <w:pPr>
              <w:rPr>
                <w:rFonts w:ascii="Arial" w:hAnsi="Arial" w:cs="Arial"/>
                <w:color w:val="00B050"/>
              </w:rPr>
            </w:pPr>
          </w:p>
        </w:tc>
      </w:tr>
      <w:tr w:rsidR="00CF695E" w14:paraId="75969CE1" w14:textId="77777777" w:rsidTr="00CF695E">
        <w:trPr>
          <w:trHeight w:val="378"/>
        </w:trPr>
        <w:tc>
          <w:tcPr>
            <w:tcW w:w="1809" w:type="dxa"/>
            <w:tcBorders>
              <w:top w:val="single" w:sz="4" w:space="0" w:color="auto"/>
              <w:left w:val="single" w:sz="4" w:space="0" w:color="auto"/>
              <w:bottom w:val="single" w:sz="4" w:space="0" w:color="auto"/>
              <w:right w:val="single" w:sz="4" w:space="0" w:color="auto"/>
            </w:tcBorders>
          </w:tcPr>
          <w:p w14:paraId="359BE927" w14:textId="77777777" w:rsidR="00CF695E" w:rsidRDefault="00CF695E">
            <w:pPr>
              <w:rPr>
                <w:rFonts w:ascii="Arial" w:hAnsi="Arial" w:cs="Arial"/>
                <w:b/>
                <w:sz w:val="24"/>
                <w:szCs w:val="24"/>
              </w:rPr>
            </w:pPr>
          </w:p>
          <w:p w14:paraId="394C4C5E" w14:textId="77777777" w:rsidR="00CF695E" w:rsidRDefault="00CF695E">
            <w:pPr>
              <w:rPr>
                <w:rFonts w:ascii="Arial" w:hAnsi="Arial" w:cs="Arial"/>
                <w:b/>
              </w:rPr>
            </w:pPr>
            <w:r>
              <w:rPr>
                <w:rFonts w:ascii="Arial" w:hAnsi="Arial" w:cs="Arial"/>
                <w:b/>
              </w:rPr>
              <w:t>Risk Rating</w:t>
            </w:r>
          </w:p>
        </w:tc>
        <w:tc>
          <w:tcPr>
            <w:tcW w:w="2553" w:type="dxa"/>
            <w:tcBorders>
              <w:top w:val="single" w:sz="4" w:space="0" w:color="auto"/>
              <w:left w:val="single" w:sz="4" w:space="0" w:color="auto"/>
              <w:bottom w:val="single" w:sz="4" w:space="0" w:color="auto"/>
              <w:right w:val="single" w:sz="4" w:space="0" w:color="auto"/>
            </w:tcBorders>
            <w:hideMark/>
          </w:tcPr>
          <w:p w14:paraId="3F1A8BC3" w14:textId="77777777" w:rsidR="00CF695E" w:rsidRDefault="00CF695E">
            <w:pPr>
              <w:jc w:val="center"/>
              <w:rPr>
                <w:rFonts w:ascii="Arial" w:hAnsi="Arial" w:cs="Arial"/>
              </w:rPr>
            </w:pPr>
            <w:r>
              <w:rPr>
                <w:rFonts w:ascii="Arial" w:hAnsi="Arial" w:cs="Arial"/>
              </w:rPr>
              <w:t>Consequence</w:t>
            </w:r>
          </w:p>
        </w:tc>
        <w:tc>
          <w:tcPr>
            <w:tcW w:w="1702" w:type="dxa"/>
            <w:tcBorders>
              <w:top w:val="single" w:sz="4" w:space="0" w:color="auto"/>
              <w:left w:val="single" w:sz="4" w:space="0" w:color="auto"/>
              <w:bottom w:val="single" w:sz="4" w:space="0" w:color="auto"/>
              <w:right w:val="single" w:sz="4" w:space="0" w:color="auto"/>
            </w:tcBorders>
            <w:hideMark/>
          </w:tcPr>
          <w:p w14:paraId="78709AF8" w14:textId="77777777" w:rsidR="00CF695E" w:rsidRDefault="00CF695E">
            <w:pPr>
              <w:rPr>
                <w:rFonts w:ascii="Arial" w:hAnsi="Arial" w:cs="Arial"/>
              </w:rPr>
            </w:pPr>
            <w:r>
              <w:rPr>
                <w:rFonts w:ascii="Arial" w:hAnsi="Arial" w:cs="Arial"/>
              </w:rPr>
              <w:t>Likelihood</w:t>
            </w:r>
          </w:p>
        </w:tc>
        <w:tc>
          <w:tcPr>
            <w:tcW w:w="1702" w:type="dxa"/>
            <w:tcBorders>
              <w:top w:val="single" w:sz="4" w:space="0" w:color="auto"/>
              <w:left w:val="single" w:sz="4" w:space="0" w:color="auto"/>
              <w:bottom w:val="single" w:sz="4" w:space="0" w:color="auto"/>
              <w:right w:val="single" w:sz="4" w:space="0" w:color="auto"/>
            </w:tcBorders>
            <w:hideMark/>
          </w:tcPr>
          <w:p w14:paraId="12F601D9" w14:textId="77777777" w:rsidR="00CF695E" w:rsidRDefault="00CF695E">
            <w:pPr>
              <w:jc w:val="center"/>
              <w:rPr>
                <w:rFonts w:ascii="Arial" w:hAnsi="Arial" w:cs="Arial"/>
              </w:rPr>
            </w:pPr>
            <w:r>
              <w:rPr>
                <w:rFonts w:ascii="Arial" w:hAnsi="Arial" w:cs="Arial"/>
              </w:rPr>
              <w:t>RAG Rating</w:t>
            </w:r>
          </w:p>
        </w:tc>
        <w:tc>
          <w:tcPr>
            <w:tcW w:w="2089" w:type="dxa"/>
            <w:tcBorders>
              <w:top w:val="single" w:sz="4" w:space="0" w:color="auto"/>
              <w:left w:val="single" w:sz="4" w:space="0" w:color="auto"/>
              <w:bottom w:val="single" w:sz="4" w:space="0" w:color="auto"/>
              <w:right w:val="single" w:sz="4" w:space="0" w:color="auto"/>
            </w:tcBorders>
            <w:hideMark/>
          </w:tcPr>
          <w:p w14:paraId="02B1AF16" w14:textId="77777777" w:rsidR="00CF695E" w:rsidRDefault="00CF695E">
            <w:pPr>
              <w:jc w:val="center"/>
              <w:rPr>
                <w:rFonts w:ascii="Arial" w:hAnsi="Arial" w:cs="Arial"/>
              </w:rPr>
            </w:pPr>
            <w:r>
              <w:rPr>
                <w:rFonts w:ascii="Arial" w:hAnsi="Arial" w:cs="Arial"/>
              </w:rPr>
              <w:t>GBAF Ref</w:t>
            </w:r>
          </w:p>
        </w:tc>
      </w:tr>
      <w:tr w:rsidR="00CF695E" w14:paraId="7E0A5195" w14:textId="77777777" w:rsidTr="00CF695E">
        <w:trPr>
          <w:trHeight w:val="435"/>
        </w:trPr>
        <w:tc>
          <w:tcPr>
            <w:tcW w:w="1809" w:type="dxa"/>
            <w:tcBorders>
              <w:top w:val="single" w:sz="4" w:space="0" w:color="auto"/>
              <w:left w:val="single" w:sz="4" w:space="0" w:color="auto"/>
              <w:bottom w:val="single" w:sz="4" w:space="0" w:color="auto"/>
              <w:right w:val="single" w:sz="4" w:space="0" w:color="auto"/>
            </w:tcBorders>
            <w:hideMark/>
          </w:tcPr>
          <w:p w14:paraId="2E0D654B" w14:textId="77777777" w:rsidR="00CF695E" w:rsidRDefault="00CF695E">
            <w:pPr>
              <w:rPr>
                <w:rFonts w:ascii="Arial" w:hAnsi="Arial" w:cs="Arial"/>
                <w:bCs/>
                <w:sz w:val="24"/>
                <w:szCs w:val="24"/>
              </w:rPr>
            </w:pPr>
            <w:r>
              <w:rPr>
                <w:rFonts w:ascii="Arial" w:hAnsi="Arial" w:cs="Arial"/>
                <w:bCs/>
              </w:rPr>
              <w:t>580</w:t>
            </w:r>
          </w:p>
        </w:tc>
        <w:tc>
          <w:tcPr>
            <w:tcW w:w="2553" w:type="dxa"/>
            <w:tcBorders>
              <w:top w:val="single" w:sz="4" w:space="0" w:color="auto"/>
              <w:left w:val="single" w:sz="4" w:space="0" w:color="auto"/>
              <w:bottom w:val="single" w:sz="4" w:space="0" w:color="auto"/>
              <w:right w:val="single" w:sz="4" w:space="0" w:color="auto"/>
            </w:tcBorders>
            <w:hideMark/>
          </w:tcPr>
          <w:p w14:paraId="52F3BAE6" w14:textId="50ADF96B" w:rsidR="00CF695E" w:rsidRDefault="00CF695E">
            <w:pPr>
              <w:jc w:val="center"/>
              <w:rPr>
                <w:rFonts w:ascii="Arial" w:hAnsi="Arial" w:cs="Arial"/>
              </w:rPr>
            </w:pPr>
            <w:r>
              <w:rPr>
                <w:rFonts w:ascii="Arial" w:hAnsi="Arial" w:cs="Arial"/>
              </w:rPr>
              <w:t>3</w:t>
            </w:r>
          </w:p>
        </w:tc>
        <w:tc>
          <w:tcPr>
            <w:tcW w:w="1702" w:type="dxa"/>
            <w:tcBorders>
              <w:top w:val="single" w:sz="4" w:space="0" w:color="auto"/>
              <w:left w:val="single" w:sz="4" w:space="0" w:color="auto"/>
              <w:bottom w:val="single" w:sz="4" w:space="0" w:color="auto"/>
              <w:right w:val="single" w:sz="4" w:space="0" w:color="auto"/>
            </w:tcBorders>
            <w:hideMark/>
          </w:tcPr>
          <w:p w14:paraId="6B55DC6C" w14:textId="4ECAD0D9" w:rsidR="00CF695E" w:rsidRDefault="00CF695E">
            <w:pPr>
              <w:rPr>
                <w:rFonts w:ascii="Arial" w:hAnsi="Arial" w:cs="Arial"/>
              </w:rPr>
            </w:pPr>
            <w:r>
              <w:rPr>
                <w:rFonts w:ascii="Arial" w:hAnsi="Arial" w:cs="Arial"/>
              </w:rPr>
              <w:t>5</w:t>
            </w:r>
          </w:p>
        </w:tc>
        <w:tc>
          <w:tcPr>
            <w:tcW w:w="1702" w:type="dxa"/>
            <w:tcBorders>
              <w:top w:val="single" w:sz="4" w:space="0" w:color="auto"/>
              <w:left w:val="single" w:sz="4" w:space="0" w:color="auto"/>
              <w:bottom w:val="single" w:sz="4" w:space="0" w:color="auto"/>
              <w:right w:val="single" w:sz="4" w:space="0" w:color="auto"/>
            </w:tcBorders>
            <w:hideMark/>
          </w:tcPr>
          <w:p w14:paraId="57F61764" w14:textId="3938C2D2" w:rsidR="00CF695E" w:rsidRDefault="00CF695E">
            <w:pPr>
              <w:jc w:val="center"/>
              <w:rPr>
                <w:rFonts w:ascii="Arial" w:hAnsi="Arial" w:cs="Arial"/>
              </w:rPr>
            </w:pPr>
            <w:r>
              <w:rPr>
                <w:rFonts w:ascii="Arial" w:hAnsi="Arial" w:cs="Arial"/>
              </w:rPr>
              <w:t>15</w:t>
            </w:r>
          </w:p>
        </w:tc>
        <w:tc>
          <w:tcPr>
            <w:tcW w:w="2089" w:type="dxa"/>
            <w:tcBorders>
              <w:top w:val="single" w:sz="4" w:space="0" w:color="auto"/>
              <w:left w:val="single" w:sz="4" w:space="0" w:color="auto"/>
              <w:bottom w:val="single" w:sz="4" w:space="0" w:color="auto"/>
              <w:right w:val="single" w:sz="4" w:space="0" w:color="auto"/>
            </w:tcBorders>
          </w:tcPr>
          <w:p w14:paraId="16EC306C" w14:textId="77777777" w:rsidR="00CF695E" w:rsidRDefault="00CF695E">
            <w:pPr>
              <w:jc w:val="center"/>
              <w:rPr>
                <w:rFonts w:ascii="Arial" w:hAnsi="Arial" w:cs="Arial"/>
              </w:rPr>
            </w:pPr>
          </w:p>
        </w:tc>
      </w:tr>
      <w:tr w:rsidR="00CF695E" w14:paraId="324CE15A" w14:textId="77777777" w:rsidTr="00CF695E">
        <w:trPr>
          <w:trHeight w:val="435"/>
        </w:trPr>
        <w:tc>
          <w:tcPr>
            <w:tcW w:w="1809" w:type="dxa"/>
            <w:tcBorders>
              <w:top w:val="single" w:sz="4" w:space="0" w:color="auto"/>
              <w:left w:val="single" w:sz="4" w:space="0" w:color="auto"/>
              <w:bottom w:val="single" w:sz="4" w:space="0" w:color="auto"/>
              <w:right w:val="single" w:sz="4" w:space="0" w:color="auto"/>
            </w:tcBorders>
            <w:hideMark/>
          </w:tcPr>
          <w:p w14:paraId="6CE8C3BA" w14:textId="77777777" w:rsidR="00CF695E" w:rsidRDefault="00CF695E">
            <w:pPr>
              <w:rPr>
                <w:rFonts w:ascii="Arial" w:hAnsi="Arial" w:cs="Arial"/>
                <w:bCs/>
              </w:rPr>
            </w:pPr>
            <w:r>
              <w:rPr>
                <w:rFonts w:ascii="Arial" w:hAnsi="Arial" w:cs="Arial"/>
                <w:bCs/>
              </w:rPr>
              <w:t>612</w:t>
            </w:r>
          </w:p>
        </w:tc>
        <w:tc>
          <w:tcPr>
            <w:tcW w:w="2553" w:type="dxa"/>
            <w:tcBorders>
              <w:top w:val="single" w:sz="4" w:space="0" w:color="auto"/>
              <w:left w:val="single" w:sz="4" w:space="0" w:color="auto"/>
              <w:bottom w:val="single" w:sz="4" w:space="0" w:color="auto"/>
              <w:right w:val="single" w:sz="4" w:space="0" w:color="auto"/>
            </w:tcBorders>
            <w:hideMark/>
          </w:tcPr>
          <w:p w14:paraId="38A9A77D" w14:textId="77777777" w:rsidR="00CF695E" w:rsidRDefault="00CF695E">
            <w:pPr>
              <w:jc w:val="center"/>
              <w:rPr>
                <w:rFonts w:ascii="Arial" w:hAnsi="Arial" w:cs="Arial"/>
              </w:rPr>
            </w:pPr>
            <w:r>
              <w:rPr>
                <w:rFonts w:ascii="Arial" w:hAnsi="Arial" w:cs="Arial"/>
              </w:rPr>
              <w:t>2</w:t>
            </w:r>
          </w:p>
        </w:tc>
        <w:tc>
          <w:tcPr>
            <w:tcW w:w="1702" w:type="dxa"/>
            <w:tcBorders>
              <w:top w:val="single" w:sz="4" w:space="0" w:color="auto"/>
              <w:left w:val="single" w:sz="4" w:space="0" w:color="auto"/>
              <w:bottom w:val="single" w:sz="4" w:space="0" w:color="auto"/>
              <w:right w:val="single" w:sz="4" w:space="0" w:color="auto"/>
            </w:tcBorders>
            <w:hideMark/>
          </w:tcPr>
          <w:p w14:paraId="5F8B360F" w14:textId="77777777" w:rsidR="00CF695E" w:rsidRDefault="00CF695E">
            <w:pPr>
              <w:rPr>
                <w:rFonts w:ascii="Arial" w:hAnsi="Arial" w:cs="Arial"/>
              </w:rPr>
            </w:pPr>
            <w:r>
              <w:rPr>
                <w:rFonts w:ascii="Arial" w:hAnsi="Arial" w:cs="Arial"/>
              </w:rPr>
              <w:t>5</w:t>
            </w:r>
          </w:p>
        </w:tc>
        <w:tc>
          <w:tcPr>
            <w:tcW w:w="1702" w:type="dxa"/>
            <w:tcBorders>
              <w:top w:val="single" w:sz="4" w:space="0" w:color="auto"/>
              <w:left w:val="single" w:sz="4" w:space="0" w:color="auto"/>
              <w:bottom w:val="single" w:sz="4" w:space="0" w:color="auto"/>
              <w:right w:val="single" w:sz="4" w:space="0" w:color="auto"/>
            </w:tcBorders>
            <w:hideMark/>
          </w:tcPr>
          <w:p w14:paraId="7AA5BA82" w14:textId="77777777" w:rsidR="00CF695E" w:rsidRDefault="00CF695E">
            <w:pPr>
              <w:jc w:val="center"/>
              <w:rPr>
                <w:rFonts w:ascii="Arial" w:hAnsi="Arial" w:cs="Arial"/>
              </w:rPr>
            </w:pPr>
            <w:r>
              <w:rPr>
                <w:rFonts w:ascii="Arial" w:hAnsi="Arial" w:cs="Arial"/>
              </w:rPr>
              <w:t>10</w:t>
            </w:r>
          </w:p>
        </w:tc>
        <w:tc>
          <w:tcPr>
            <w:tcW w:w="2089" w:type="dxa"/>
            <w:tcBorders>
              <w:top w:val="single" w:sz="4" w:space="0" w:color="auto"/>
              <w:left w:val="single" w:sz="4" w:space="0" w:color="auto"/>
              <w:bottom w:val="single" w:sz="4" w:space="0" w:color="auto"/>
              <w:right w:val="single" w:sz="4" w:space="0" w:color="auto"/>
            </w:tcBorders>
          </w:tcPr>
          <w:p w14:paraId="42F0FDFE" w14:textId="77777777" w:rsidR="00CF695E" w:rsidRDefault="00CF695E">
            <w:pPr>
              <w:jc w:val="center"/>
              <w:rPr>
                <w:rFonts w:ascii="Arial" w:hAnsi="Arial" w:cs="Arial"/>
              </w:rPr>
            </w:pPr>
          </w:p>
        </w:tc>
      </w:tr>
      <w:tr w:rsidR="00CF695E" w14:paraId="00DFA736" w14:textId="77777777" w:rsidTr="00CF695E">
        <w:trPr>
          <w:trHeight w:val="435"/>
        </w:trPr>
        <w:tc>
          <w:tcPr>
            <w:tcW w:w="1809" w:type="dxa"/>
            <w:tcBorders>
              <w:top w:val="single" w:sz="4" w:space="0" w:color="auto"/>
              <w:left w:val="single" w:sz="4" w:space="0" w:color="auto"/>
              <w:bottom w:val="single" w:sz="4" w:space="0" w:color="auto"/>
              <w:right w:val="single" w:sz="4" w:space="0" w:color="auto"/>
            </w:tcBorders>
            <w:hideMark/>
          </w:tcPr>
          <w:p w14:paraId="4A6DF8A3" w14:textId="77777777" w:rsidR="00CF695E" w:rsidRDefault="00CF695E">
            <w:pPr>
              <w:rPr>
                <w:rFonts w:ascii="Arial" w:hAnsi="Arial" w:cs="Arial"/>
                <w:bCs/>
              </w:rPr>
            </w:pPr>
            <w:r>
              <w:rPr>
                <w:rFonts w:ascii="Arial" w:hAnsi="Arial" w:cs="Arial"/>
                <w:bCs/>
              </w:rPr>
              <w:t>614</w:t>
            </w:r>
          </w:p>
        </w:tc>
        <w:tc>
          <w:tcPr>
            <w:tcW w:w="2553" w:type="dxa"/>
            <w:tcBorders>
              <w:top w:val="single" w:sz="4" w:space="0" w:color="auto"/>
              <w:left w:val="single" w:sz="4" w:space="0" w:color="auto"/>
              <w:bottom w:val="single" w:sz="4" w:space="0" w:color="auto"/>
              <w:right w:val="single" w:sz="4" w:space="0" w:color="auto"/>
            </w:tcBorders>
            <w:hideMark/>
          </w:tcPr>
          <w:p w14:paraId="77E84EDE" w14:textId="77777777" w:rsidR="00CF695E" w:rsidRDefault="00CF695E">
            <w:pPr>
              <w:jc w:val="center"/>
              <w:rPr>
                <w:rFonts w:ascii="Arial" w:hAnsi="Arial" w:cs="Arial"/>
              </w:rPr>
            </w:pPr>
            <w:r>
              <w:rPr>
                <w:rFonts w:ascii="Arial" w:hAnsi="Arial" w:cs="Arial"/>
              </w:rPr>
              <w:t>2</w:t>
            </w:r>
          </w:p>
        </w:tc>
        <w:tc>
          <w:tcPr>
            <w:tcW w:w="1702" w:type="dxa"/>
            <w:tcBorders>
              <w:top w:val="single" w:sz="4" w:space="0" w:color="auto"/>
              <w:left w:val="single" w:sz="4" w:space="0" w:color="auto"/>
              <w:bottom w:val="single" w:sz="4" w:space="0" w:color="auto"/>
              <w:right w:val="single" w:sz="4" w:space="0" w:color="auto"/>
            </w:tcBorders>
            <w:hideMark/>
          </w:tcPr>
          <w:p w14:paraId="262689B2" w14:textId="77777777" w:rsidR="00CF695E" w:rsidRDefault="00CF695E">
            <w:pPr>
              <w:rPr>
                <w:rFonts w:ascii="Arial" w:hAnsi="Arial" w:cs="Arial"/>
              </w:rPr>
            </w:pPr>
            <w:r>
              <w:rPr>
                <w:rFonts w:ascii="Arial" w:hAnsi="Arial" w:cs="Arial"/>
              </w:rPr>
              <w:t>5</w:t>
            </w:r>
          </w:p>
        </w:tc>
        <w:tc>
          <w:tcPr>
            <w:tcW w:w="1702" w:type="dxa"/>
            <w:tcBorders>
              <w:top w:val="single" w:sz="4" w:space="0" w:color="auto"/>
              <w:left w:val="single" w:sz="4" w:space="0" w:color="auto"/>
              <w:bottom w:val="single" w:sz="4" w:space="0" w:color="auto"/>
              <w:right w:val="single" w:sz="4" w:space="0" w:color="auto"/>
            </w:tcBorders>
            <w:hideMark/>
          </w:tcPr>
          <w:p w14:paraId="2F7D2CA2" w14:textId="77777777" w:rsidR="00CF695E" w:rsidRDefault="00CF695E">
            <w:pPr>
              <w:jc w:val="center"/>
              <w:rPr>
                <w:rFonts w:ascii="Arial" w:hAnsi="Arial" w:cs="Arial"/>
              </w:rPr>
            </w:pPr>
            <w:r>
              <w:rPr>
                <w:rFonts w:ascii="Arial" w:hAnsi="Arial" w:cs="Arial"/>
              </w:rPr>
              <w:t>10</w:t>
            </w:r>
          </w:p>
        </w:tc>
        <w:tc>
          <w:tcPr>
            <w:tcW w:w="2089" w:type="dxa"/>
            <w:tcBorders>
              <w:top w:val="single" w:sz="4" w:space="0" w:color="auto"/>
              <w:left w:val="single" w:sz="4" w:space="0" w:color="auto"/>
              <w:bottom w:val="single" w:sz="4" w:space="0" w:color="auto"/>
              <w:right w:val="single" w:sz="4" w:space="0" w:color="auto"/>
            </w:tcBorders>
          </w:tcPr>
          <w:p w14:paraId="70261AD1" w14:textId="77777777" w:rsidR="00CF695E" w:rsidRDefault="00CF695E">
            <w:pPr>
              <w:jc w:val="center"/>
              <w:rPr>
                <w:rFonts w:ascii="Arial" w:hAnsi="Arial" w:cs="Arial"/>
              </w:rPr>
            </w:pPr>
          </w:p>
        </w:tc>
      </w:tr>
      <w:tr w:rsidR="00CF695E" w14:paraId="2BF2CC1E" w14:textId="77777777" w:rsidTr="00CF695E">
        <w:trPr>
          <w:trHeight w:val="435"/>
        </w:trPr>
        <w:tc>
          <w:tcPr>
            <w:tcW w:w="1809" w:type="dxa"/>
            <w:tcBorders>
              <w:top w:val="single" w:sz="4" w:space="0" w:color="auto"/>
              <w:left w:val="single" w:sz="4" w:space="0" w:color="auto"/>
              <w:bottom w:val="single" w:sz="4" w:space="0" w:color="auto"/>
              <w:right w:val="single" w:sz="4" w:space="0" w:color="auto"/>
            </w:tcBorders>
            <w:hideMark/>
          </w:tcPr>
          <w:p w14:paraId="13CDD2D1" w14:textId="77777777" w:rsidR="00CF695E" w:rsidRDefault="00CF695E">
            <w:pPr>
              <w:rPr>
                <w:rFonts w:ascii="Arial" w:hAnsi="Arial" w:cs="Arial"/>
                <w:bCs/>
              </w:rPr>
            </w:pPr>
            <w:r>
              <w:rPr>
                <w:rFonts w:ascii="Arial" w:hAnsi="Arial" w:cs="Arial"/>
                <w:bCs/>
              </w:rPr>
              <w:t>554</w:t>
            </w:r>
          </w:p>
        </w:tc>
        <w:tc>
          <w:tcPr>
            <w:tcW w:w="2553" w:type="dxa"/>
            <w:tcBorders>
              <w:top w:val="single" w:sz="4" w:space="0" w:color="auto"/>
              <w:left w:val="single" w:sz="4" w:space="0" w:color="auto"/>
              <w:bottom w:val="single" w:sz="4" w:space="0" w:color="auto"/>
              <w:right w:val="single" w:sz="4" w:space="0" w:color="auto"/>
            </w:tcBorders>
            <w:hideMark/>
          </w:tcPr>
          <w:p w14:paraId="5A1D57CB" w14:textId="35AE6BE1" w:rsidR="00CF695E" w:rsidRDefault="00CF695E">
            <w:pPr>
              <w:jc w:val="center"/>
              <w:rPr>
                <w:rFonts w:ascii="Arial" w:hAnsi="Arial" w:cs="Arial"/>
              </w:rPr>
            </w:pPr>
            <w:r>
              <w:rPr>
                <w:rFonts w:ascii="Arial" w:hAnsi="Arial" w:cs="Arial"/>
              </w:rPr>
              <w:t>3</w:t>
            </w:r>
          </w:p>
        </w:tc>
        <w:tc>
          <w:tcPr>
            <w:tcW w:w="1702" w:type="dxa"/>
            <w:tcBorders>
              <w:top w:val="single" w:sz="4" w:space="0" w:color="auto"/>
              <w:left w:val="single" w:sz="4" w:space="0" w:color="auto"/>
              <w:bottom w:val="single" w:sz="4" w:space="0" w:color="auto"/>
              <w:right w:val="single" w:sz="4" w:space="0" w:color="auto"/>
            </w:tcBorders>
            <w:hideMark/>
          </w:tcPr>
          <w:p w14:paraId="32BDE59B" w14:textId="24F4CA65" w:rsidR="00CF695E" w:rsidRDefault="00CF695E">
            <w:pPr>
              <w:rPr>
                <w:rFonts w:ascii="Arial" w:hAnsi="Arial" w:cs="Arial"/>
              </w:rPr>
            </w:pPr>
            <w:r>
              <w:rPr>
                <w:rFonts w:ascii="Arial" w:hAnsi="Arial" w:cs="Arial"/>
              </w:rPr>
              <w:t>3</w:t>
            </w:r>
          </w:p>
        </w:tc>
        <w:tc>
          <w:tcPr>
            <w:tcW w:w="1702" w:type="dxa"/>
            <w:tcBorders>
              <w:top w:val="single" w:sz="4" w:space="0" w:color="auto"/>
              <w:left w:val="single" w:sz="4" w:space="0" w:color="auto"/>
              <w:bottom w:val="single" w:sz="4" w:space="0" w:color="auto"/>
              <w:right w:val="single" w:sz="4" w:space="0" w:color="auto"/>
            </w:tcBorders>
            <w:hideMark/>
          </w:tcPr>
          <w:p w14:paraId="3A1E4380" w14:textId="0DE32646" w:rsidR="00CF695E" w:rsidRDefault="00CF695E">
            <w:pPr>
              <w:jc w:val="center"/>
              <w:rPr>
                <w:rFonts w:ascii="Arial" w:hAnsi="Arial" w:cs="Arial"/>
              </w:rPr>
            </w:pPr>
            <w:r>
              <w:rPr>
                <w:rFonts w:ascii="Arial" w:hAnsi="Arial" w:cs="Arial"/>
              </w:rPr>
              <w:t>9</w:t>
            </w:r>
          </w:p>
        </w:tc>
        <w:tc>
          <w:tcPr>
            <w:tcW w:w="2089" w:type="dxa"/>
            <w:tcBorders>
              <w:top w:val="single" w:sz="4" w:space="0" w:color="auto"/>
              <w:left w:val="single" w:sz="4" w:space="0" w:color="auto"/>
              <w:bottom w:val="single" w:sz="4" w:space="0" w:color="auto"/>
              <w:right w:val="single" w:sz="4" w:space="0" w:color="auto"/>
            </w:tcBorders>
          </w:tcPr>
          <w:p w14:paraId="36105753" w14:textId="77777777" w:rsidR="00CF695E" w:rsidRDefault="00CF695E">
            <w:pPr>
              <w:jc w:val="center"/>
              <w:rPr>
                <w:rFonts w:ascii="Arial" w:hAnsi="Arial" w:cs="Arial"/>
              </w:rPr>
            </w:pPr>
          </w:p>
        </w:tc>
      </w:tr>
      <w:tr w:rsidR="002C13B3" w14:paraId="3B2EEDB4" w14:textId="77777777" w:rsidTr="00CF695E">
        <w:trPr>
          <w:trHeight w:val="435"/>
        </w:trPr>
        <w:tc>
          <w:tcPr>
            <w:tcW w:w="1809" w:type="dxa"/>
            <w:tcBorders>
              <w:top w:val="single" w:sz="4" w:space="0" w:color="auto"/>
              <w:left w:val="single" w:sz="4" w:space="0" w:color="auto"/>
              <w:bottom w:val="single" w:sz="4" w:space="0" w:color="auto"/>
              <w:right w:val="single" w:sz="4" w:space="0" w:color="auto"/>
            </w:tcBorders>
          </w:tcPr>
          <w:p w14:paraId="4CAD047D" w14:textId="265D721F" w:rsidR="002C13B3" w:rsidRDefault="002C13B3">
            <w:pPr>
              <w:rPr>
                <w:rFonts w:ascii="Arial" w:hAnsi="Arial" w:cs="Arial"/>
                <w:bCs/>
              </w:rPr>
            </w:pPr>
            <w:r>
              <w:rPr>
                <w:rFonts w:ascii="Arial" w:hAnsi="Arial" w:cs="Arial"/>
                <w:bCs/>
              </w:rPr>
              <w:t>625</w:t>
            </w:r>
          </w:p>
        </w:tc>
        <w:tc>
          <w:tcPr>
            <w:tcW w:w="2553" w:type="dxa"/>
            <w:tcBorders>
              <w:top w:val="single" w:sz="4" w:space="0" w:color="auto"/>
              <w:left w:val="single" w:sz="4" w:space="0" w:color="auto"/>
              <w:bottom w:val="single" w:sz="4" w:space="0" w:color="auto"/>
              <w:right w:val="single" w:sz="4" w:space="0" w:color="auto"/>
            </w:tcBorders>
          </w:tcPr>
          <w:p w14:paraId="2492128B" w14:textId="387D3FBD" w:rsidR="002C13B3" w:rsidRDefault="002C13B3">
            <w:pPr>
              <w:jc w:val="center"/>
              <w:rPr>
                <w:rFonts w:ascii="Arial" w:hAnsi="Arial" w:cs="Arial"/>
              </w:rPr>
            </w:pPr>
            <w:r>
              <w:rPr>
                <w:rFonts w:ascii="Arial" w:hAnsi="Arial" w:cs="Arial"/>
              </w:rPr>
              <w:t>4</w:t>
            </w:r>
          </w:p>
        </w:tc>
        <w:tc>
          <w:tcPr>
            <w:tcW w:w="1702" w:type="dxa"/>
            <w:tcBorders>
              <w:top w:val="single" w:sz="4" w:space="0" w:color="auto"/>
              <w:left w:val="single" w:sz="4" w:space="0" w:color="auto"/>
              <w:bottom w:val="single" w:sz="4" w:space="0" w:color="auto"/>
              <w:right w:val="single" w:sz="4" w:space="0" w:color="auto"/>
            </w:tcBorders>
          </w:tcPr>
          <w:p w14:paraId="12DE1DE3" w14:textId="380307C8" w:rsidR="002C13B3" w:rsidRDefault="002C13B3">
            <w:pPr>
              <w:rPr>
                <w:rFonts w:ascii="Arial" w:hAnsi="Arial" w:cs="Arial"/>
              </w:rPr>
            </w:pPr>
            <w:r>
              <w:rPr>
                <w:rFonts w:ascii="Arial" w:hAnsi="Arial" w:cs="Arial"/>
              </w:rPr>
              <w:t>3</w:t>
            </w:r>
          </w:p>
        </w:tc>
        <w:tc>
          <w:tcPr>
            <w:tcW w:w="1702" w:type="dxa"/>
            <w:tcBorders>
              <w:top w:val="single" w:sz="4" w:space="0" w:color="auto"/>
              <w:left w:val="single" w:sz="4" w:space="0" w:color="auto"/>
              <w:bottom w:val="single" w:sz="4" w:space="0" w:color="auto"/>
              <w:right w:val="single" w:sz="4" w:space="0" w:color="auto"/>
            </w:tcBorders>
          </w:tcPr>
          <w:p w14:paraId="6E2D5A90" w14:textId="44D89DA3" w:rsidR="002C13B3" w:rsidRDefault="002C13B3">
            <w:pPr>
              <w:jc w:val="center"/>
              <w:rPr>
                <w:rFonts w:ascii="Arial" w:hAnsi="Arial" w:cs="Arial"/>
              </w:rPr>
            </w:pPr>
            <w:r>
              <w:rPr>
                <w:rFonts w:ascii="Arial" w:hAnsi="Arial" w:cs="Arial"/>
              </w:rPr>
              <w:t>12</w:t>
            </w:r>
          </w:p>
        </w:tc>
        <w:tc>
          <w:tcPr>
            <w:tcW w:w="2089" w:type="dxa"/>
            <w:tcBorders>
              <w:top w:val="single" w:sz="4" w:space="0" w:color="auto"/>
              <w:left w:val="single" w:sz="4" w:space="0" w:color="auto"/>
              <w:bottom w:val="single" w:sz="4" w:space="0" w:color="auto"/>
              <w:right w:val="single" w:sz="4" w:space="0" w:color="auto"/>
            </w:tcBorders>
          </w:tcPr>
          <w:p w14:paraId="5CF842FE" w14:textId="77777777" w:rsidR="002C13B3" w:rsidRDefault="002C13B3">
            <w:pPr>
              <w:jc w:val="center"/>
              <w:rPr>
                <w:rFonts w:ascii="Arial" w:hAnsi="Arial" w:cs="Arial"/>
              </w:rPr>
            </w:pPr>
          </w:p>
        </w:tc>
      </w:tr>
      <w:tr w:rsidR="002C13B3" w14:paraId="57B4B848" w14:textId="77777777" w:rsidTr="00CF695E">
        <w:trPr>
          <w:trHeight w:val="435"/>
        </w:trPr>
        <w:tc>
          <w:tcPr>
            <w:tcW w:w="1809" w:type="dxa"/>
            <w:tcBorders>
              <w:top w:val="single" w:sz="4" w:space="0" w:color="auto"/>
              <w:left w:val="single" w:sz="4" w:space="0" w:color="auto"/>
              <w:bottom w:val="single" w:sz="4" w:space="0" w:color="auto"/>
              <w:right w:val="single" w:sz="4" w:space="0" w:color="auto"/>
            </w:tcBorders>
          </w:tcPr>
          <w:p w14:paraId="315A2BB1" w14:textId="2707CF24" w:rsidR="002C13B3" w:rsidRDefault="002C13B3">
            <w:pPr>
              <w:rPr>
                <w:rFonts w:ascii="Arial" w:hAnsi="Arial" w:cs="Arial"/>
                <w:bCs/>
              </w:rPr>
            </w:pPr>
            <w:r>
              <w:rPr>
                <w:rFonts w:ascii="Arial" w:hAnsi="Arial" w:cs="Arial"/>
                <w:bCs/>
              </w:rPr>
              <w:t>648</w:t>
            </w:r>
          </w:p>
        </w:tc>
        <w:tc>
          <w:tcPr>
            <w:tcW w:w="2553" w:type="dxa"/>
            <w:tcBorders>
              <w:top w:val="single" w:sz="4" w:space="0" w:color="auto"/>
              <w:left w:val="single" w:sz="4" w:space="0" w:color="auto"/>
              <w:bottom w:val="single" w:sz="4" w:space="0" w:color="auto"/>
              <w:right w:val="single" w:sz="4" w:space="0" w:color="auto"/>
            </w:tcBorders>
          </w:tcPr>
          <w:p w14:paraId="6B4AE284" w14:textId="7E429EC9" w:rsidR="002C13B3" w:rsidRDefault="002C13B3">
            <w:pPr>
              <w:jc w:val="center"/>
              <w:rPr>
                <w:rFonts w:ascii="Arial" w:hAnsi="Arial" w:cs="Arial"/>
              </w:rPr>
            </w:pPr>
            <w:r>
              <w:rPr>
                <w:rFonts w:ascii="Arial" w:hAnsi="Arial" w:cs="Arial"/>
              </w:rPr>
              <w:t>2</w:t>
            </w:r>
          </w:p>
        </w:tc>
        <w:tc>
          <w:tcPr>
            <w:tcW w:w="1702" w:type="dxa"/>
            <w:tcBorders>
              <w:top w:val="single" w:sz="4" w:space="0" w:color="auto"/>
              <w:left w:val="single" w:sz="4" w:space="0" w:color="auto"/>
              <w:bottom w:val="single" w:sz="4" w:space="0" w:color="auto"/>
              <w:right w:val="single" w:sz="4" w:space="0" w:color="auto"/>
            </w:tcBorders>
          </w:tcPr>
          <w:p w14:paraId="32E0CB27" w14:textId="5CD27A0E" w:rsidR="002C13B3" w:rsidRDefault="002C13B3">
            <w:pPr>
              <w:rPr>
                <w:rFonts w:ascii="Arial" w:hAnsi="Arial" w:cs="Arial"/>
              </w:rPr>
            </w:pPr>
            <w:r>
              <w:rPr>
                <w:rFonts w:ascii="Arial" w:hAnsi="Arial" w:cs="Arial"/>
              </w:rPr>
              <w:t>4</w:t>
            </w:r>
          </w:p>
        </w:tc>
        <w:tc>
          <w:tcPr>
            <w:tcW w:w="1702" w:type="dxa"/>
            <w:tcBorders>
              <w:top w:val="single" w:sz="4" w:space="0" w:color="auto"/>
              <w:left w:val="single" w:sz="4" w:space="0" w:color="auto"/>
              <w:bottom w:val="single" w:sz="4" w:space="0" w:color="auto"/>
              <w:right w:val="single" w:sz="4" w:space="0" w:color="auto"/>
            </w:tcBorders>
          </w:tcPr>
          <w:p w14:paraId="74DE71E7" w14:textId="11A160CD" w:rsidR="002C13B3" w:rsidRDefault="002C13B3">
            <w:pPr>
              <w:jc w:val="center"/>
              <w:rPr>
                <w:rFonts w:ascii="Arial" w:hAnsi="Arial" w:cs="Arial"/>
              </w:rPr>
            </w:pPr>
            <w:r>
              <w:rPr>
                <w:rFonts w:ascii="Arial" w:hAnsi="Arial" w:cs="Arial"/>
              </w:rPr>
              <w:t>8</w:t>
            </w:r>
          </w:p>
        </w:tc>
        <w:tc>
          <w:tcPr>
            <w:tcW w:w="2089" w:type="dxa"/>
            <w:tcBorders>
              <w:top w:val="single" w:sz="4" w:space="0" w:color="auto"/>
              <w:left w:val="single" w:sz="4" w:space="0" w:color="auto"/>
              <w:bottom w:val="single" w:sz="4" w:space="0" w:color="auto"/>
              <w:right w:val="single" w:sz="4" w:space="0" w:color="auto"/>
            </w:tcBorders>
          </w:tcPr>
          <w:p w14:paraId="14C4A9D9" w14:textId="77777777" w:rsidR="002C13B3" w:rsidRDefault="002C13B3">
            <w:pPr>
              <w:jc w:val="center"/>
              <w:rPr>
                <w:rFonts w:ascii="Arial" w:hAnsi="Arial" w:cs="Arial"/>
              </w:rPr>
            </w:pPr>
          </w:p>
        </w:tc>
      </w:tr>
    </w:tbl>
    <w:p w14:paraId="3E3315C6" w14:textId="77777777" w:rsidR="00CF695E" w:rsidRDefault="00CF695E" w:rsidP="00CF695E">
      <w:pPr>
        <w:jc w:val="center"/>
        <w:rPr>
          <w:rFonts w:ascii="Arial" w:eastAsia="Times New Roman" w:hAnsi="Arial" w:cs="Arial"/>
          <w:b/>
          <w:caps/>
          <w:sz w:val="32"/>
          <w:szCs w:val="32"/>
        </w:rPr>
      </w:pPr>
    </w:p>
    <w:p w14:paraId="57D25F93" w14:textId="77777777" w:rsidR="00CF695E" w:rsidRDefault="00CF695E" w:rsidP="00CF695E">
      <w:pPr>
        <w:jc w:val="center"/>
        <w:rPr>
          <w:rFonts w:ascii="Arial" w:eastAsia="Times New Roman" w:hAnsi="Arial" w:cs="Arial"/>
          <w:b/>
          <w:caps/>
          <w:sz w:val="32"/>
          <w:szCs w:val="32"/>
        </w:rPr>
      </w:pPr>
    </w:p>
    <w:p w14:paraId="4971B074" w14:textId="77777777" w:rsidR="00CF695E" w:rsidRDefault="00CF695E" w:rsidP="00CF695E">
      <w:pPr>
        <w:jc w:val="center"/>
        <w:rPr>
          <w:rFonts w:ascii="Arial" w:eastAsia="Times New Roman" w:hAnsi="Arial" w:cs="Arial"/>
          <w:b/>
          <w:caps/>
          <w:sz w:val="32"/>
          <w:szCs w:val="32"/>
        </w:rPr>
      </w:pPr>
    </w:p>
    <w:p w14:paraId="5C4E0067" w14:textId="77777777" w:rsidR="00CF695E" w:rsidRDefault="00CF695E" w:rsidP="00CF695E">
      <w:pPr>
        <w:jc w:val="center"/>
        <w:rPr>
          <w:rFonts w:ascii="Arial" w:eastAsia="Times New Roman" w:hAnsi="Arial" w:cs="Arial"/>
          <w:b/>
          <w:caps/>
          <w:sz w:val="32"/>
          <w:szCs w:val="32"/>
        </w:rPr>
      </w:pPr>
    </w:p>
    <w:p w14:paraId="3B22C497" w14:textId="77777777" w:rsidR="00CF695E" w:rsidRDefault="00CF695E" w:rsidP="00CF695E">
      <w:pPr>
        <w:jc w:val="center"/>
        <w:rPr>
          <w:rFonts w:ascii="Arial" w:eastAsia="Times New Roman" w:hAnsi="Arial" w:cs="Arial"/>
          <w:b/>
          <w:caps/>
          <w:sz w:val="32"/>
          <w:szCs w:val="32"/>
        </w:rPr>
      </w:pPr>
    </w:p>
    <w:p w14:paraId="10A52EA6" w14:textId="77777777" w:rsidR="00CF695E" w:rsidRDefault="00CF695E" w:rsidP="00CF695E">
      <w:pPr>
        <w:jc w:val="center"/>
        <w:rPr>
          <w:rFonts w:ascii="Arial" w:eastAsia="Times New Roman" w:hAnsi="Arial" w:cs="Arial"/>
          <w:b/>
          <w:caps/>
          <w:sz w:val="32"/>
          <w:szCs w:val="32"/>
        </w:rPr>
      </w:pPr>
    </w:p>
    <w:p w14:paraId="63CB7DFF" w14:textId="77777777" w:rsidR="00CF695E" w:rsidRDefault="00CF695E" w:rsidP="00CF695E">
      <w:pPr>
        <w:jc w:val="center"/>
        <w:rPr>
          <w:rFonts w:ascii="Arial" w:eastAsia="Times New Roman" w:hAnsi="Arial" w:cs="Arial"/>
          <w:b/>
          <w:caps/>
          <w:sz w:val="32"/>
          <w:szCs w:val="32"/>
        </w:rPr>
      </w:pPr>
    </w:p>
    <w:p w14:paraId="6D83E7AD" w14:textId="77777777" w:rsidR="00CF695E" w:rsidRDefault="00CF695E" w:rsidP="00CF695E">
      <w:pPr>
        <w:jc w:val="center"/>
        <w:rPr>
          <w:rFonts w:ascii="Arial" w:eastAsia="Times New Roman" w:hAnsi="Arial" w:cs="Arial"/>
          <w:b/>
          <w:caps/>
          <w:sz w:val="32"/>
          <w:szCs w:val="32"/>
        </w:rPr>
      </w:pPr>
    </w:p>
    <w:p w14:paraId="72A528B2" w14:textId="77777777" w:rsidR="00CF695E" w:rsidRDefault="00CF695E" w:rsidP="00CF695E">
      <w:pPr>
        <w:jc w:val="center"/>
        <w:rPr>
          <w:rFonts w:ascii="Arial" w:eastAsia="Times New Roman" w:hAnsi="Arial" w:cs="Arial"/>
          <w:b/>
          <w:caps/>
          <w:sz w:val="32"/>
          <w:szCs w:val="32"/>
        </w:rPr>
      </w:pPr>
    </w:p>
    <w:p w14:paraId="25CFC059" w14:textId="77777777" w:rsidR="00CF695E" w:rsidRDefault="00CF695E" w:rsidP="00CF695E">
      <w:pPr>
        <w:jc w:val="center"/>
        <w:rPr>
          <w:rFonts w:ascii="Arial" w:eastAsia="Times New Roman" w:hAnsi="Arial" w:cs="Arial"/>
          <w:b/>
          <w:caps/>
          <w:sz w:val="32"/>
          <w:szCs w:val="32"/>
        </w:rPr>
      </w:pPr>
    </w:p>
    <w:p w14:paraId="2278B480" w14:textId="77777777" w:rsidR="00CF695E" w:rsidRDefault="00CF695E" w:rsidP="00CF695E">
      <w:pPr>
        <w:jc w:val="center"/>
        <w:rPr>
          <w:rFonts w:ascii="Arial" w:eastAsia="Times New Roman" w:hAnsi="Arial" w:cs="Arial"/>
          <w:b/>
          <w:caps/>
          <w:sz w:val="32"/>
          <w:szCs w:val="32"/>
        </w:rPr>
      </w:pPr>
    </w:p>
    <w:p w14:paraId="2FCFC034" w14:textId="77777777" w:rsidR="00CF695E" w:rsidRDefault="00CF695E" w:rsidP="00CF695E">
      <w:pPr>
        <w:jc w:val="center"/>
        <w:rPr>
          <w:rFonts w:ascii="Arial" w:eastAsia="Times New Roman" w:hAnsi="Arial" w:cs="Arial"/>
          <w:b/>
          <w:caps/>
          <w:sz w:val="32"/>
          <w:szCs w:val="32"/>
        </w:rPr>
      </w:pPr>
    </w:p>
    <w:p w14:paraId="48D7134A" w14:textId="77777777" w:rsidR="00CF695E" w:rsidRDefault="00CF695E" w:rsidP="00CF695E">
      <w:pPr>
        <w:jc w:val="center"/>
        <w:rPr>
          <w:rFonts w:ascii="Arial" w:hAnsi="Arial" w:cs="Arial"/>
          <w:b/>
          <w:caps/>
          <w:sz w:val="32"/>
          <w:szCs w:val="32"/>
        </w:rPr>
      </w:pPr>
    </w:p>
    <w:p w14:paraId="7E0BC6DC" w14:textId="77777777" w:rsidR="00CF695E" w:rsidRDefault="00CF695E" w:rsidP="00CF695E">
      <w:pPr>
        <w:jc w:val="center"/>
        <w:rPr>
          <w:rFonts w:ascii="Arial" w:hAnsi="Arial" w:cs="Arial"/>
          <w:b/>
          <w:caps/>
          <w:sz w:val="32"/>
          <w:szCs w:val="32"/>
        </w:rPr>
      </w:pPr>
    </w:p>
    <w:p w14:paraId="27432DC1" w14:textId="77777777" w:rsidR="00D23EEB" w:rsidRDefault="00D23EEB"/>
    <w:p w14:paraId="2851ADD2" w14:textId="77777777" w:rsidR="00D23EEB" w:rsidRDefault="00D23EEB"/>
    <w:p w14:paraId="70D84AC0" w14:textId="77777777" w:rsidR="00D23EEB" w:rsidRDefault="00D23EEB" w:rsidP="00D23EEB">
      <w:pPr>
        <w:jc w:val="center"/>
        <w:rPr>
          <w:rFonts w:ascii="Arial" w:hAnsi="Arial" w:cs="Arial"/>
          <w:sz w:val="56"/>
          <w:szCs w:val="56"/>
        </w:rPr>
      </w:pPr>
    </w:p>
    <w:p w14:paraId="26B79F5D" w14:textId="77777777" w:rsidR="00D23EEB" w:rsidRDefault="00D23EEB" w:rsidP="00D23EEB">
      <w:pPr>
        <w:jc w:val="center"/>
        <w:rPr>
          <w:rFonts w:ascii="Arial" w:hAnsi="Arial" w:cs="Arial"/>
          <w:sz w:val="56"/>
          <w:szCs w:val="56"/>
        </w:rPr>
      </w:pPr>
    </w:p>
    <w:p w14:paraId="1882502B" w14:textId="248D69B3" w:rsidR="00D23EEB" w:rsidRDefault="00935B49" w:rsidP="00D23EEB">
      <w:pPr>
        <w:jc w:val="center"/>
        <w:rPr>
          <w:rFonts w:ascii="Arial" w:hAnsi="Arial" w:cs="Arial"/>
          <w:sz w:val="56"/>
          <w:szCs w:val="56"/>
        </w:rPr>
      </w:pPr>
      <w:r>
        <w:rPr>
          <w:rFonts w:ascii="Arial" w:hAnsi="Arial" w:cs="Arial"/>
          <w:sz w:val="56"/>
          <w:szCs w:val="56"/>
        </w:rPr>
        <w:t>Safeguarding Children</w:t>
      </w:r>
    </w:p>
    <w:p w14:paraId="064EF133" w14:textId="4D71F832" w:rsidR="009D3C24" w:rsidRDefault="00D23EEB" w:rsidP="00D23EEB">
      <w:pPr>
        <w:jc w:val="center"/>
        <w:rPr>
          <w:rFonts w:ascii="Arial" w:hAnsi="Arial" w:cs="Arial"/>
          <w:sz w:val="56"/>
          <w:szCs w:val="56"/>
        </w:rPr>
      </w:pPr>
      <w:r w:rsidRPr="00D23EEB">
        <w:rPr>
          <w:rFonts w:ascii="Arial" w:hAnsi="Arial" w:cs="Arial"/>
          <w:noProof/>
          <w:sz w:val="44"/>
          <w:szCs w:val="44"/>
        </w:rPr>
        <w:drawing>
          <wp:anchor distT="0" distB="0" distL="114300" distR="114300" simplePos="0" relativeHeight="251661312" behindDoc="1" locked="0" layoutInCell="1" allowOverlap="1" wp14:anchorId="14C2A763" wp14:editId="7B1D574C">
            <wp:simplePos x="0" y="0"/>
            <wp:positionH relativeFrom="page">
              <wp:posOffset>76200</wp:posOffset>
            </wp:positionH>
            <wp:positionV relativeFrom="page">
              <wp:posOffset>190500</wp:posOffset>
            </wp:positionV>
            <wp:extent cx="1793875" cy="923925"/>
            <wp:effectExtent l="0" t="0" r="0" b="0"/>
            <wp:wrapNone/>
            <wp:docPr id="808665279" name="Picture 80866527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4107"/>
                    <a:stretch/>
                  </pic:blipFill>
                  <pic:spPr bwMode="auto">
                    <a:xfrm>
                      <a:off x="0" y="0"/>
                      <a:ext cx="1793875" cy="923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3EEB">
        <w:rPr>
          <w:rFonts w:ascii="Arial" w:hAnsi="Arial" w:cs="Arial"/>
          <w:sz w:val="56"/>
          <w:szCs w:val="56"/>
        </w:rPr>
        <w:t>Annual Report</w:t>
      </w:r>
      <w:r>
        <w:rPr>
          <w:rFonts w:ascii="Arial" w:hAnsi="Arial" w:cs="Arial"/>
          <w:sz w:val="56"/>
          <w:szCs w:val="56"/>
        </w:rPr>
        <w:t xml:space="preserve"> 2023/24</w:t>
      </w:r>
      <w:r w:rsidRPr="00D23EEB">
        <w:rPr>
          <w:rFonts w:ascii="Arial" w:hAnsi="Arial" w:cs="Arial"/>
          <w:sz w:val="56"/>
          <w:szCs w:val="56"/>
        </w:rPr>
        <w:t xml:space="preserve"> </w:t>
      </w:r>
    </w:p>
    <w:p w14:paraId="02BDE4E6" w14:textId="77777777" w:rsidR="00D23EEB" w:rsidRDefault="00D23EEB" w:rsidP="00D23EEB">
      <w:pPr>
        <w:jc w:val="center"/>
        <w:rPr>
          <w:rFonts w:ascii="Arial" w:hAnsi="Arial" w:cs="Arial"/>
          <w:sz w:val="56"/>
          <w:szCs w:val="56"/>
        </w:rPr>
      </w:pPr>
    </w:p>
    <w:p w14:paraId="70EA5CF9" w14:textId="77777777" w:rsidR="00D23EEB" w:rsidRDefault="00D23EEB" w:rsidP="00D23EEB">
      <w:pPr>
        <w:jc w:val="center"/>
        <w:rPr>
          <w:rFonts w:ascii="Arial" w:hAnsi="Arial" w:cs="Arial"/>
          <w:sz w:val="56"/>
          <w:szCs w:val="56"/>
        </w:rPr>
      </w:pPr>
    </w:p>
    <w:p w14:paraId="0C3E5EFE" w14:textId="77777777" w:rsidR="006324D5" w:rsidRDefault="006324D5" w:rsidP="00D23EEB">
      <w:pPr>
        <w:jc w:val="center"/>
        <w:rPr>
          <w:rFonts w:ascii="Arial" w:hAnsi="Arial" w:cs="Arial"/>
          <w:sz w:val="56"/>
          <w:szCs w:val="56"/>
        </w:rPr>
      </w:pPr>
    </w:p>
    <w:p w14:paraId="528DBE08" w14:textId="77777777" w:rsidR="006324D5" w:rsidRDefault="006324D5" w:rsidP="00D23EEB">
      <w:pPr>
        <w:jc w:val="center"/>
        <w:rPr>
          <w:rFonts w:ascii="Arial" w:hAnsi="Arial" w:cs="Arial"/>
          <w:sz w:val="56"/>
          <w:szCs w:val="56"/>
        </w:rPr>
      </w:pPr>
    </w:p>
    <w:p w14:paraId="44F69FD4" w14:textId="77777777" w:rsidR="00D23EEB" w:rsidRDefault="00D23EEB" w:rsidP="00D23EEB">
      <w:pPr>
        <w:jc w:val="center"/>
        <w:rPr>
          <w:rFonts w:ascii="Arial" w:hAnsi="Arial" w:cs="Arial"/>
          <w:sz w:val="56"/>
          <w:szCs w:val="56"/>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56"/>
        <w:gridCol w:w="7700"/>
      </w:tblGrid>
      <w:tr w:rsidR="006324D5" w:rsidRPr="006324D5" w14:paraId="045C2D1C" w14:textId="77777777" w:rsidTr="006324D5">
        <w:tc>
          <w:tcPr>
            <w:tcW w:w="2802" w:type="dxa"/>
          </w:tcPr>
          <w:p w14:paraId="3DF8B68B" w14:textId="692B77FC" w:rsidR="006324D5" w:rsidRPr="006324D5" w:rsidRDefault="006324D5" w:rsidP="006324D5">
            <w:pPr>
              <w:spacing w:before="120" w:after="120"/>
              <w:rPr>
                <w:rFonts w:ascii="Arial" w:hAnsi="Arial" w:cs="Arial"/>
              </w:rPr>
            </w:pPr>
            <w:r w:rsidRPr="006324D5">
              <w:rPr>
                <w:rFonts w:ascii="Arial" w:hAnsi="Arial" w:cs="Arial"/>
              </w:rPr>
              <w:t xml:space="preserve">Author </w:t>
            </w:r>
          </w:p>
        </w:tc>
        <w:tc>
          <w:tcPr>
            <w:tcW w:w="7880" w:type="dxa"/>
          </w:tcPr>
          <w:p w14:paraId="097FBC01" w14:textId="44645A9E" w:rsidR="006324D5" w:rsidRPr="006324D5" w:rsidRDefault="00935B49" w:rsidP="006324D5">
            <w:pPr>
              <w:spacing w:before="120" w:after="120"/>
              <w:rPr>
                <w:rFonts w:ascii="Arial" w:hAnsi="Arial" w:cs="Arial"/>
              </w:rPr>
            </w:pPr>
            <w:r>
              <w:rPr>
                <w:rFonts w:ascii="Arial" w:hAnsi="Arial" w:cs="Arial"/>
              </w:rPr>
              <w:t>Marie Davis</w:t>
            </w:r>
          </w:p>
        </w:tc>
      </w:tr>
      <w:tr w:rsidR="006324D5" w:rsidRPr="006324D5" w14:paraId="1CB1539E" w14:textId="77777777" w:rsidTr="006324D5">
        <w:tc>
          <w:tcPr>
            <w:tcW w:w="2802" w:type="dxa"/>
          </w:tcPr>
          <w:p w14:paraId="5A9603B9" w14:textId="09F4CE5A" w:rsidR="006324D5" w:rsidRPr="006324D5" w:rsidRDefault="006324D5" w:rsidP="006324D5">
            <w:pPr>
              <w:spacing w:before="120" w:after="120"/>
              <w:rPr>
                <w:rFonts w:ascii="Arial" w:hAnsi="Arial" w:cs="Arial"/>
              </w:rPr>
            </w:pPr>
            <w:r w:rsidRPr="006324D5">
              <w:rPr>
                <w:rFonts w:ascii="Arial" w:hAnsi="Arial" w:cs="Arial"/>
              </w:rPr>
              <w:t>Job title</w:t>
            </w:r>
          </w:p>
        </w:tc>
        <w:tc>
          <w:tcPr>
            <w:tcW w:w="7880" w:type="dxa"/>
          </w:tcPr>
          <w:p w14:paraId="4819B13D" w14:textId="445C8A4E" w:rsidR="006324D5" w:rsidRPr="006324D5" w:rsidRDefault="00935B49" w:rsidP="006324D5">
            <w:pPr>
              <w:spacing w:before="120" w:after="120"/>
              <w:rPr>
                <w:rFonts w:ascii="Arial" w:hAnsi="Arial" w:cs="Arial"/>
              </w:rPr>
            </w:pPr>
            <w:r>
              <w:rPr>
                <w:rFonts w:ascii="Arial" w:hAnsi="Arial" w:cs="Arial"/>
              </w:rPr>
              <w:t>Designated Nurse Safeguarding Children</w:t>
            </w:r>
          </w:p>
        </w:tc>
      </w:tr>
      <w:tr w:rsidR="006324D5" w:rsidRPr="006324D5" w14:paraId="32C7E83A" w14:textId="77777777" w:rsidTr="006324D5">
        <w:tc>
          <w:tcPr>
            <w:tcW w:w="2802" w:type="dxa"/>
          </w:tcPr>
          <w:p w14:paraId="5EE17E80" w14:textId="556F4338" w:rsidR="006324D5" w:rsidRPr="006324D5" w:rsidRDefault="006324D5" w:rsidP="006324D5">
            <w:pPr>
              <w:spacing w:before="120" w:after="120"/>
              <w:rPr>
                <w:rFonts w:ascii="Arial" w:hAnsi="Arial" w:cs="Arial"/>
              </w:rPr>
            </w:pPr>
            <w:r w:rsidRPr="006324D5">
              <w:rPr>
                <w:rFonts w:ascii="Arial" w:hAnsi="Arial" w:cs="Arial"/>
              </w:rPr>
              <w:t>Executive Sponsor</w:t>
            </w:r>
          </w:p>
        </w:tc>
        <w:tc>
          <w:tcPr>
            <w:tcW w:w="7880" w:type="dxa"/>
          </w:tcPr>
          <w:p w14:paraId="0BBED396" w14:textId="30061961" w:rsidR="006324D5" w:rsidRPr="006324D5" w:rsidRDefault="00935B49" w:rsidP="006324D5">
            <w:pPr>
              <w:spacing w:before="120" w:after="120"/>
              <w:rPr>
                <w:rFonts w:ascii="Arial" w:hAnsi="Arial" w:cs="Arial"/>
              </w:rPr>
            </w:pPr>
            <w:r>
              <w:rPr>
                <w:rFonts w:ascii="Arial" w:hAnsi="Arial" w:cs="Arial"/>
              </w:rPr>
              <w:t>Shelagh Meldrum, Chief Nursing Officer / Executive Lead for Safeguarding</w:t>
            </w:r>
          </w:p>
        </w:tc>
      </w:tr>
      <w:tr w:rsidR="006324D5" w:rsidRPr="006324D5" w14:paraId="79931467" w14:textId="77777777" w:rsidTr="006324D5">
        <w:tc>
          <w:tcPr>
            <w:tcW w:w="2802" w:type="dxa"/>
          </w:tcPr>
          <w:p w14:paraId="49411060" w14:textId="4F528DD5" w:rsidR="006324D5" w:rsidRPr="006324D5" w:rsidRDefault="006324D5" w:rsidP="006324D5">
            <w:pPr>
              <w:spacing w:before="120" w:after="120"/>
              <w:rPr>
                <w:rFonts w:ascii="Arial" w:hAnsi="Arial" w:cs="Arial"/>
              </w:rPr>
            </w:pPr>
            <w:r w:rsidRPr="006324D5">
              <w:rPr>
                <w:rFonts w:ascii="Arial" w:hAnsi="Arial" w:cs="Arial"/>
              </w:rPr>
              <w:t xml:space="preserve">Version </w:t>
            </w:r>
          </w:p>
        </w:tc>
        <w:tc>
          <w:tcPr>
            <w:tcW w:w="7880" w:type="dxa"/>
          </w:tcPr>
          <w:p w14:paraId="601DFD80" w14:textId="0A2FD3E2" w:rsidR="006324D5" w:rsidRPr="006324D5" w:rsidRDefault="00935B49" w:rsidP="006324D5">
            <w:pPr>
              <w:spacing w:before="120" w:after="120"/>
              <w:rPr>
                <w:rFonts w:ascii="Arial" w:hAnsi="Arial" w:cs="Arial"/>
              </w:rPr>
            </w:pPr>
            <w:r>
              <w:rPr>
                <w:rFonts w:ascii="Arial" w:hAnsi="Arial" w:cs="Arial"/>
              </w:rPr>
              <w:t>1</w:t>
            </w:r>
          </w:p>
        </w:tc>
      </w:tr>
      <w:tr w:rsidR="006324D5" w:rsidRPr="006324D5" w14:paraId="271DA15C" w14:textId="77777777" w:rsidTr="006324D5">
        <w:tc>
          <w:tcPr>
            <w:tcW w:w="2802" w:type="dxa"/>
          </w:tcPr>
          <w:p w14:paraId="3BCC8706" w14:textId="6CD938CA" w:rsidR="006324D5" w:rsidRPr="006324D5" w:rsidRDefault="006324D5" w:rsidP="006324D5">
            <w:pPr>
              <w:spacing w:before="120" w:after="120"/>
              <w:rPr>
                <w:rFonts w:ascii="Arial" w:hAnsi="Arial" w:cs="Arial"/>
              </w:rPr>
            </w:pPr>
            <w:r w:rsidRPr="006324D5">
              <w:rPr>
                <w:rFonts w:ascii="Arial" w:hAnsi="Arial" w:cs="Arial"/>
              </w:rPr>
              <w:t xml:space="preserve">Date </w:t>
            </w:r>
          </w:p>
        </w:tc>
        <w:tc>
          <w:tcPr>
            <w:tcW w:w="7880" w:type="dxa"/>
          </w:tcPr>
          <w:p w14:paraId="3064D3C9" w14:textId="08D84712" w:rsidR="006324D5" w:rsidRPr="006324D5" w:rsidRDefault="00935B49" w:rsidP="006324D5">
            <w:pPr>
              <w:spacing w:before="120" w:after="120"/>
              <w:rPr>
                <w:rFonts w:ascii="Arial" w:hAnsi="Arial" w:cs="Arial"/>
              </w:rPr>
            </w:pPr>
            <w:r>
              <w:rPr>
                <w:rFonts w:ascii="Arial" w:hAnsi="Arial" w:cs="Arial"/>
              </w:rPr>
              <w:t>September 2024</w:t>
            </w:r>
          </w:p>
        </w:tc>
      </w:tr>
    </w:tbl>
    <w:p w14:paraId="76AE5FC4" w14:textId="77777777" w:rsidR="00D23EEB" w:rsidRPr="006324D5" w:rsidRDefault="00D23EEB" w:rsidP="006324D5">
      <w:pPr>
        <w:rPr>
          <w:rFonts w:ascii="Arial" w:hAnsi="Arial" w:cs="Arial"/>
          <w:sz w:val="28"/>
          <w:szCs w:val="28"/>
        </w:rPr>
      </w:pPr>
    </w:p>
    <w:p w14:paraId="0FCBDFC6" w14:textId="77777777" w:rsidR="00D23EEB" w:rsidRDefault="00D23EEB" w:rsidP="00D23EEB">
      <w:pPr>
        <w:jc w:val="center"/>
        <w:rPr>
          <w:rFonts w:ascii="Arial" w:hAnsi="Arial" w:cs="Arial"/>
          <w:sz w:val="56"/>
          <w:szCs w:val="56"/>
        </w:rPr>
      </w:pPr>
    </w:p>
    <w:p w14:paraId="10ABED67" w14:textId="77777777" w:rsidR="00D23EEB" w:rsidRDefault="00D23EEB" w:rsidP="00D23EEB">
      <w:pPr>
        <w:jc w:val="center"/>
        <w:rPr>
          <w:rFonts w:ascii="Arial" w:hAnsi="Arial" w:cs="Arial"/>
          <w:sz w:val="44"/>
          <w:szCs w:val="44"/>
        </w:rPr>
        <w:sectPr w:rsidR="00D23EEB" w:rsidSect="00D23EEB">
          <w:pgSz w:w="11906" w:h="16838"/>
          <w:pgMar w:top="720" w:right="720" w:bottom="720" w:left="720" w:header="708" w:footer="708" w:gutter="0"/>
          <w:cols w:space="708"/>
          <w:docGrid w:linePitch="360"/>
        </w:sectPr>
      </w:pPr>
    </w:p>
    <w:p w14:paraId="12B6FA45" w14:textId="603E1DD1" w:rsidR="00D23EEB" w:rsidRDefault="00D23EEB" w:rsidP="00D23EEB">
      <w:pPr>
        <w:rPr>
          <w:rFonts w:ascii="Arial" w:hAnsi="Arial" w:cs="Arial"/>
          <w:i/>
          <w:iCs/>
          <w:sz w:val="20"/>
          <w:szCs w:val="20"/>
        </w:rPr>
      </w:pPr>
      <w:r>
        <w:rPr>
          <w:rFonts w:ascii="Arial" w:hAnsi="Arial" w:cs="Arial"/>
          <w:i/>
          <w:iCs/>
          <w:sz w:val="20"/>
          <w:szCs w:val="20"/>
        </w:rPr>
        <w:lastRenderedPageBreak/>
        <w:t>This page is intentionally blank</w:t>
      </w:r>
    </w:p>
    <w:p w14:paraId="42725D37" w14:textId="77777777" w:rsidR="00D23EEB" w:rsidRDefault="00D23EEB" w:rsidP="00D23EEB">
      <w:pPr>
        <w:rPr>
          <w:rFonts w:ascii="Arial" w:hAnsi="Arial" w:cs="Arial"/>
          <w:i/>
          <w:iCs/>
          <w:sz w:val="20"/>
          <w:szCs w:val="20"/>
        </w:rPr>
        <w:sectPr w:rsidR="00D23EEB" w:rsidSect="00D23EEB">
          <w:headerReference w:type="default" r:id="rId18"/>
          <w:footerReference w:type="default" r:id="rId19"/>
          <w:pgSz w:w="11906" w:h="16838"/>
          <w:pgMar w:top="720" w:right="720" w:bottom="720" w:left="720" w:header="708" w:footer="708" w:gutter="0"/>
          <w:cols w:space="708"/>
          <w:docGrid w:linePitch="360"/>
        </w:sectPr>
      </w:pPr>
    </w:p>
    <w:bookmarkStart w:id="0" w:name="_Toc165549156" w:displacedByCustomXml="next"/>
    <w:sdt>
      <w:sdtPr>
        <w:rPr>
          <w:rFonts w:asciiTheme="minorHAnsi" w:hAnsiTheme="minorHAnsi" w:cstheme="minorBidi"/>
          <w:sz w:val="22"/>
          <w:szCs w:val="22"/>
        </w:rPr>
        <w:id w:val="498849905"/>
        <w:docPartObj>
          <w:docPartGallery w:val="Table of Contents"/>
          <w:docPartUnique/>
        </w:docPartObj>
      </w:sdtPr>
      <w:sdtEndPr>
        <w:rPr>
          <w:b/>
          <w:bCs/>
        </w:rPr>
      </w:sdtEndPr>
      <w:sdtContent>
        <w:p w14:paraId="61D6144B" w14:textId="39FD6548" w:rsidR="00F509F7" w:rsidRPr="00DD0DF9" w:rsidRDefault="00F509F7" w:rsidP="00DD0DF9">
          <w:pPr>
            <w:pStyle w:val="Heading1"/>
            <w:numPr>
              <w:ilvl w:val="0"/>
              <w:numId w:val="0"/>
            </w:numPr>
            <w:ind w:left="567" w:hanging="567"/>
            <w:rPr>
              <w:rStyle w:val="TitleChar"/>
            </w:rPr>
          </w:pPr>
          <w:r w:rsidRPr="00DD0DF9">
            <w:rPr>
              <w:rStyle w:val="TitleChar"/>
            </w:rPr>
            <w:t>Contents</w:t>
          </w:r>
          <w:bookmarkEnd w:id="0"/>
        </w:p>
        <w:p w14:paraId="4C18FD07" w14:textId="0CB1FC0E" w:rsidR="00DD0DF9" w:rsidRPr="00DD0DF9" w:rsidRDefault="00F509F7">
          <w:pPr>
            <w:pStyle w:val="TOC1"/>
            <w:tabs>
              <w:tab w:val="right" w:leader="dot" w:pos="10456"/>
            </w:tabs>
            <w:rPr>
              <w:rFonts w:ascii="Arial" w:eastAsiaTheme="minorEastAsia" w:hAnsi="Arial" w:cs="Arial"/>
              <w:noProof/>
              <w:sz w:val="24"/>
              <w:szCs w:val="24"/>
              <w:lang w:eastAsia="en-GB"/>
            </w:rPr>
          </w:pPr>
          <w:r w:rsidRPr="00DD0DF9">
            <w:rPr>
              <w:rFonts w:ascii="Arial" w:hAnsi="Arial" w:cs="Arial"/>
            </w:rPr>
            <w:fldChar w:fldCharType="begin"/>
          </w:r>
          <w:r w:rsidRPr="00DD0DF9">
            <w:rPr>
              <w:rFonts w:ascii="Arial" w:hAnsi="Arial" w:cs="Arial"/>
            </w:rPr>
            <w:instrText xml:space="preserve"> TOC \o "1-3" \h \z \u </w:instrText>
          </w:r>
          <w:r w:rsidRPr="00DD0DF9">
            <w:rPr>
              <w:rFonts w:ascii="Arial" w:hAnsi="Arial" w:cs="Arial"/>
            </w:rPr>
            <w:fldChar w:fldCharType="separate"/>
          </w:r>
        </w:p>
        <w:p w14:paraId="75AFE27C" w14:textId="28D6F00F" w:rsidR="00DD0DF9" w:rsidRPr="00DD0DF9" w:rsidRDefault="002C08F1">
          <w:pPr>
            <w:pStyle w:val="TOC1"/>
            <w:tabs>
              <w:tab w:val="left" w:pos="440"/>
              <w:tab w:val="right" w:leader="dot" w:pos="10456"/>
            </w:tabs>
            <w:rPr>
              <w:rFonts w:ascii="Arial" w:eastAsiaTheme="minorEastAsia" w:hAnsi="Arial" w:cs="Arial"/>
              <w:noProof/>
              <w:sz w:val="24"/>
              <w:szCs w:val="24"/>
              <w:lang w:eastAsia="en-GB"/>
            </w:rPr>
          </w:pPr>
          <w:hyperlink w:anchor="_Toc165549157" w:history="1">
            <w:r w:rsidR="00DD0DF9" w:rsidRPr="00DD0DF9">
              <w:rPr>
                <w:rStyle w:val="Hyperlink"/>
                <w:rFonts w:ascii="Arial" w:hAnsi="Arial" w:cs="Arial"/>
                <w:noProof/>
                <w:sz w:val="24"/>
                <w:szCs w:val="24"/>
              </w:rPr>
              <w:t>1.</w:t>
            </w:r>
            <w:r w:rsidR="00DD0DF9" w:rsidRPr="00DD0DF9">
              <w:rPr>
                <w:rFonts w:ascii="Arial" w:eastAsiaTheme="minorEastAsia" w:hAnsi="Arial" w:cs="Arial"/>
                <w:noProof/>
                <w:sz w:val="24"/>
                <w:szCs w:val="24"/>
                <w:lang w:eastAsia="en-GB"/>
              </w:rPr>
              <w:tab/>
            </w:r>
            <w:r w:rsidR="00F21226">
              <w:rPr>
                <w:rStyle w:val="Hyperlink"/>
                <w:rFonts w:ascii="Arial" w:hAnsi="Arial" w:cs="Arial"/>
                <w:noProof/>
                <w:sz w:val="24"/>
                <w:szCs w:val="24"/>
              </w:rPr>
              <w:t>Introduction</w:t>
            </w:r>
            <w:r w:rsidR="00DD0DF9" w:rsidRPr="00DD0DF9">
              <w:rPr>
                <w:rFonts w:ascii="Arial" w:hAnsi="Arial" w:cs="Arial"/>
                <w:noProof/>
                <w:webHidden/>
                <w:sz w:val="24"/>
                <w:szCs w:val="24"/>
              </w:rPr>
              <w:tab/>
            </w:r>
            <w:r w:rsidR="00DD0DF9" w:rsidRPr="00DD0DF9">
              <w:rPr>
                <w:rFonts w:ascii="Arial" w:hAnsi="Arial" w:cs="Arial"/>
                <w:noProof/>
                <w:webHidden/>
                <w:sz w:val="24"/>
                <w:szCs w:val="24"/>
              </w:rPr>
              <w:fldChar w:fldCharType="begin"/>
            </w:r>
            <w:r w:rsidR="00DD0DF9" w:rsidRPr="00DD0DF9">
              <w:rPr>
                <w:rFonts w:ascii="Arial" w:hAnsi="Arial" w:cs="Arial"/>
                <w:noProof/>
                <w:webHidden/>
                <w:sz w:val="24"/>
                <w:szCs w:val="24"/>
              </w:rPr>
              <w:instrText xml:space="preserve"> PAGEREF _Toc165549157 \h </w:instrText>
            </w:r>
            <w:r w:rsidR="00DD0DF9" w:rsidRPr="00DD0DF9">
              <w:rPr>
                <w:rFonts w:ascii="Arial" w:hAnsi="Arial" w:cs="Arial"/>
                <w:noProof/>
                <w:webHidden/>
                <w:sz w:val="24"/>
                <w:szCs w:val="24"/>
              </w:rPr>
            </w:r>
            <w:r w:rsidR="00DD0DF9" w:rsidRPr="00DD0DF9">
              <w:rPr>
                <w:rFonts w:ascii="Arial" w:hAnsi="Arial" w:cs="Arial"/>
                <w:noProof/>
                <w:webHidden/>
                <w:sz w:val="24"/>
                <w:szCs w:val="24"/>
              </w:rPr>
              <w:fldChar w:fldCharType="separate"/>
            </w:r>
            <w:r w:rsidR="006417E0">
              <w:rPr>
                <w:rFonts w:ascii="Arial" w:hAnsi="Arial" w:cs="Arial"/>
                <w:noProof/>
                <w:webHidden/>
                <w:sz w:val="24"/>
                <w:szCs w:val="24"/>
              </w:rPr>
              <w:t>1</w:t>
            </w:r>
            <w:r w:rsidR="00DD0DF9" w:rsidRPr="00DD0DF9">
              <w:rPr>
                <w:rFonts w:ascii="Arial" w:hAnsi="Arial" w:cs="Arial"/>
                <w:noProof/>
                <w:webHidden/>
                <w:sz w:val="24"/>
                <w:szCs w:val="24"/>
              </w:rPr>
              <w:fldChar w:fldCharType="end"/>
            </w:r>
          </w:hyperlink>
        </w:p>
        <w:p w14:paraId="7790B34B" w14:textId="4EDC4CFE" w:rsidR="00DD0DF9" w:rsidRPr="00DD0DF9" w:rsidRDefault="002C08F1">
          <w:pPr>
            <w:pStyle w:val="TOC1"/>
            <w:tabs>
              <w:tab w:val="left" w:pos="440"/>
              <w:tab w:val="right" w:leader="dot" w:pos="10456"/>
            </w:tabs>
            <w:rPr>
              <w:rFonts w:ascii="Arial" w:eastAsiaTheme="minorEastAsia" w:hAnsi="Arial" w:cs="Arial"/>
              <w:noProof/>
              <w:sz w:val="24"/>
              <w:szCs w:val="24"/>
              <w:lang w:eastAsia="en-GB"/>
            </w:rPr>
          </w:pPr>
          <w:hyperlink w:anchor="_Toc165549158" w:history="1">
            <w:r w:rsidR="00DD0DF9" w:rsidRPr="00DD0DF9">
              <w:rPr>
                <w:rStyle w:val="Hyperlink"/>
                <w:rFonts w:ascii="Arial" w:hAnsi="Arial" w:cs="Arial"/>
                <w:noProof/>
                <w:sz w:val="24"/>
                <w:szCs w:val="24"/>
              </w:rPr>
              <w:t>2.</w:t>
            </w:r>
            <w:r w:rsidR="00DD0DF9" w:rsidRPr="00DD0DF9">
              <w:rPr>
                <w:rFonts w:ascii="Arial" w:eastAsiaTheme="minorEastAsia" w:hAnsi="Arial" w:cs="Arial"/>
                <w:noProof/>
                <w:sz w:val="24"/>
                <w:szCs w:val="24"/>
                <w:lang w:eastAsia="en-GB"/>
              </w:rPr>
              <w:tab/>
            </w:r>
            <w:r w:rsidR="00F21226">
              <w:rPr>
                <w:rStyle w:val="Hyperlink"/>
                <w:rFonts w:ascii="Arial" w:hAnsi="Arial" w:cs="Arial"/>
                <w:noProof/>
                <w:sz w:val="24"/>
                <w:szCs w:val="24"/>
              </w:rPr>
              <w:t>Delivery of Statutory Safeguarding Functions</w:t>
            </w:r>
            <w:r w:rsidR="00DD0DF9" w:rsidRPr="00DD0DF9">
              <w:rPr>
                <w:rFonts w:ascii="Arial" w:hAnsi="Arial" w:cs="Arial"/>
                <w:noProof/>
                <w:webHidden/>
                <w:sz w:val="24"/>
                <w:szCs w:val="24"/>
              </w:rPr>
              <w:tab/>
            </w:r>
            <w:r w:rsidR="00DD0DF9" w:rsidRPr="00DD0DF9">
              <w:rPr>
                <w:rFonts w:ascii="Arial" w:hAnsi="Arial" w:cs="Arial"/>
                <w:noProof/>
                <w:webHidden/>
                <w:sz w:val="24"/>
                <w:szCs w:val="24"/>
              </w:rPr>
              <w:fldChar w:fldCharType="begin"/>
            </w:r>
            <w:r w:rsidR="00DD0DF9" w:rsidRPr="00DD0DF9">
              <w:rPr>
                <w:rFonts w:ascii="Arial" w:hAnsi="Arial" w:cs="Arial"/>
                <w:noProof/>
                <w:webHidden/>
                <w:sz w:val="24"/>
                <w:szCs w:val="24"/>
              </w:rPr>
              <w:instrText xml:space="preserve"> PAGEREF _Toc165549158 \h </w:instrText>
            </w:r>
            <w:r w:rsidR="00DD0DF9" w:rsidRPr="00DD0DF9">
              <w:rPr>
                <w:rFonts w:ascii="Arial" w:hAnsi="Arial" w:cs="Arial"/>
                <w:noProof/>
                <w:webHidden/>
                <w:sz w:val="24"/>
                <w:szCs w:val="24"/>
              </w:rPr>
            </w:r>
            <w:r w:rsidR="00DD0DF9" w:rsidRPr="00DD0DF9">
              <w:rPr>
                <w:rFonts w:ascii="Arial" w:hAnsi="Arial" w:cs="Arial"/>
                <w:noProof/>
                <w:webHidden/>
                <w:sz w:val="24"/>
                <w:szCs w:val="24"/>
              </w:rPr>
              <w:fldChar w:fldCharType="separate"/>
            </w:r>
            <w:r w:rsidR="006417E0">
              <w:rPr>
                <w:rFonts w:ascii="Arial" w:hAnsi="Arial" w:cs="Arial"/>
                <w:noProof/>
                <w:webHidden/>
                <w:sz w:val="24"/>
                <w:szCs w:val="24"/>
              </w:rPr>
              <w:t>2</w:t>
            </w:r>
            <w:r w:rsidR="00DD0DF9" w:rsidRPr="00DD0DF9">
              <w:rPr>
                <w:rFonts w:ascii="Arial" w:hAnsi="Arial" w:cs="Arial"/>
                <w:noProof/>
                <w:webHidden/>
                <w:sz w:val="24"/>
                <w:szCs w:val="24"/>
              </w:rPr>
              <w:fldChar w:fldCharType="end"/>
            </w:r>
          </w:hyperlink>
        </w:p>
        <w:p w14:paraId="053B3504" w14:textId="1609B7D9" w:rsidR="00DD0DF9" w:rsidRPr="00DD0DF9" w:rsidRDefault="002C08F1">
          <w:pPr>
            <w:pStyle w:val="TOC1"/>
            <w:tabs>
              <w:tab w:val="left" w:pos="440"/>
              <w:tab w:val="right" w:leader="dot" w:pos="10456"/>
            </w:tabs>
            <w:rPr>
              <w:rFonts w:ascii="Arial" w:eastAsiaTheme="minorEastAsia" w:hAnsi="Arial" w:cs="Arial"/>
              <w:noProof/>
              <w:sz w:val="24"/>
              <w:szCs w:val="24"/>
              <w:lang w:eastAsia="en-GB"/>
            </w:rPr>
          </w:pPr>
          <w:hyperlink w:anchor="_Toc165549159" w:history="1">
            <w:r w:rsidR="00DD0DF9" w:rsidRPr="00DD0DF9">
              <w:rPr>
                <w:rStyle w:val="Hyperlink"/>
                <w:rFonts w:ascii="Arial" w:hAnsi="Arial" w:cs="Arial"/>
                <w:noProof/>
                <w:sz w:val="24"/>
                <w:szCs w:val="24"/>
              </w:rPr>
              <w:t>3.</w:t>
            </w:r>
            <w:r w:rsidR="00DD0DF9" w:rsidRPr="00DD0DF9">
              <w:rPr>
                <w:rFonts w:ascii="Arial" w:eastAsiaTheme="minorEastAsia" w:hAnsi="Arial" w:cs="Arial"/>
                <w:noProof/>
                <w:sz w:val="24"/>
                <w:szCs w:val="24"/>
                <w:lang w:eastAsia="en-GB"/>
              </w:rPr>
              <w:tab/>
            </w:r>
            <w:r w:rsidR="00F21226">
              <w:rPr>
                <w:rFonts w:ascii="Arial" w:eastAsiaTheme="minorEastAsia" w:hAnsi="Arial" w:cs="Arial"/>
                <w:noProof/>
                <w:sz w:val="24"/>
                <w:szCs w:val="24"/>
                <w:lang w:eastAsia="en-GB"/>
              </w:rPr>
              <w:t>Safeguarding Assurance</w:t>
            </w:r>
            <w:r w:rsidR="00DD0DF9" w:rsidRPr="00DD0DF9">
              <w:rPr>
                <w:rFonts w:ascii="Arial" w:hAnsi="Arial" w:cs="Arial"/>
                <w:noProof/>
                <w:webHidden/>
                <w:sz w:val="24"/>
                <w:szCs w:val="24"/>
              </w:rPr>
              <w:tab/>
            </w:r>
            <w:r w:rsidR="00DD0DF9" w:rsidRPr="00DD0DF9">
              <w:rPr>
                <w:rFonts w:ascii="Arial" w:hAnsi="Arial" w:cs="Arial"/>
                <w:noProof/>
                <w:webHidden/>
                <w:sz w:val="24"/>
                <w:szCs w:val="24"/>
              </w:rPr>
              <w:fldChar w:fldCharType="begin"/>
            </w:r>
            <w:r w:rsidR="00DD0DF9" w:rsidRPr="00DD0DF9">
              <w:rPr>
                <w:rFonts w:ascii="Arial" w:hAnsi="Arial" w:cs="Arial"/>
                <w:noProof/>
                <w:webHidden/>
                <w:sz w:val="24"/>
                <w:szCs w:val="24"/>
              </w:rPr>
              <w:instrText xml:space="preserve"> PAGEREF _Toc165549159 \h </w:instrText>
            </w:r>
            <w:r w:rsidR="00DD0DF9" w:rsidRPr="00DD0DF9">
              <w:rPr>
                <w:rFonts w:ascii="Arial" w:hAnsi="Arial" w:cs="Arial"/>
                <w:noProof/>
                <w:webHidden/>
                <w:sz w:val="24"/>
                <w:szCs w:val="24"/>
              </w:rPr>
            </w:r>
            <w:r w:rsidR="00DD0DF9" w:rsidRPr="00DD0DF9">
              <w:rPr>
                <w:rFonts w:ascii="Arial" w:hAnsi="Arial" w:cs="Arial"/>
                <w:noProof/>
                <w:webHidden/>
                <w:sz w:val="24"/>
                <w:szCs w:val="24"/>
              </w:rPr>
              <w:fldChar w:fldCharType="separate"/>
            </w:r>
            <w:r w:rsidR="006417E0">
              <w:rPr>
                <w:rFonts w:ascii="Arial" w:hAnsi="Arial" w:cs="Arial"/>
                <w:noProof/>
                <w:webHidden/>
                <w:sz w:val="24"/>
                <w:szCs w:val="24"/>
              </w:rPr>
              <w:t>2</w:t>
            </w:r>
            <w:r w:rsidR="00DD0DF9" w:rsidRPr="00DD0DF9">
              <w:rPr>
                <w:rFonts w:ascii="Arial" w:hAnsi="Arial" w:cs="Arial"/>
                <w:noProof/>
                <w:webHidden/>
                <w:sz w:val="24"/>
                <w:szCs w:val="24"/>
              </w:rPr>
              <w:fldChar w:fldCharType="end"/>
            </w:r>
          </w:hyperlink>
        </w:p>
        <w:p w14:paraId="4B6D9C2A" w14:textId="09D0C0DA" w:rsidR="00DD0DF9" w:rsidRPr="00DD0DF9" w:rsidRDefault="002C08F1">
          <w:pPr>
            <w:pStyle w:val="TOC1"/>
            <w:tabs>
              <w:tab w:val="left" w:pos="440"/>
              <w:tab w:val="right" w:leader="dot" w:pos="10456"/>
            </w:tabs>
            <w:rPr>
              <w:rFonts w:ascii="Arial" w:eastAsiaTheme="minorEastAsia" w:hAnsi="Arial" w:cs="Arial"/>
              <w:noProof/>
              <w:sz w:val="24"/>
              <w:szCs w:val="24"/>
              <w:lang w:eastAsia="en-GB"/>
            </w:rPr>
          </w:pPr>
          <w:hyperlink w:anchor="_Toc165549160" w:history="1">
            <w:r w:rsidR="00DD0DF9" w:rsidRPr="00DD0DF9">
              <w:rPr>
                <w:rStyle w:val="Hyperlink"/>
                <w:rFonts w:ascii="Arial" w:hAnsi="Arial" w:cs="Arial"/>
                <w:noProof/>
                <w:sz w:val="24"/>
                <w:szCs w:val="24"/>
              </w:rPr>
              <w:t>4.</w:t>
            </w:r>
            <w:r w:rsidR="00DD0DF9" w:rsidRPr="00DD0DF9">
              <w:rPr>
                <w:rFonts w:ascii="Arial" w:eastAsiaTheme="minorEastAsia" w:hAnsi="Arial" w:cs="Arial"/>
                <w:noProof/>
                <w:sz w:val="24"/>
                <w:szCs w:val="24"/>
                <w:lang w:eastAsia="en-GB"/>
              </w:rPr>
              <w:tab/>
            </w:r>
            <w:r w:rsidR="00F21226" w:rsidRPr="00F21226">
              <w:rPr>
                <w:rFonts w:ascii="Arial" w:eastAsiaTheme="minorEastAsia" w:hAnsi="Arial" w:cs="Arial"/>
                <w:noProof/>
                <w:sz w:val="24"/>
                <w:szCs w:val="24"/>
                <w:lang w:eastAsia="en-GB"/>
              </w:rPr>
              <w:t>Progress against 2023/24 priorities</w:t>
            </w:r>
            <w:r w:rsidR="00DD0DF9" w:rsidRPr="00DD0DF9">
              <w:rPr>
                <w:rFonts w:ascii="Arial" w:hAnsi="Arial" w:cs="Arial"/>
                <w:noProof/>
                <w:webHidden/>
                <w:sz w:val="24"/>
                <w:szCs w:val="24"/>
              </w:rPr>
              <w:tab/>
            </w:r>
            <w:r w:rsidR="00DD0DF9" w:rsidRPr="00DD0DF9">
              <w:rPr>
                <w:rFonts w:ascii="Arial" w:hAnsi="Arial" w:cs="Arial"/>
                <w:noProof/>
                <w:webHidden/>
                <w:sz w:val="24"/>
                <w:szCs w:val="24"/>
              </w:rPr>
              <w:fldChar w:fldCharType="begin"/>
            </w:r>
            <w:r w:rsidR="00DD0DF9" w:rsidRPr="00DD0DF9">
              <w:rPr>
                <w:rFonts w:ascii="Arial" w:hAnsi="Arial" w:cs="Arial"/>
                <w:noProof/>
                <w:webHidden/>
                <w:sz w:val="24"/>
                <w:szCs w:val="24"/>
              </w:rPr>
              <w:instrText xml:space="preserve"> PAGEREF _Toc165549160 \h </w:instrText>
            </w:r>
            <w:r w:rsidR="00DD0DF9" w:rsidRPr="00DD0DF9">
              <w:rPr>
                <w:rFonts w:ascii="Arial" w:hAnsi="Arial" w:cs="Arial"/>
                <w:noProof/>
                <w:webHidden/>
                <w:sz w:val="24"/>
                <w:szCs w:val="24"/>
              </w:rPr>
            </w:r>
            <w:r w:rsidR="00DD0DF9" w:rsidRPr="00DD0DF9">
              <w:rPr>
                <w:rFonts w:ascii="Arial" w:hAnsi="Arial" w:cs="Arial"/>
                <w:noProof/>
                <w:webHidden/>
                <w:sz w:val="24"/>
                <w:szCs w:val="24"/>
              </w:rPr>
              <w:fldChar w:fldCharType="separate"/>
            </w:r>
            <w:r w:rsidR="006417E0">
              <w:rPr>
                <w:rFonts w:ascii="Arial" w:hAnsi="Arial" w:cs="Arial"/>
                <w:noProof/>
                <w:webHidden/>
                <w:sz w:val="24"/>
                <w:szCs w:val="24"/>
              </w:rPr>
              <w:t>2</w:t>
            </w:r>
            <w:r w:rsidR="00DD0DF9" w:rsidRPr="00DD0DF9">
              <w:rPr>
                <w:rFonts w:ascii="Arial" w:hAnsi="Arial" w:cs="Arial"/>
                <w:noProof/>
                <w:webHidden/>
                <w:sz w:val="24"/>
                <w:szCs w:val="24"/>
              </w:rPr>
              <w:fldChar w:fldCharType="end"/>
            </w:r>
          </w:hyperlink>
        </w:p>
        <w:p w14:paraId="470CDC90" w14:textId="7243D2CB" w:rsidR="00DD0DF9" w:rsidRPr="00DD0DF9" w:rsidRDefault="002C08F1">
          <w:pPr>
            <w:pStyle w:val="TOC1"/>
            <w:tabs>
              <w:tab w:val="left" w:pos="440"/>
              <w:tab w:val="right" w:leader="dot" w:pos="10456"/>
            </w:tabs>
            <w:rPr>
              <w:rFonts w:ascii="Arial" w:eastAsiaTheme="minorEastAsia" w:hAnsi="Arial" w:cs="Arial"/>
              <w:noProof/>
              <w:sz w:val="24"/>
              <w:szCs w:val="24"/>
              <w:lang w:eastAsia="en-GB"/>
            </w:rPr>
          </w:pPr>
          <w:hyperlink w:anchor="_Toc165549161" w:history="1">
            <w:r w:rsidR="00DD0DF9" w:rsidRPr="00DD0DF9">
              <w:rPr>
                <w:rStyle w:val="Hyperlink"/>
                <w:rFonts w:ascii="Arial" w:hAnsi="Arial" w:cs="Arial"/>
                <w:noProof/>
                <w:sz w:val="24"/>
                <w:szCs w:val="24"/>
              </w:rPr>
              <w:t>5.</w:t>
            </w:r>
            <w:r w:rsidR="00DD0DF9" w:rsidRPr="00DD0DF9">
              <w:rPr>
                <w:rFonts w:ascii="Arial" w:eastAsiaTheme="minorEastAsia" w:hAnsi="Arial" w:cs="Arial"/>
                <w:noProof/>
                <w:sz w:val="24"/>
                <w:szCs w:val="24"/>
                <w:lang w:eastAsia="en-GB"/>
              </w:rPr>
              <w:tab/>
            </w:r>
            <w:r w:rsidR="00F21226" w:rsidRPr="00F21226">
              <w:rPr>
                <w:rFonts w:ascii="Arial" w:eastAsiaTheme="minorEastAsia" w:hAnsi="Arial" w:cs="Arial"/>
                <w:noProof/>
                <w:sz w:val="24"/>
                <w:szCs w:val="24"/>
                <w:lang w:eastAsia="en-GB"/>
              </w:rPr>
              <w:t>Ambitions for 2024/25</w:t>
            </w:r>
            <w:r w:rsidR="00DD0DF9" w:rsidRPr="00DD0DF9">
              <w:rPr>
                <w:rFonts w:ascii="Arial" w:hAnsi="Arial" w:cs="Arial"/>
                <w:noProof/>
                <w:webHidden/>
                <w:sz w:val="24"/>
                <w:szCs w:val="24"/>
              </w:rPr>
              <w:tab/>
            </w:r>
            <w:r w:rsidR="00DD0DF9" w:rsidRPr="00DD0DF9">
              <w:rPr>
                <w:rFonts w:ascii="Arial" w:hAnsi="Arial" w:cs="Arial"/>
                <w:noProof/>
                <w:webHidden/>
                <w:sz w:val="24"/>
                <w:szCs w:val="24"/>
              </w:rPr>
              <w:fldChar w:fldCharType="begin"/>
            </w:r>
            <w:r w:rsidR="00DD0DF9" w:rsidRPr="00DD0DF9">
              <w:rPr>
                <w:rFonts w:ascii="Arial" w:hAnsi="Arial" w:cs="Arial"/>
                <w:noProof/>
                <w:webHidden/>
                <w:sz w:val="24"/>
                <w:szCs w:val="24"/>
              </w:rPr>
              <w:instrText xml:space="preserve"> PAGEREF _Toc165549161 \h </w:instrText>
            </w:r>
            <w:r w:rsidR="00DD0DF9" w:rsidRPr="00DD0DF9">
              <w:rPr>
                <w:rFonts w:ascii="Arial" w:hAnsi="Arial" w:cs="Arial"/>
                <w:noProof/>
                <w:webHidden/>
                <w:sz w:val="24"/>
                <w:szCs w:val="24"/>
              </w:rPr>
            </w:r>
            <w:r w:rsidR="00DD0DF9" w:rsidRPr="00DD0DF9">
              <w:rPr>
                <w:rFonts w:ascii="Arial" w:hAnsi="Arial" w:cs="Arial"/>
                <w:noProof/>
                <w:webHidden/>
                <w:sz w:val="24"/>
                <w:szCs w:val="24"/>
              </w:rPr>
              <w:fldChar w:fldCharType="separate"/>
            </w:r>
            <w:r w:rsidR="006417E0">
              <w:rPr>
                <w:rFonts w:ascii="Arial" w:hAnsi="Arial" w:cs="Arial"/>
                <w:noProof/>
                <w:webHidden/>
                <w:sz w:val="24"/>
                <w:szCs w:val="24"/>
              </w:rPr>
              <w:t>2</w:t>
            </w:r>
            <w:r w:rsidR="00DD0DF9" w:rsidRPr="00DD0DF9">
              <w:rPr>
                <w:rFonts w:ascii="Arial" w:hAnsi="Arial" w:cs="Arial"/>
                <w:noProof/>
                <w:webHidden/>
                <w:sz w:val="24"/>
                <w:szCs w:val="24"/>
              </w:rPr>
              <w:fldChar w:fldCharType="end"/>
            </w:r>
          </w:hyperlink>
        </w:p>
        <w:p w14:paraId="537649F7" w14:textId="15E2763D" w:rsidR="00DD0DF9" w:rsidRDefault="002C08F1">
          <w:pPr>
            <w:pStyle w:val="TOC1"/>
            <w:tabs>
              <w:tab w:val="left" w:pos="440"/>
              <w:tab w:val="right" w:leader="dot" w:pos="10456"/>
            </w:tabs>
            <w:rPr>
              <w:rFonts w:eastAsiaTheme="minorEastAsia"/>
              <w:noProof/>
              <w:lang w:eastAsia="en-GB"/>
            </w:rPr>
          </w:pPr>
          <w:hyperlink w:anchor="_Toc165549162" w:history="1">
            <w:r w:rsidR="00DD0DF9" w:rsidRPr="00DD0DF9">
              <w:rPr>
                <w:rStyle w:val="Hyperlink"/>
                <w:rFonts w:ascii="Arial" w:hAnsi="Arial" w:cs="Arial"/>
                <w:noProof/>
                <w:sz w:val="24"/>
                <w:szCs w:val="24"/>
              </w:rPr>
              <w:t>6.</w:t>
            </w:r>
            <w:r w:rsidR="00DD0DF9" w:rsidRPr="00DD0DF9">
              <w:rPr>
                <w:rFonts w:ascii="Arial" w:eastAsiaTheme="minorEastAsia" w:hAnsi="Arial" w:cs="Arial"/>
                <w:noProof/>
                <w:sz w:val="24"/>
                <w:szCs w:val="24"/>
                <w:lang w:eastAsia="en-GB"/>
              </w:rPr>
              <w:tab/>
            </w:r>
            <w:r w:rsidR="00F21226" w:rsidRPr="00F21226">
              <w:rPr>
                <w:rFonts w:ascii="Arial" w:eastAsiaTheme="minorEastAsia" w:hAnsi="Arial" w:cs="Arial"/>
                <w:noProof/>
                <w:sz w:val="24"/>
                <w:szCs w:val="24"/>
                <w:lang w:eastAsia="en-GB"/>
              </w:rPr>
              <w:t>Conclusion</w:t>
            </w:r>
            <w:r w:rsidR="00DD0DF9" w:rsidRPr="00DD0DF9">
              <w:rPr>
                <w:rFonts w:ascii="Arial" w:hAnsi="Arial" w:cs="Arial"/>
                <w:noProof/>
                <w:webHidden/>
                <w:sz w:val="24"/>
                <w:szCs w:val="24"/>
              </w:rPr>
              <w:tab/>
            </w:r>
            <w:r w:rsidR="00DD0DF9" w:rsidRPr="00DD0DF9">
              <w:rPr>
                <w:rFonts w:ascii="Arial" w:hAnsi="Arial" w:cs="Arial"/>
                <w:noProof/>
                <w:webHidden/>
                <w:sz w:val="24"/>
                <w:szCs w:val="24"/>
              </w:rPr>
              <w:fldChar w:fldCharType="begin"/>
            </w:r>
            <w:r w:rsidR="00DD0DF9" w:rsidRPr="00DD0DF9">
              <w:rPr>
                <w:rFonts w:ascii="Arial" w:hAnsi="Arial" w:cs="Arial"/>
                <w:noProof/>
                <w:webHidden/>
                <w:sz w:val="24"/>
                <w:szCs w:val="24"/>
              </w:rPr>
              <w:instrText xml:space="preserve"> PAGEREF _Toc165549162 \h </w:instrText>
            </w:r>
            <w:r w:rsidR="00DD0DF9" w:rsidRPr="00DD0DF9">
              <w:rPr>
                <w:rFonts w:ascii="Arial" w:hAnsi="Arial" w:cs="Arial"/>
                <w:noProof/>
                <w:webHidden/>
                <w:sz w:val="24"/>
                <w:szCs w:val="24"/>
              </w:rPr>
            </w:r>
            <w:r w:rsidR="00DD0DF9" w:rsidRPr="00DD0DF9">
              <w:rPr>
                <w:rFonts w:ascii="Arial" w:hAnsi="Arial" w:cs="Arial"/>
                <w:noProof/>
                <w:webHidden/>
                <w:sz w:val="24"/>
                <w:szCs w:val="24"/>
              </w:rPr>
              <w:fldChar w:fldCharType="separate"/>
            </w:r>
            <w:r w:rsidR="006417E0">
              <w:rPr>
                <w:rFonts w:ascii="Arial" w:hAnsi="Arial" w:cs="Arial"/>
                <w:noProof/>
                <w:webHidden/>
                <w:sz w:val="24"/>
                <w:szCs w:val="24"/>
              </w:rPr>
              <w:t>2</w:t>
            </w:r>
            <w:r w:rsidR="00DD0DF9" w:rsidRPr="00DD0DF9">
              <w:rPr>
                <w:rFonts w:ascii="Arial" w:hAnsi="Arial" w:cs="Arial"/>
                <w:noProof/>
                <w:webHidden/>
                <w:sz w:val="24"/>
                <w:szCs w:val="24"/>
              </w:rPr>
              <w:fldChar w:fldCharType="end"/>
            </w:r>
          </w:hyperlink>
        </w:p>
        <w:p w14:paraId="1CCDAC04" w14:textId="265CF9C4" w:rsidR="00D23EEB" w:rsidRPr="00F21226" w:rsidRDefault="00F509F7" w:rsidP="00D23EEB">
          <w:pPr>
            <w:sectPr w:rsidR="00D23EEB" w:rsidRPr="00F21226" w:rsidSect="00D23EEB">
              <w:headerReference w:type="default" r:id="rId20"/>
              <w:footerReference w:type="default" r:id="rId21"/>
              <w:pgSz w:w="11906" w:h="16838"/>
              <w:pgMar w:top="720" w:right="720" w:bottom="720" w:left="720" w:header="708" w:footer="708" w:gutter="0"/>
              <w:cols w:space="708"/>
              <w:docGrid w:linePitch="360"/>
            </w:sectPr>
          </w:pPr>
          <w:r w:rsidRPr="00DD0DF9">
            <w:rPr>
              <w:rFonts w:ascii="Arial" w:hAnsi="Arial" w:cs="Arial"/>
              <w:b/>
              <w:bCs/>
            </w:rPr>
            <w:fldChar w:fldCharType="end"/>
          </w:r>
        </w:p>
      </w:sdtContent>
    </w:sdt>
    <w:p w14:paraId="3A295AFE" w14:textId="77777777" w:rsidR="00DD0DF9" w:rsidRPr="00DD0DF9" w:rsidRDefault="00DD0DF9" w:rsidP="00DD0DF9"/>
    <w:p w14:paraId="6269BF63" w14:textId="77777777" w:rsidR="00DD0DF9" w:rsidRPr="00DD0DF9" w:rsidRDefault="00DD0DF9" w:rsidP="00DD0DF9"/>
    <w:p w14:paraId="6BC7B1C5" w14:textId="77777777" w:rsidR="00DD0DF9" w:rsidRPr="00DD0DF9" w:rsidRDefault="00DD0DF9" w:rsidP="00DD0DF9"/>
    <w:p w14:paraId="60EF397E" w14:textId="77777777" w:rsidR="00DD0DF9" w:rsidRPr="00DD0DF9" w:rsidRDefault="00DD0DF9" w:rsidP="00DD0DF9"/>
    <w:p w14:paraId="6F74F93E" w14:textId="77777777" w:rsidR="00DD0DF9" w:rsidRPr="00DD0DF9" w:rsidRDefault="00DD0DF9" w:rsidP="00DD0DF9"/>
    <w:p w14:paraId="64691114" w14:textId="77777777" w:rsidR="00DD0DF9" w:rsidRPr="00DD0DF9" w:rsidRDefault="00DD0DF9" w:rsidP="00DD0DF9"/>
    <w:p w14:paraId="66834CE2" w14:textId="77777777" w:rsidR="00DD0DF9" w:rsidRPr="00DD0DF9" w:rsidRDefault="00DD0DF9" w:rsidP="00DD0DF9"/>
    <w:p w14:paraId="10401445" w14:textId="77777777" w:rsidR="00DD0DF9" w:rsidRPr="00DD0DF9" w:rsidRDefault="00DD0DF9" w:rsidP="00DD0DF9"/>
    <w:p w14:paraId="5C3AEEB7" w14:textId="77777777" w:rsidR="00DD0DF9" w:rsidRPr="00DD0DF9" w:rsidRDefault="00DD0DF9" w:rsidP="00DD0DF9"/>
    <w:p w14:paraId="75CAF166" w14:textId="77777777" w:rsidR="00DD0DF9" w:rsidRPr="00DD0DF9" w:rsidRDefault="00DD0DF9" w:rsidP="00DD0DF9"/>
    <w:p w14:paraId="46F5EE08" w14:textId="77777777" w:rsidR="00DD0DF9" w:rsidRPr="00DD0DF9" w:rsidRDefault="00DD0DF9" w:rsidP="00DD0DF9"/>
    <w:p w14:paraId="61662DB3" w14:textId="77777777" w:rsidR="00DD0DF9" w:rsidRPr="00DD0DF9" w:rsidRDefault="00DD0DF9" w:rsidP="00DD0DF9"/>
    <w:p w14:paraId="5B0A1F5B" w14:textId="77777777" w:rsidR="00DD0DF9" w:rsidRPr="00DD0DF9" w:rsidRDefault="00DD0DF9" w:rsidP="00DD0DF9"/>
    <w:p w14:paraId="7B9D9796" w14:textId="77777777" w:rsidR="00DD0DF9" w:rsidRPr="00DD0DF9" w:rsidRDefault="00DD0DF9" w:rsidP="00DD0DF9"/>
    <w:p w14:paraId="4CE72D9E" w14:textId="77777777" w:rsidR="00DD0DF9" w:rsidRPr="00DD0DF9" w:rsidRDefault="00DD0DF9" w:rsidP="00DD0DF9"/>
    <w:p w14:paraId="05AFE3DC" w14:textId="77777777" w:rsidR="00DD0DF9" w:rsidRPr="00DD0DF9" w:rsidRDefault="00DD0DF9" w:rsidP="00DD0DF9"/>
    <w:p w14:paraId="7118D0F9" w14:textId="77777777" w:rsidR="00DD0DF9" w:rsidRPr="00DD0DF9" w:rsidRDefault="00DD0DF9" w:rsidP="00DD0DF9"/>
    <w:p w14:paraId="419DAD9F" w14:textId="77777777" w:rsidR="00DD0DF9" w:rsidRPr="00DD0DF9" w:rsidRDefault="00DD0DF9" w:rsidP="00DD0DF9"/>
    <w:p w14:paraId="6B961D80" w14:textId="77777777" w:rsidR="00DD0DF9" w:rsidRPr="00DD0DF9" w:rsidRDefault="00DD0DF9" w:rsidP="00DD0DF9"/>
    <w:p w14:paraId="29C1BF48" w14:textId="77777777" w:rsidR="00DD0DF9" w:rsidRPr="00DD0DF9" w:rsidRDefault="00DD0DF9" w:rsidP="00DD0DF9"/>
    <w:p w14:paraId="48C13A72" w14:textId="77777777" w:rsidR="00DD0DF9" w:rsidRPr="00DD0DF9" w:rsidRDefault="00DD0DF9" w:rsidP="00DD0DF9"/>
    <w:p w14:paraId="766B9017" w14:textId="77777777" w:rsidR="00DD0DF9" w:rsidRPr="00DD0DF9" w:rsidRDefault="00DD0DF9" w:rsidP="00DD0DF9"/>
    <w:p w14:paraId="32535626" w14:textId="77777777" w:rsidR="00DD0DF9" w:rsidRPr="00DD0DF9" w:rsidRDefault="00DD0DF9" w:rsidP="00DD0DF9"/>
    <w:p w14:paraId="644E3DAC" w14:textId="77777777" w:rsidR="00DD0DF9" w:rsidRPr="00DD0DF9" w:rsidRDefault="00DD0DF9" w:rsidP="00DD0DF9"/>
    <w:p w14:paraId="40296F58" w14:textId="77777777" w:rsidR="00DD0DF9" w:rsidRPr="00DD0DF9" w:rsidRDefault="00DD0DF9" w:rsidP="00DD0DF9"/>
    <w:p w14:paraId="18E56936" w14:textId="77777777" w:rsidR="00DD0DF9" w:rsidRPr="00DD0DF9" w:rsidRDefault="00DD0DF9" w:rsidP="00DD0DF9"/>
    <w:p w14:paraId="4AD769B5" w14:textId="77777777" w:rsidR="00DD0DF9" w:rsidRPr="00DD0DF9" w:rsidRDefault="00DD0DF9" w:rsidP="00DD0DF9"/>
    <w:p w14:paraId="0B06163B" w14:textId="77777777" w:rsidR="00DD0DF9" w:rsidRDefault="00DD0DF9" w:rsidP="00DD0DF9">
      <w:pPr>
        <w:jc w:val="right"/>
        <w:rPr>
          <w:rFonts w:ascii="Arial" w:hAnsi="Arial" w:cs="Arial"/>
          <w:sz w:val="32"/>
          <w:szCs w:val="32"/>
        </w:rPr>
      </w:pPr>
    </w:p>
    <w:p w14:paraId="6E166A74" w14:textId="77777777" w:rsidR="00DD0DF9" w:rsidRPr="00DD0DF9" w:rsidRDefault="00DD0DF9" w:rsidP="00DD0DF9"/>
    <w:p w14:paraId="33509228" w14:textId="77777777" w:rsidR="00DD0DF9" w:rsidRPr="00DD0DF9" w:rsidRDefault="00DD0DF9" w:rsidP="00DD0DF9"/>
    <w:p w14:paraId="50B08FF3" w14:textId="77777777" w:rsidR="00DD0DF9" w:rsidRPr="00DD0DF9" w:rsidRDefault="00DD0DF9" w:rsidP="00DD0DF9">
      <w:pPr>
        <w:sectPr w:rsidR="00DD0DF9" w:rsidRPr="00DD0DF9" w:rsidSect="00F509F7">
          <w:footerReference w:type="default" r:id="rId22"/>
          <w:pgSz w:w="11906" w:h="16838"/>
          <w:pgMar w:top="720" w:right="720" w:bottom="720" w:left="720" w:header="708" w:footer="708" w:gutter="0"/>
          <w:pgNumType w:start="1"/>
          <w:cols w:space="708"/>
          <w:docGrid w:linePitch="360"/>
        </w:sectPr>
      </w:pPr>
    </w:p>
    <w:p w14:paraId="7CCBD449" w14:textId="6599AE7A" w:rsidR="00935B49" w:rsidRPr="003F096F" w:rsidRDefault="00D23EEB" w:rsidP="00826E73">
      <w:pPr>
        <w:pStyle w:val="Heading1"/>
        <w:spacing w:before="0" w:after="0"/>
        <w:rPr>
          <w:rFonts w:ascii="Arial Bold" w:hAnsi="Arial Bold"/>
          <w:b/>
          <w:caps/>
          <w:sz w:val="24"/>
          <w:szCs w:val="24"/>
        </w:rPr>
      </w:pPr>
      <w:bookmarkStart w:id="1" w:name="_Toc165549158"/>
      <w:r w:rsidRPr="003F096F">
        <w:rPr>
          <w:rFonts w:ascii="Arial Bold" w:hAnsi="Arial Bold"/>
          <w:b/>
          <w:caps/>
          <w:sz w:val="24"/>
          <w:szCs w:val="24"/>
        </w:rPr>
        <w:lastRenderedPageBreak/>
        <w:t>Introduction</w:t>
      </w:r>
      <w:bookmarkEnd w:id="1"/>
    </w:p>
    <w:p w14:paraId="525EE7D7" w14:textId="77777777" w:rsidR="00826E73" w:rsidRPr="003F096F" w:rsidRDefault="00826E73" w:rsidP="00826E73">
      <w:pPr>
        <w:ind w:left="567" w:hanging="567"/>
        <w:rPr>
          <w:sz w:val="24"/>
          <w:szCs w:val="24"/>
        </w:rPr>
      </w:pPr>
    </w:p>
    <w:p w14:paraId="3C3B186A" w14:textId="7A5F336E" w:rsidR="00826E73" w:rsidRPr="003F096F" w:rsidRDefault="00935B49" w:rsidP="00826E73">
      <w:pPr>
        <w:pStyle w:val="ListParagraph"/>
        <w:numPr>
          <w:ilvl w:val="1"/>
          <w:numId w:val="1"/>
        </w:numPr>
        <w:spacing w:after="0" w:line="240" w:lineRule="auto"/>
        <w:ind w:left="567" w:hanging="567"/>
        <w:rPr>
          <w:rFonts w:ascii="Arial" w:hAnsi="Arial" w:cs="Arial"/>
          <w:sz w:val="24"/>
          <w:szCs w:val="24"/>
        </w:rPr>
      </w:pPr>
      <w:r w:rsidRPr="003F096F">
        <w:rPr>
          <w:rFonts w:ascii="Arial" w:hAnsi="Arial" w:cs="Arial"/>
          <w:sz w:val="24"/>
          <w:szCs w:val="24"/>
        </w:rPr>
        <w:t xml:space="preserve">This report covers the period of 1st </w:t>
      </w:r>
      <w:r w:rsidR="00826E73" w:rsidRPr="003F096F">
        <w:rPr>
          <w:rFonts w:ascii="Arial" w:hAnsi="Arial" w:cs="Arial"/>
          <w:sz w:val="24"/>
          <w:szCs w:val="24"/>
        </w:rPr>
        <w:t>April</w:t>
      </w:r>
      <w:r w:rsidRPr="003F096F">
        <w:rPr>
          <w:rFonts w:ascii="Arial" w:hAnsi="Arial" w:cs="Arial"/>
          <w:sz w:val="24"/>
          <w:szCs w:val="24"/>
        </w:rPr>
        <w:t xml:space="preserve"> 202</w:t>
      </w:r>
      <w:r w:rsidR="00826E73" w:rsidRPr="003F096F">
        <w:rPr>
          <w:rFonts w:ascii="Arial" w:hAnsi="Arial" w:cs="Arial"/>
          <w:sz w:val="24"/>
          <w:szCs w:val="24"/>
        </w:rPr>
        <w:t>3</w:t>
      </w:r>
      <w:r w:rsidRPr="003F096F">
        <w:rPr>
          <w:rFonts w:ascii="Arial" w:hAnsi="Arial" w:cs="Arial"/>
          <w:sz w:val="24"/>
          <w:szCs w:val="24"/>
        </w:rPr>
        <w:t xml:space="preserve"> to 31st March 202</w:t>
      </w:r>
      <w:r w:rsidR="00826E73" w:rsidRPr="003F096F">
        <w:rPr>
          <w:rFonts w:ascii="Arial" w:hAnsi="Arial" w:cs="Arial"/>
          <w:sz w:val="24"/>
          <w:szCs w:val="24"/>
        </w:rPr>
        <w:t>4</w:t>
      </w:r>
      <w:r w:rsidRPr="003F096F">
        <w:rPr>
          <w:rFonts w:ascii="Arial" w:hAnsi="Arial" w:cs="Arial"/>
          <w:sz w:val="24"/>
          <w:szCs w:val="24"/>
        </w:rPr>
        <w:t xml:space="preserve"> and is the </w:t>
      </w:r>
      <w:r w:rsidR="00826E73" w:rsidRPr="003F096F">
        <w:rPr>
          <w:rFonts w:ascii="Arial" w:hAnsi="Arial" w:cs="Arial"/>
          <w:sz w:val="24"/>
          <w:szCs w:val="24"/>
        </w:rPr>
        <w:t>second</w:t>
      </w:r>
      <w:r w:rsidRPr="003F096F">
        <w:rPr>
          <w:rFonts w:ascii="Arial" w:hAnsi="Arial" w:cs="Arial"/>
          <w:sz w:val="24"/>
          <w:szCs w:val="24"/>
        </w:rPr>
        <w:t xml:space="preserve"> Safeguarding Children annual report for NHS Somerset Integrated Care Board (</w:t>
      </w:r>
      <w:r w:rsidR="00826E73" w:rsidRPr="003F096F">
        <w:rPr>
          <w:rFonts w:ascii="Arial" w:hAnsi="Arial" w:cs="Arial"/>
          <w:sz w:val="24"/>
          <w:szCs w:val="24"/>
        </w:rPr>
        <w:t>H</w:t>
      </w:r>
      <w:r w:rsidRPr="003F096F">
        <w:rPr>
          <w:rFonts w:ascii="Arial" w:hAnsi="Arial" w:cs="Arial"/>
          <w:sz w:val="24"/>
          <w:szCs w:val="24"/>
        </w:rPr>
        <w:t xml:space="preserve">ereafter referred to as ‘the ICB’). This report provides assurance to the ICB Board and members of the public that the ICB has fulfilled its statutory responsibilities to safeguard and promote the welfare of children. </w:t>
      </w:r>
    </w:p>
    <w:p w14:paraId="421ECD56" w14:textId="77777777" w:rsidR="00826E73" w:rsidRPr="003F096F" w:rsidRDefault="00826E73" w:rsidP="00826E73">
      <w:pPr>
        <w:pStyle w:val="ListParagraph"/>
        <w:spacing w:after="0" w:line="240" w:lineRule="auto"/>
        <w:ind w:left="567" w:hanging="567"/>
        <w:rPr>
          <w:rFonts w:ascii="Arial" w:hAnsi="Arial" w:cs="Arial"/>
          <w:sz w:val="24"/>
          <w:szCs w:val="24"/>
        </w:rPr>
      </w:pPr>
    </w:p>
    <w:p w14:paraId="546E83A1" w14:textId="04458DA0" w:rsidR="00935B49" w:rsidRPr="003F096F" w:rsidRDefault="00935B49" w:rsidP="00826E73">
      <w:pPr>
        <w:pStyle w:val="ListParagraph"/>
        <w:numPr>
          <w:ilvl w:val="1"/>
          <w:numId w:val="1"/>
        </w:numPr>
        <w:spacing w:after="0" w:line="240" w:lineRule="auto"/>
        <w:ind w:left="567" w:hanging="567"/>
        <w:rPr>
          <w:rFonts w:ascii="Arial" w:hAnsi="Arial" w:cs="Arial"/>
          <w:sz w:val="24"/>
          <w:szCs w:val="24"/>
        </w:rPr>
      </w:pPr>
      <w:r w:rsidRPr="003F096F">
        <w:rPr>
          <w:rFonts w:ascii="Arial" w:hAnsi="Arial" w:cs="Arial"/>
          <w:sz w:val="24"/>
          <w:szCs w:val="24"/>
        </w:rPr>
        <w:t xml:space="preserve">The narrative throughout this report gives an overview and summary of assurance against our statutory </w:t>
      </w:r>
      <w:r w:rsidR="00826E73" w:rsidRPr="003F096F">
        <w:rPr>
          <w:rFonts w:ascii="Arial" w:hAnsi="Arial" w:cs="Arial"/>
          <w:sz w:val="24"/>
          <w:szCs w:val="24"/>
        </w:rPr>
        <w:t xml:space="preserve">safeguarding children </w:t>
      </w:r>
      <w:r w:rsidRPr="003F096F">
        <w:rPr>
          <w:rFonts w:ascii="Arial" w:hAnsi="Arial" w:cs="Arial"/>
          <w:sz w:val="24"/>
          <w:szCs w:val="24"/>
        </w:rPr>
        <w:t>functions and the shared local priorities of safeguarding partners. This report will conclude by looking forward to the year ahead identifying key priorities for 202</w:t>
      </w:r>
      <w:r w:rsidR="00826E73" w:rsidRPr="003F096F">
        <w:rPr>
          <w:rFonts w:ascii="Arial" w:hAnsi="Arial" w:cs="Arial"/>
          <w:sz w:val="24"/>
          <w:szCs w:val="24"/>
        </w:rPr>
        <w:t>4</w:t>
      </w:r>
      <w:r w:rsidRPr="003F096F">
        <w:rPr>
          <w:rFonts w:ascii="Arial" w:hAnsi="Arial" w:cs="Arial"/>
          <w:sz w:val="24"/>
          <w:szCs w:val="24"/>
        </w:rPr>
        <w:t>-202</w:t>
      </w:r>
      <w:r w:rsidR="00826E73" w:rsidRPr="003F096F">
        <w:rPr>
          <w:rFonts w:ascii="Arial" w:hAnsi="Arial" w:cs="Arial"/>
          <w:sz w:val="24"/>
          <w:szCs w:val="24"/>
        </w:rPr>
        <w:t>5</w:t>
      </w:r>
      <w:r w:rsidRPr="003F096F">
        <w:rPr>
          <w:rFonts w:ascii="Arial" w:hAnsi="Arial" w:cs="Arial"/>
          <w:sz w:val="24"/>
          <w:szCs w:val="24"/>
        </w:rPr>
        <w:t>.</w:t>
      </w:r>
    </w:p>
    <w:p w14:paraId="62557A66" w14:textId="77777777" w:rsidR="00826E73" w:rsidRPr="003F096F" w:rsidRDefault="00826E73" w:rsidP="00826E73">
      <w:pPr>
        <w:spacing w:after="0" w:line="240" w:lineRule="auto"/>
        <w:ind w:left="567" w:hanging="567"/>
        <w:rPr>
          <w:rFonts w:ascii="Arial" w:hAnsi="Arial" w:cs="Arial"/>
          <w:sz w:val="24"/>
          <w:szCs w:val="24"/>
        </w:rPr>
      </w:pPr>
    </w:p>
    <w:p w14:paraId="2EF4299A" w14:textId="73F87445" w:rsidR="00CE4524" w:rsidRPr="003F096F" w:rsidRDefault="00826E73" w:rsidP="00826E73">
      <w:pPr>
        <w:spacing w:after="0" w:line="240" w:lineRule="auto"/>
        <w:ind w:left="567" w:hanging="567"/>
        <w:rPr>
          <w:rFonts w:ascii="Arial" w:hAnsi="Arial" w:cs="Arial"/>
          <w:sz w:val="24"/>
          <w:szCs w:val="24"/>
        </w:rPr>
      </w:pPr>
      <w:r w:rsidRPr="003F096F">
        <w:rPr>
          <w:rFonts w:ascii="Arial" w:hAnsi="Arial" w:cs="Arial"/>
          <w:sz w:val="24"/>
          <w:szCs w:val="24"/>
        </w:rPr>
        <w:t>2.3</w:t>
      </w:r>
      <w:r w:rsidRPr="003F096F">
        <w:rPr>
          <w:rFonts w:ascii="Arial" w:hAnsi="Arial" w:cs="Arial"/>
          <w:sz w:val="24"/>
          <w:szCs w:val="24"/>
        </w:rPr>
        <w:tab/>
      </w:r>
      <w:r w:rsidR="00935B49" w:rsidRPr="003F096F">
        <w:rPr>
          <w:rFonts w:ascii="Arial" w:hAnsi="Arial" w:cs="Arial"/>
          <w:sz w:val="24"/>
          <w:szCs w:val="24"/>
        </w:rPr>
        <w:t xml:space="preserve">In accordance with </w:t>
      </w:r>
      <w:r w:rsidR="00935B49" w:rsidRPr="003F096F">
        <w:rPr>
          <w:rFonts w:ascii="Arial" w:eastAsia="Times New Roman" w:hAnsi="Arial" w:cs="Arial"/>
          <w:kern w:val="0"/>
          <w:sz w:val="24"/>
          <w:szCs w:val="24"/>
          <w14:ligatures w14:val="none"/>
        </w:rPr>
        <w:t>statutory guidance  the ICB’s core business is to safeguard and promote the welfare of children , through the provision of high-quality and effective support, with agencies, frontline professionals and practitioners commissioned by the ICB being clear about their own and each other’s roles and responsibilities and how we work together to safeguard children and their families.</w:t>
      </w:r>
    </w:p>
    <w:p w14:paraId="35570ECE" w14:textId="77777777" w:rsidR="00826E73" w:rsidRPr="003F096F" w:rsidRDefault="00826E73" w:rsidP="00826E73">
      <w:pPr>
        <w:pStyle w:val="Heading1"/>
        <w:rPr>
          <w:b/>
          <w:bCs/>
          <w:sz w:val="24"/>
          <w:szCs w:val="24"/>
        </w:rPr>
      </w:pPr>
      <w:bookmarkStart w:id="2" w:name="_Toc165549159"/>
      <w:r w:rsidRPr="003F096F">
        <w:rPr>
          <w:b/>
          <w:bCs/>
          <w:sz w:val="24"/>
          <w:szCs w:val="24"/>
        </w:rPr>
        <w:t xml:space="preserve">DELIVERY OF STATUTORY SAFEGUARDING FUNCTIONS </w:t>
      </w:r>
    </w:p>
    <w:p w14:paraId="3173935C" w14:textId="105A7080" w:rsidR="00826E73" w:rsidRDefault="00826E73" w:rsidP="00826E73">
      <w:pPr>
        <w:pStyle w:val="ListParagraph"/>
        <w:numPr>
          <w:ilvl w:val="1"/>
          <w:numId w:val="1"/>
        </w:numPr>
        <w:rPr>
          <w:rFonts w:ascii="Arial" w:eastAsia="Calibri" w:hAnsi="Arial" w:cs="Arial"/>
          <w:b/>
          <w:color w:val="000000" w:themeColor="text1"/>
          <w:sz w:val="24"/>
          <w:szCs w:val="24"/>
        </w:rPr>
      </w:pPr>
      <w:r w:rsidRPr="003F096F">
        <w:rPr>
          <w:rFonts w:ascii="Arial" w:eastAsia="Calibri" w:hAnsi="Arial" w:cs="Arial"/>
          <w:b/>
          <w:color w:val="000000" w:themeColor="text1"/>
          <w:sz w:val="24"/>
          <w:szCs w:val="24"/>
        </w:rPr>
        <w:t>Somerset Safeguarding Leadership and Accountability</w:t>
      </w:r>
    </w:p>
    <w:p w14:paraId="3FF81DFD" w14:textId="77777777" w:rsidR="003F096F" w:rsidRDefault="003F096F" w:rsidP="003F096F">
      <w:pPr>
        <w:pStyle w:val="ListParagraph"/>
        <w:rPr>
          <w:rFonts w:ascii="Arial" w:eastAsia="Calibri" w:hAnsi="Arial" w:cs="Arial"/>
          <w:b/>
          <w:color w:val="000000" w:themeColor="text1"/>
          <w:sz w:val="24"/>
          <w:szCs w:val="24"/>
        </w:rPr>
      </w:pPr>
    </w:p>
    <w:p w14:paraId="2ABF4D0C" w14:textId="77777777" w:rsidR="003F096F" w:rsidRPr="003F096F" w:rsidRDefault="003F096F" w:rsidP="003F096F">
      <w:pPr>
        <w:pStyle w:val="ListParagraph"/>
        <w:numPr>
          <w:ilvl w:val="2"/>
          <w:numId w:val="1"/>
        </w:numPr>
        <w:rPr>
          <w:rFonts w:ascii="Arial" w:hAnsi="Arial" w:cs="Arial"/>
          <w:sz w:val="24"/>
          <w:szCs w:val="24"/>
        </w:rPr>
      </w:pPr>
      <w:r w:rsidRPr="003F096F">
        <w:rPr>
          <w:rFonts w:ascii="Arial" w:hAnsi="Arial" w:cs="Arial"/>
          <w:sz w:val="24"/>
          <w:szCs w:val="24"/>
        </w:rPr>
        <w:t>The accountability for safeguarding rests with the Chief Executive of the ICB, as the accountable officer</w:t>
      </w:r>
      <w:r w:rsidRPr="003F096F">
        <w:rPr>
          <w:rStyle w:val="FootnoteReference"/>
          <w:rFonts w:ascii="Arial" w:hAnsi="Arial" w:cs="Arial"/>
          <w:sz w:val="24"/>
          <w:szCs w:val="24"/>
        </w:rPr>
        <w:footnoteReference w:id="1"/>
      </w:r>
      <w:r w:rsidRPr="003F096F">
        <w:rPr>
          <w:rFonts w:ascii="Arial" w:hAnsi="Arial" w:cs="Arial"/>
          <w:sz w:val="24"/>
          <w:szCs w:val="24"/>
        </w:rPr>
        <w:t xml:space="preserve">. The safeguarding children team are part of the ICB strategic safeguarding team, which is led by the Associate Director of Safeguarding, Mental Health, Learning Disabilities and Autism. The Designated Professionals for Safeguarding Children report via the Associate Director of Safeguarding, Learning Disability, Autism and Mental Health to the Chief Nursing Officer / Executive Lead for Safeguarding. </w:t>
      </w:r>
    </w:p>
    <w:p w14:paraId="07FB99CF" w14:textId="77777777" w:rsidR="003F096F" w:rsidRPr="003F096F" w:rsidRDefault="003F096F" w:rsidP="003F096F">
      <w:pPr>
        <w:pStyle w:val="ListParagraph"/>
        <w:rPr>
          <w:rFonts w:ascii="Arial" w:hAnsi="Arial" w:cs="Arial"/>
          <w:sz w:val="24"/>
          <w:szCs w:val="24"/>
        </w:rPr>
      </w:pPr>
    </w:p>
    <w:p w14:paraId="5A484282" w14:textId="77777777" w:rsidR="003F096F" w:rsidRPr="003F096F" w:rsidRDefault="003F096F" w:rsidP="003F096F">
      <w:pPr>
        <w:pStyle w:val="ListParagraph"/>
        <w:numPr>
          <w:ilvl w:val="2"/>
          <w:numId w:val="1"/>
        </w:numPr>
        <w:rPr>
          <w:rFonts w:ascii="Arial" w:hAnsi="Arial" w:cs="Arial"/>
          <w:sz w:val="24"/>
          <w:szCs w:val="24"/>
        </w:rPr>
      </w:pPr>
      <w:r w:rsidRPr="003F096F">
        <w:rPr>
          <w:rFonts w:ascii="Arial" w:hAnsi="Arial" w:cs="Arial"/>
          <w:sz w:val="24"/>
          <w:szCs w:val="24"/>
        </w:rPr>
        <w:t>As part of a well-established integrated approach quarterly safeguarding assurance reports are provided to the ICB Quality Committee from a safeguarding adult, safeguarding children and children looked after and care leavers perspective. These are reported by exception to the Board, along with separate annual reports for Child Death Review arrangements and for Children Looked After and Care Leavers.</w:t>
      </w:r>
    </w:p>
    <w:p w14:paraId="212C6ACB" w14:textId="77777777" w:rsidR="003F096F" w:rsidRPr="003F096F" w:rsidRDefault="003F096F" w:rsidP="003F096F">
      <w:pPr>
        <w:pStyle w:val="ListParagraph"/>
        <w:rPr>
          <w:rFonts w:ascii="Arial" w:hAnsi="Arial" w:cs="Arial"/>
          <w:sz w:val="24"/>
          <w:szCs w:val="24"/>
        </w:rPr>
      </w:pPr>
    </w:p>
    <w:p w14:paraId="4009A0FF" w14:textId="77777777" w:rsidR="003F096F" w:rsidRPr="003F096F" w:rsidRDefault="003F096F" w:rsidP="003F096F">
      <w:pPr>
        <w:pStyle w:val="ListParagraph"/>
        <w:numPr>
          <w:ilvl w:val="2"/>
          <w:numId w:val="1"/>
        </w:numPr>
        <w:rPr>
          <w:rFonts w:ascii="Arial" w:hAnsi="Arial" w:cs="Arial"/>
          <w:sz w:val="24"/>
          <w:szCs w:val="24"/>
        </w:rPr>
      </w:pPr>
      <w:r w:rsidRPr="003F096F">
        <w:rPr>
          <w:rFonts w:ascii="Arial" w:hAnsi="Arial" w:cs="Arial"/>
          <w:sz w:val="24"/>
          <w:szCs w:val="24"/>
        </w:rPr>
        <w:t xml:space="preserve">The ICB strategic safeguarding children team structure incorporates the statutory roles of Designated and Deputy Designated Nurses, Designated Doctor, Named Professional for Safeguarding in Primary Care and Pharmacy, Optometry and Dental services (hereafter referred to as ‘PODs’), and administrative staff. </w:t>
      </w:r>
    </w:p>
    <w:p w14:paraId="4C7239C4" w14:textId="77777777" w:rsidR="003F096F" w:rsidRPr="003F096F" w:rsidRDefault="003F096F" w:rsidP="003F096F">
      <w:pPr>
        <w:pStyle w:val="ListParagraph"/>
        <w:rPr>
          <w:rFonts w:ascii="Arial" w:hAnsi="Arial" w:cs="Arial"/>
          <w:sz w:val="24"/>
          <w:szCs w:val="24"/>
        </w:rPr>
      </w:pPr>
    </w:p>
    <w:p w14:paraId="551EF9F4" w14:textId="77777777" w:rsidR="003F096F" w:rsidRPr="003F096F" w:rsidRDefault="003F096F" w:rsidP="003F096F">
      <w:pPr>
        <w:pStyle w:val="ListParagraph"/>
        <w:numPr>
          <w:ilvl w:val="2"/>
          <w:numId w:val="1"/>
        </w:numPr>
        <w:rPr>
          <w:rFonts w:ascii="Arial" w:hAnsi="Arial" w:cs="Arial"/>
          <w:sz w:val="24"/>
          <w:szCs w:val="24"/>
        </w:rPr>
      </w:pPr>
      <w:r w:rsidRPr="003F096F">
        <w:rPr>
          <w:rFonts w:ascii="Arial" w:hAnsi="Arial" w:cs="Arial"/>
          <w:sz w:val="24"/>
          <w:szCs w:val="24"/>
        </w:rPr>
        <w:t>Due to an inability to recruit to the Named GP for Safeguarding post for over a year a Case for Change led to the reconfiguration of the role into a fulltime Named Professional for Safeguarding in Primary Care and PODs post. The postholder commenced in this role in September 2023.</w:t>
      </w:r>
    </w:p>
    <w:p w14:paraId="2067F91B" w14:textId="77777777" w:rsidR="003F096F" w:rsidRPr="003F096F" w:rsidRDefault="003F096F" w:rsidP="003F096F">
      <w:pPr>
        <w:pStyle w:val="ListParagraph"/>
        <w:rPr>
          <w:rFonts w:ascii="Arial" w:hAnsi="Arial" w:cs="Arial"/>
          <w:sz w:val="24"/>
          <w:szCs w:val="24"/>
        </w:rPr>
      </w:pPr>
    </w:p>
    <w:p w14:paraId="4FCC5720" w14:textId="77777777" w:rsidR="003F096F" w:rsidRDefault="003F096F" w:rsidP="003F096F">
      <w:pPr>
        <w:pStyle w:val="ListParagraph"/>
        <w:numPr>
          <w:ilvl w:val="2"/>
          <w:numId w:val="1"/>
        </w:numPr>
        <w:rPr>
          <w:rFonts w:ascii="Arial" w:hAnsi="Arial" w:cs="Arial"/>
          <w:sz w:val="24"/>
          <w:szCs w:val="24"/>
        </w:rPr>
      </w:pPr>
      <w:r w:rsidRPr="003F096F">
        <w:rPr>
          <w:rFonts w:ascii="Arial" w:hAnsi="Arial" w:cs="Arial"/>
          <w:sz w:val="24"/>
          <w:szCs w:val="24"/>
        </w:rPr>
        <w:lastRenderedPageBreak/>
        <w:t>The safeguarding children structure is outlined in Table 1 below:</w:t>
      </w:r>
    </w:p>
    <w:p w14:paraId="4F376E63" w14:textId="77777777" w:rsidR="006D2B67" w:rsidRPr="006D2B67" w:rsidRDefault="006D2B67" w:rsidP="006D2B67">
      <w:pPr>
        <w:pStyle w:val="ListParagraph"/>
        <w:rPr>
          <w:rFonts w:ascii="Arial" w:hAnsi="Arial" w:cs="Arial"/>
          <w:sz w:val="24"/>
          <w:szCs w:val="24"/>
        </w:rPr>
      </w:pPr>
    </w:p>
    <w:p w14:paraId="23CBA805" w14:textId="36C66666" w:rsidR="006D2B67" w:rsidRPr="006D2B67" w:rsidRDefault="006D2B67" w:rsidP="006D2B67">
      <w:pPr>
        <w:rPr>
          <w:rFonts w:ascii="Arial" w:hAnsi="Arial" w:cs="Arial"/>
          <w:sz w:val="24"/>
          <w:szCs w:val="24"/>
        </w:rPr>
      </w:pPr>
      <w:r>
        <w:rPr>
          <w:rFonts w:ascii="Arial" w:hAnsi="Arial" w:cs="Arial"/>
          <w:sz w:val="24"/>
          <w:szCs w:val="24"/>
        </w:rPr>
        <w:t>Table 1: Structure Chart for ICB Strategic Safeguarding team</w:t>
      </w:r>
    </w:p>
    <w:p w14:paraId="6D374A0D" w14:textId="79ABC8DA" w:rsidR="003F096F" w:rsidRPr="003F096F" w:rsidRDefault="006D2B67" w:rsidP="003F096F">
      <w:pPr>
        <w:pStyle w:val="ListParagraph"/>
        <w:rPr>
          <w:rFonts w:ascii="Arial" w:hAnsi="Arial" w:cs="Arial"/>
          <w:sz w:val="24"/>
          <w:szCs w:val="24"/>
        </w:rPr>
      </w:pPr>
      <w:r w:rsidRPr="006D2B67">
        <w:rPr>
          <w:rFonts w:ascii="Arial" w:hAnsi="Arial" w:cs="Arial"/>
          <w:noProof/>
          <w:sz w:val="24"/>
          <w:szCs w:val="24"/>
        </w:rPr>
        <w:drawing>
          <wp:inline distT="0" distB="0" distL="0" distR="0" wp14:anchorId="4E453B32" wp14:editId="56A2041E">
            <wp:extent cx="5038996" cy="3454499"/>
            <wp:effectExtent l="0" t="0" r="9525" b="0"/>
            <wp:docPr id="569811890" name="Picture 1" descr="A diagram of a nursing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11890" name="Picture 1" descr="A diagram of a nursing organization&#10;&#10;Description automatically generated"/>
                    <pic:cNvPicPr/>
                  </pic:nvPicPr>
                  <pic:blipFill>
                    <a:blip r:embed="rId23"/>
                    <a:stretch>
                      <a:fillRect/>
                    </a:stretch>
                  </pic:blipFill>
                  <pic:spPr>
                    <a:xfrm>
                      <a:off x="0" y="0"/>
                      <a:ext cx="5066516" cy="3473366"/>
                    </a:xfrm>
                    <a:prstGeom prst="rect">
                      <a:avLst/>
                    </a:prstGeom>
                  </pic:spPr>
                </pic:pic>
              </a:graphicData>
            </a:graphic>
          </wp:inline>
        </w:drawing>
      </w:r>
    </w:p>
    <w:p w14:paraId="7D20D658" w14:textId="77777777" w:rsidR="003F096F" w:rsidRPr="003F096F" w:rsidRDefault="003F096F" w:rsidP="003F096F">
      <w:pPr>
        <w:pStyle w:val="ListParagraph"/>
        <w:rPr>
          <w:rFonts w:ascii="Arial" w:hAnsi="Arial" w:cs="Arial"/>
          <w:sz w:val="24"/>
          <w:szCs w:val="24"/>
        </w:rPr>
      </w:pPr>
    </w:p>
    <w:p w14:paraId="6FCBF776" w14:textId="77777777" w:rsidR="003F096F" w:rsidRPr="003F096F" w:rsidRDefault="003F096F" w:rsidP="003F096F">
      <w:pPr>
        <w:pStyle w:val="ListParagraph"/>
        <w:numPr>
          <w:ilvl w:val="2"/>
          <w:numId w:val="1"/>
        </w:numPr>
        <w:rPr>
          <w:rFonts w:ascii="Arial" w:hAnsi="Arial" w:cs="Arial"/>
          <w:sz w:val="24"/>
          <w:szCs w:val="24"/>
        </w:rPr>
      </w:pPr>
      <w:r w:rsidRPr="003F096F">
        <w:rPr>
          <w:rFonts w:ascii="Arial" w:hAnsi="Arial" w:cs="Arial"/>
          <w:sz w:val="24"/>
          <w:szCs w:val="24"/>
        </w:rPr>
        <w:t xml:space="preserve"> Table 2 demonstrates the safeguarding children governance framework.</w:t>
      </w:r>
    </w:p>
    <w:p w14:paraId="7EE14FB1" w14:textId="77777777" w:rsidR="003F096F" w:rsidRPr="003F096F" w:rsidRDefault="003F096F" w:rsidP="003F096F">
      <w:pPr>
        <w:rPr>
          <w:rFonts w:ascii="Arial" w:hAnsi="Arial" w:cs="Arial"/>
          <w:sz w:val="24"/>
          <w:szCs w:val="24"/>
        </w:rPr>
      </w:pPr>
    </w:p>
    <w:p w14:paraId="24BB33CF" w14:textId="77777777" w:rsidR="003F096F" w:rsidRPr="003F096F" w:rsidRDefault="003F096F" w:rsidP="003F096F">
      <w:pPr>
        <w:rPr>
          <w:rFonts w:ascii="Arial" w:hAnsi="Arial" w:cs="Arial"/>
          <w:sz w:val="24"/>
          <w:szCs w:val="24"/>
        </w:rPr>
      </w:pPr>
      <w:r w:rsidRPr="003F096F">
        <w:rPr>
          <w:rFonts w:ascii="Arial" w:hAnsi="Arial" w:cs="Arial"/>
          <w:sz w:val="24"/>
          <w:szCs w:val="24"/>
        </w:rPr>
        <w:t>Table 2: Somerset ICB Safeguarding Children Governance Framework</w:t>
      </w:r>
    </w:p>
    <w:p w14:paraId="3CBF6570" w14:textId="77777777" w:rsidR="003F096F" w:rsidRPr="00F21226" w:rsidRDefault="003F096F" w:rsidP="00EE6C9A">
      <w:pPr>
        <w:jc w:val="center"/>
      </w:pPr>
      <w:r>
        <w:rPr>
          <w:noProof/>
        </w:rPr>
        <w:drawing>
          <wp:inline distT="0" distB="0" distL="0" distR="0" wp14:anchorId="37B3BD9A" wp14:editId="748250B8">
            <wp:extent cx="5898935" cy="3615676"/>
            <wp:effectExtent l="0" t="0" r="6985" b="4445"/>
            <wp:docPr id="172066363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663634" name="Picture 1" descr="A diagram of a company&#10;&#10;Description automatically generated"/>
                    <pic:cNvPicPr/>
                  </pic:nvPicPr>
                  <pic:blipFill>
                    <a:blip r:embed="rId24"/>
                    <a:stretch>
                      <a:fillRect/>
                    </a:stretch>
                  </pic:blipFill>
                  <pic:spPr>
                    <a:xfrm>
                      <a:off x="0" y="0"/>
                      <a:ext cx="5921545" cy="3629534"/>
                    </a:xfrm>
                    <a:prstGeom prst="rect">
                      <a:avLst/>
                    </a:prstGeom>
                  </pic:spPr>
                </pic:pic>
              </a:graphicData>
            </a:graphic>
          </wp:inline>
        </w:drawing>
      </w:r>
    </w:p>
    <w:p w14:paraId="15A36058" w14:textId="77777777" w:rsidR="003F096F" w:rsidRDefault="003F096F" w:rsidP="003F096F">
      <w:pPr>
        <w:pStyle w:val="Heading1"/>
        <w:numPr>
          <w:ilvl w:val="0"/>
          <w:numId w:val="0"/>
        </w:numPr>
      </w:pPr>
    </w:p>
    <w:p w14:paraId="6C9B9A70" w14:textId="77777777" w:rsidR="003F096F" w:rsidRDefault="003F096F" w:rsidP="003F096F">
      <w:pPr>
        <w:numPr>
          <w:ilvl w:val="1"/>
          <w:numId w:val="1"/>
        </w:numPr>
        <w:tabs>
          <w:tab w:val="left" w:pos="567"/>
        </w:tabs>
        <w:spacing w:after="120" w:line="240" w:lineRule="auto"/>
        <w:contextualSpacing/>
        <w:rPr>
          <w:rFonts w:ascii="Arial" w:eastAsia="Calibri" w:hAnsi="Arial" w:cs="Arial"/>
          <w:b/>
          <w:color w:val="000000" w:themeColor="text1"/>
          <w:sz w:val="24"/>
          <w:szCs w:val="24"/>
        </w:rPr>
      </w:pPr>
      <w:r w:rsidRPr="003F096F">
        <w:rPr>
          <w:rFonts w:ascii="Arial" w:eastAsia="Calibri" w:hAnsi="Arial" w:cs="Arial"/>
          <w:b/>
          <w:color w:val="000000" w:themeColor="text1"/>
          <w:sz w:val="24"/>
          <w:szCs w:val="24"/>
        </w:rPr>
        <w:t>Discharging Statutory Safeguarding Children duties</w:t>
      </w:r>
    </w:p>
    <w:p w14:paraId="5817195E" w14:textId="77777777" w:rsidR="003F096F" w:rsidRDefault="003F096F" w:rsidP="003F096F">
      <w:pPr>
        <w:tabs>
          <w:tab w:val="left" w:pos="567"/>
        </w:tabs>
        <w:spacing w:after="120" w:line="240" w:lineRule="auto"/>
        <w:ind w:left="720"/>
        <w:contextualSpacing/>
        <w:rPr>
          <w:rFonts w:ascii="Arial" w:eastAsia="Calibri" w:hAnsi="Arial" w:cs="Arial"/>
          <w:b/>
          <w:color w:val="000000" w:themeColor="text1"/>
          <w:sz w:val="24"/>
          <w:szCs w:val="24"/>
        </w:rPr>
      </w:pPr>
    </w:p>
    <w:p w14:paraId="66673EE4" w14:textId="402D5B7E" w:rsidR="003F096F" w:rsidRPr="003F096F" w:rsidRDefault="003F096F" w:rsidP="003F096F">
      <w:pPr>
        <w:numPr>
          <w:ilvl w:val="2"/>
          <w:numId w:val="1"/>
        </w:numPr>
        <w:tabs>
          <w:tab w:val="left" w:pos="567"/>
        </w:tabs>
        <w:spacing w:after="120" w:line="240" w:lineRule="auto"/>
        <w:ind w:left="567" w:hanging="567"/>
        <w:contextualSpacing/>
        <w:rPr>
          <w:rFonts w:ascii="Arial" w:eastAsia="Calibri" w:hAnsi="Arial" w:cs="Arial"/>
          <w:b/>
          <w:color w:val="000000" w:themeColor="text1"/>
          <w:sz w:val="24"/>
          <w:szCs w:val="24"/>
        </w:rPr>
      </w:pPr>
      <w:r w:rsidRPr="003F096F">
        <w:rPr>
          <w:rFonts w:ascii="Arial" w:eastAsia="Calibri" w:hAnsi="Arial" w:cs="Arial"/>
          <w:color w:val="000000" w:themeColor="text1"/>
          <w:szCs w:val="20"/>
          <w:u w:val="single"/>
        </w:rPr>
        <w:t>Accountability:</w:t>
      </w:r>
      <w:r w:rsidRPr="003F096F">
        <w:rPr>
          <w:rFonts w:ascii="Arial" w:eastAsia="Calibri" w:hAnsi="Arial" w:cs="Arial"/>
          <w:color w:val="000000" w:themeColor="text1"/>
          <w:szCs w:val="20"/>
        </w:rPr>
        <w:t xml:space="preserve"> There is a clear line of accountability for safeguarding children reflected in the ICB governance arrangements as described in Table </w:t>
      </w:r>
      <w:r>
        <w:rPr>
          <w:rFonts w:ascii="Arial" w:eastAsia="Calibri" w:hAnsi="Arial" w:cs="Arial"/>
          <w:color w:val="000000" w:themeColor="text1"/>
          <w:szCs w:val="20"/>
        </w:rPr>
        <w:t>2</w:t>
      </w:r>
      <w:r w:rsidRPr="003F096F">
        <w:rPr>
          <w:rFonts w:ascii="Arial" w:eastAsia="Calibri" w:hAnsi="Arial" w:cs="Arial"/>
          <w:color w:val="000000" w:themeColor="text1"/>
          <w:szCs w:val="20"/>
        </w:rPr>
        <w:t xml:space="preserve"> above. </w:t>
      </w:r>
      <w:r>
        <w:rPr>
          <w:rFonts w:ascii="Arial" w:eastAsia="Calibri" w:hAnsi="Arial" w:cs="Arial"/>
          <w:color w:val="000000" w:themeColor="text1"/>
          <w:szCs w:val="20"/>
        </w:rPr>
        <w:t>We have achieved compliance against the requirements of the</w:t>
      </w:r>
      <w:r w:rsidRPr="003F096F">
        <w:rPr>
          <w:rFonts w:ascii="Arial" w:eastAsia="Calibri" w:hAnsi="Arial" w:cs="Arial"/>
          <w:color w:val="000000" w:themeColor="text1"/>
          <w:szCs w:val="20"/>
        </w:rPr>
        <w:t xml:space="preserve"> NHS Safeguarding Accountability and Assurance Framework</w:t>
      </w:r>
      <w:r>
        <w:rPr>
          <w:rStyle w:val="FootnoteReference"/>
          <w:rFonts w:eastAsia="Calibri"/>
          <w:color w:val="000000" w:themeColor="text1"/>
          <w:szCs w:val="20"/>
        </w:rPr>
        <w:footnoteReference w:id="2"/>
      </w:r>
      <w:r w:rsidRPr="003F096F">
        <w:rPr>
          <w:rFonts w:ascii="Arial" w:eastAsia="Calibri" w:hAnsi="Arial" w:cs="Arial"/>
          <w:color w:val="000000" w:themeColor="text1"/>
          <w:szCs w:val="20"/>
        </w:rPr>
        <w:t xml:space="preserve"> (SAAF) and </w:t>
      </w:r>
      <w:r>
        <w:rPr>
          <w:rFonts w:ascii="Arial" w:eastAsia="Calibri" w:hAnsi="Arial" w:cs="Arial"/>
          <w:color w:val="000000" w:themeColor="text1"/>
          <w:szCs w:val="20"/>
        </w:rPr>
        <w:t>s</w:t>
      </w:r>
      <w:r w:rsidRPr="003F096F">
        <w:rPr>
          <w:rFonts w:ascii="Arial" w:eastAsia="Calibri" w:hAnsi="Arial" w:cs="Arial"/>
          <w:color w:val="000000" w:themeColor="text1"/>
          <w:szCs w:val="20"/>
        </w:rPr>
        <w:t>ubstantial assurance on how the ICB has met its statutory roles and responsibilities in relation to safeguarding children has been provided to NHS England South West safeguarding team from 1</w:t>
      </w:r>
      <w:r w:rsidRPr="003F096F">
        <w:rPr>
          <w:rFonts w:ascii="Arial" w:eastAsia="Calibri" w:hAnsi="Arial" w:cs="Arial"/>
          <w:color w:val="000000" w:themeColor="text1"/>
          <w:szCs w:val="20"/>
          <w:vertAlign w:val="superscript"/>
        </w:rPr>
        <w:t>st</w:t>
      </w:r>
      <w:r w:rsidRPr="003F096F">
        <w:rPr>
          <w:rFonts w:ascii="Arial" w:eastAsia="Calibri" w:hAnsi="Arial" w:cs="Arial"/>
          <w:color w:val="000000" w:themeColor="text1"/>
          <w:szCs w:val="20"/>
        </w:rPr>
        <w:t xml:space="preserve"> </w:t>
      </w:r>
      <w:r>
        <w:rPr>
          <w:rFonts w:ascii="Arial" w:eastAsia="Calibri" w:hAnsi="Arial" w:cs="Arial"/>
          <w:color w:val="000000" w:themeColor="text1"/>
          <w:szCs w:val="20"/>
        </w:rPr>
        <w:t>April</w:t>
      </w:r>
      <w:r w:rsidRPr="003F096F">
        <w:rPr>
          <w:rFonts w:ascii="Arial" w:eastAsia="Calibri" w:hAnsi="Arial" w:cs="Arial"/>
          <w:color w:val="000000" w:themeColor="text1"/>
          <w:szCs w:val="20"/>
        </w:rPr>
        <w:t xml:space="preserve"> 202</w:t>
      </w:r>
      <w:r>
        <w:rPr>
          <w:rFonts w:ascii="Arial" w:eastAsia="Calibri" w:hAnsi="Arial" w:cs="Arial"/>
          <w:color w:val="000000" w:themeColor="text1"/>
          <w:szCs w:val="20"/>
        </w:rPr>
        <w:t>3</w:t>
      </w:r>
      <w:r w:rsidRPr="003F096F">
        <w:rPr>
          <w:rFonts w:ascii="Arial" w:eastAsia="Calibri" w:hAnsi="Arial" w:cs="Arial"/>
          <w:color w:val="000000" w:themeColor="text1"/>
          <w:szCs w:val="20"/>
        </w:rPr>
        <w:t xml:space="preserve"> to 31</w:t>
      </w:r>
      <w:r w:rsidRPr="003F096F">
        <w:rPr>
          <w:rFonts w:ascii="Arial" w:eastAsia="Calibri" w:hAnsi="Arial" w:cs="Arial"/>
          <w:color w:val="000000" w:themeColor="text1"/>
          <w:szCs w:val="20"/>
          <w:vertAlign w:val="superscript"/>
        </w:rPr>
        <w:t>st</w:t>
      </w:r>
      <w:r w:rsidRPr="003F096F">
        <w:rPr>
          <w:rFonts w:ascii="Arial" w:eastAsia="Calibri" w:hAnsi="Arial" w:cs="Arial"/>
          <w:color w:val="000000" w:themeColor="text1"/>
          <w:szCs w:val="20"/>
        </w:rPr>
        <w:t xml:space="preserve"> March 202</w:t>
      </w:r>
      <w:r>
        <w:rPr>
          <w:rFonts w:ascii="Arial" w:eastAsia="Calibri" w:hAnsi="Arial" w:cs="Arial"/>
          <w:color w:val="000000" w:themeColor="text1"/>
          <w:szCs w:val="20"/>
        </w:rPr>
        <w:t>4</w:t>
      </w:r>
      <w:r w:rsidRPr="003F096F">
        <w:rPr>
          <w:rFonts w:ascii="Arial" w:eastAsia="Calibri" w:hAnsi="Arial" w:cs="Arial"/>
          <w:color w:val="000000" w:themeColor="text1"/>
          <w:szCs w:val="20"/>
        </w:rPr>
        <w:t xml:space="preserve"> through the following:</w:t>
      </w:r>
    </w:p>
    <w:p w14:paraId="21E49D2D" w14:textId="3A6DC3B3" w:rsidR="003F096F" w:rsidRDefault="003F096F" w:rsidP="003F096F">
      <w:pPr>
        <w:pStyle w:val="ListParagraph"/>
        <w:numPr>
          <w:ilvl w:val="0"/>
          <w:numId w:val="8"/>
        </w:numPr>
        <w:spacing w:after="0" w:line="240" w:lineRule="auto"/>
        <w:ind w:left="851" w:hanging="284"/>
        <w:contextualSpacing w:val="0"/>
        <w:jc w:val="both"/>
        <w:rPr>
          <w:rFonts w:ascii="Arial" w:eastAsia="Calibri" w:hAnsi="Arial" w:cs="Arial"/>
          <w:color w:val="000000" w:themeColor="text1"/>
          <w:szCs w:val="20"/>
        </w:rPr>
      </w:pPr>
      <w:r>
        <w:rPr>
          <w:rFonts w:ascii="Arial" w:eastAsia="Calibri" w:hAnsi="Arial" w:cs="Arial"/>
          <w:color w:val="000000" w:themeColor="text1"/>
          <w:szCs w:val="20"/>
        </w:rPr>
        <w:t>Q</w:t>
      </w:r>
      <w:r w:rsidRPr="0074542E">
        <w:rPr>
          <w:rFonts w:ascii="Arial" w:eastAsia="Calibri" w:hAnsi="Arial" w:cs="Arial"/>
          <w:color w:val="000000" w:themeColor="text1"/>
          <w:szCs w:val="20"/>
        </w:rPr>
        <w:t>uarterly Safeguarding Assurance report</w:t>
      </w:r>
      <w:r>
        <w:rPr>
          <w:rFonts w:ascii="Arial" w:eastAsia="Calibri" w:hAnsi="Arial" w:cs="Arial"/>
          <w:color w:val="000000" w:themeColor="text1"/>
          <w:szCs w:val="20"/>
        </w:rPr>
        <w:t>s.</w:t>
      </w:r>
    </w:p>
    <w:p w14:paraId="5A6E93D9" w14:textId="77777777" w:rsidR="003F096F" w:rsidRPr="0074542E" w:rsidRDefault="003F096F" w:rsidP="003F096F">
      <w:pPr>
        <w:pStyle w:val="ListParagraph"/>
        <w:numPr>
          <w:ilvl w:val="0"/>
          <w:numId w:val="8"/>
        </w:numPr>
        <w:spacing w:after="0" w:line="240" w:lineRule="auto"/>
        <w:ind w:left="851" w:hanging="284"/>
        <w:contextualSpacing w:val="0"/>
        <w:jc w:val="both"/>
        <w:rPr>
          <w:rFonts w:ascii="Arial" w:eastAsia="Calibri" w:hAnsi="Arial" w:cs="Arial"/>
          <w:color w:val="000000" w:themeColor="text1"/>
          <w:szCs w:val="20"/>
        </w:rPr>
      </w:pPr>
      <w:r>
        <w:rPr>
          <w:rFonts w:ascii="Arial" w:eastAsia="Calibri" w:hAnsi="Arial" w:cs="Arial"/>
          <w:color w:val="000000" w:themeColor="text1"/>
          <w:szCs w:val="20"/>
        </w:rPr>
        <w:t>Safeguarding Commissioning Assurance Toolkit (SCAT) submissions</w:t>
      </w:r>
    </w:p>
    <w:p w14:paraId="5F2AD721" w14:textId="77777777" w:rsidR="003F096F" w:rsidRPr="0074542E" w:rsidRDefault="003F096F" w:rsidP="003F096F">
      <w:pPr>
        <w:pStyle w:val="ListParagraph"/>
        <w:numPr>
          <w:ilvl w:val="0"/>
          <w:numId w:val="8"/>
        </w:numPr>
        <w:spacing w:after="0" w:line="240" w:lineRule="auto"/>
        <w:ind w:left="851" w:hanging="284"/>
        <w:contextualSpacing w:val="0"/>
        <w:jc w:val="both"/>
        <w:rPr>
          <w:rFonts w:ascii="Arial" w:eastAsia="Calibri" w:hAnsi="Arial" w:cs="Arial"/>
          <w:color w:val="000000" w:themeColor="text1"/>
          <w:szCs w:val="20"/>
        </w:rPr>
      </w:pPr>
      <w:r w:rsidRPr="00FD50DB">
        <w:rPr>
          <w:rFonts w:ascii="Arial" w:eastAsia="Calibri" w:hAnsi="Arial" w:cs="Arial"/>
          <w:color w:val="000000" w:themeColor="text1"/>
          <w:szCs w:val="20"/>
        </w:rPr>
        <w:t xml:space="preserve">System updates </w:t>
      </w:r>
      <w:r>
        <w:rPr>
          <w:rFonts w:ascii="Arial" w:eastAsia="Calibri" w:hAnsi="Arial" w:cs="Arial"/>
          <w:color w:val="000000" w:themeColor="text1"/>
          <w:szCs w:val="20"/>
        </w:rPr>
        <w:t xml:space="preserve">provided </w:t>
      </w:r>
      <w:r w:rsidRPr="00FD50DB">
        <w:rPr>
          <w:rFonts w:ascii="Arial" w:eastAsia="Calibri" w:hAnsi="Arial" w:cs="Arial"/>
          <w:color w:val="000000" w:themeColor="text1"/>
          <w:szCs w:val="20"/>
        </w:rPr>
        <w:t xml:space="preserve">to the </w:t>
      </w:r>
      <w:r w:rsidRPr="0074542E">
        <w:rPr>
          <w:rFonts w:ascii="Arial" w:eastAsia="Calibri" w:hAnsi="Arial" w:cs="Arial"/>
          <w:color w:val="000000" w:themeColor="text1"/>
          <w:szCs w:val="20"/>
        </w:rPr>
        <w:t>South West safeguarding steering group</w:t>
      </w:r>
      <w:r>
        <w:rPr>
          <w:rFonts w:ascii="Arial" w:eastAsia="Calibri" w:hAnsi="Arial" w:cs="Arial"/>
          <w:color w:val="000000" w:themeColor="text1"/>
          <w:szCs w:val="20"/>
        </w:rPr>
        <w:t>.</w:t>
      </w:r>
      <w:r w:rsidRPr="0074542E">
        <w:rPr>
          <w:rFonts w:ascii="Arial" w:eastAsia="Calibri" w:hAnsi="Arial" w:cs="Arial"/>
          <w:color w:val="000000" w:themeColor="text1"/>
          <w:szCs w:val="20"/>
        </w:rPr>
        <w:t xml:space="preserve"> </w:t>
      </w:r>
    </w:p>
    <w:p w14:paraId="098BEB07" w14:textId="1FF971BC" w:rsidR="003F096F" w:rsidRDefault="003F096F" w:rsidP="003F096F">
      <w:pPr>
        <w:pStyle w:val="ListParagraph"/>
        <w:numPr>
          <w:ilvl w:val="0"/>
          <w:numId w:val="8"/>
        </w:numPr>
        <w:spacing w:after="0" w:line="240" w:lineRule="auto"/>
        <w:ind w:left="851" w:hanging="284"/>
        <w:contextualSpacing w:val="0"/>
        <w:jc w:val="both"/>
        <w:rPr>
          <w:rFonts w:ascii="Arial" w:eastAsia="Calibri" w:hAnsi="Arial" w:cs="Arial"/>
          <w:color w:val="000000" w:themeColor="text1"/>
          <w:szCs w:val="20"/>
        </w:rPr>
      </w:pPr>
      <w:bookmarkStart w:id="3" w:name="_Hlk137459051"/>
      <w:r w:rsidRPr="0074542E">
        <w:rPr>
          <w:rFonts w:ascii="Arial" w:eastAsia="Calibri" w:hAnsi="Arial" w:cs="Arial"/>
          <w:color w:val="000000" w:themeColor="text1"/>
          <w:szCs w:val="20"/>
        </w:rPr>
        <w:t xml:space="preserve">System updates </w:t>
      </w:r>
      <w:r>
        <w:rPr>
          <w:rFonts w:ascii="Arial" w:eastAsia="Calibri" w:hAnsi="Arial" w:cs="Arial"/>
          <w:color w:val="000000" w:themeColor="text1"/>
          <w:szCs w:val="20"/>
        </w:rPr>
        <w:t xml:space="preserve">provided </w:t>
      </w:r>
      <w:r w:rsidRPr="0074542E">
        <w:rPr>
          <w:rFonts w:ascii="Arial" w:eastAsia="Calibri" w:hAnsi="Arial" w:cs="Arial"/>
          <w:color w:val="000000" w:themeColor="text1"/>
          <w:szCs w:val="20"/>
        </w:rPr>
        <w:t xml:space="preserve">to the </w:t>
      </w:r>
      <w:bookmarkEnd w:id="3"/>
      <w:r w:rsidRPr="0074542E">
        <w:rPr>
          <w:rFonts w:ascii="Arial" w:eastAsia="Calibri" w:hAnsi="Arial" w:cs="Arial"/>
          <w:color w:val="000000" w:themeColor="text1"/>
          <w:szCs w:val="20"/>
        </w:rPr>
        <w:t>South</w:t>
      </w:r>
      <w:r>
        <w:rPr>
          <w:rFonts w:ascii="Arial" w:eastAsia="Calibri" w:hAnsi="Arial" w:cs="Arial"/>
          <w:color w:val="000000" w:themeColor="text1"/>
          <w:szCs w:val="20"/>
        </w:rPr>
        <w:t xml:space="preserve"> </w:t>
      </w:r>
      <w:r w:rsidRPr="0074542E">
        <w:rPr>
          <w:rFonts w:ascii="Arial" w:eastAsia="Calibri" w:hAnsi="Arial" w:cs="Arial"/>
          <w:color w:val="000000" w:themeColor="text1"/>
          <w:szCs w:val="20"/>
        </w:rPr>
        <w:t>West Designated Professionals forum</w:t>
      </w:r>
      <w:r>
        <w:rPr>
          <w:rFonts w:ascii="Arial" w:eastAsia="Calibri" w:hAnsi="Arial" w:cs="Arial"/>
          <w:color w:val="000000" w:themeColor="text1"/>
          <w:szCs w:val="20"/>
        </w:rPr>
        <w:t>s.</w:t>
      </w:r>
    </w:p>
    <w:p w14:paraId="57C41D72" w14:textId="2129E2A4" w:rsidR="003F096F" w:rsidRDefault="003F096F" w:rsidP="003F096F">
      <w:pPr>
        <w:pStyle w:val="ListParagraph"/>
        <w:numPr>
          <w:ilvl w:val="0"/>
          <w:numId w:val="8"/>
        </w:numPr>
        <w:spacing w:after="0" w:line="240" w:lineRule="auto"/>
        <w:ind w:left="851" w:hanging="284"/>
        <w:contextualSpacing w:val="0"/>
        <w:jc w:val="both"/>
        <w:rPr>
          <w:rFonts w:ascii="Arial" w:eastAsia="Calibri" w:hAnsi="Arial" w:cs="Arial"/>
          <w:color w:val="000000" w:themeColor="text1"/>
          <w:szCs w:val="20"/>
        </w:rPr>
      </w:pPr>
      <w:r>
        <w:rPr>
          <w:rFonts w:ascii="Arial" w:eastAsia="Calibri" w:hAnsi="Arial" w:cs="Arial"/>
          <w:color w:val="000000" w:themeColor="text1"/>
          <w:szCs w:val="20"/>
        </w:rPr>
        <w:t xml:space="preserve">A safeguarding visit to the ICB by the </w:t>
      </w:r>
      <w:r w:rsidRPr="0074542E">
        <w:rPr>
          <w:rFonts w:ascii="Arial" w:eastAsia="Calibri" w:hAnsi="Arial" w:cs="Arial"/>
          <w:color w:val="000000" w:themeColor="text1"/>
          <w:szCs w:val="20"/>
        </w:rPr>
        <w:t xml:space="preserve">NHS England South West </w:t>
      </w:r>
      <w:r>
        <w:rPr>
          <w:rFonts w:ascii="Arial" w:eastAsia="Calibri" w:hAnsi="Arial" w:cs="Arial"/>
          <w:color w:val="000000" w:themeColor="text1"/>
          <w:szCs w:val="20"/>
        </w:rPr>
        <w:t>s</w:t>
      </w:r>
      <w:r w:rsidRPr="0074542E">
        <w:rPr>
          <w:rFonts w:ascii="Arial" w:eastAsia="Calibri" w:hAnsi="Arial" w:cs="Arial"/>
          <w:color w:val="000000" w:themeColor="text1"/>
          <w:szCs w:val="20"/>
        </w:rPr>
        <w:t>afeguarding</w:t>
      </w:r>
      <w:r w:rsidRPr="00FD50DB">
        <w:rPr>
          <w:rFonts w:ascii="Arial" w:eastAsia="Calibri" w:hAnsi="Arial" w:cs="Arial"/>
          <w:color w:val="000000" w:themeColor="text1"/>
          <w:szCs w:val="20"/>
        </w:rPr>
        <w:t xml:space="preserve"> </w:t>
      </w:r>
      <w:r>
        <w:rPr>
          <w:rFonts w:ascii="Arial" w:eastAsia="Calibri" w:hAnsi="Arial" w:cs="Arial"/>
          <w:color w:val="000000" w:themeColor="text1"/>
          <w:szCs w:val="20"/>
        </w:rPr>
        <w:t>team in February 2024.</w:t>
      </w:r>
    </w:p>
    <w:p w14:paraId="19AA7735" w14:textId="77777777" w:rsidR="003F096F" w:rsidRPr="0074542E" w:rsidRDefault="003F096F" w:rsidP="003F096F">
      <w:pPr>
        <w:tabs>
          <w:tab w:val="left" w:pos="1134"/>
        </w:tabs>
        <w:rPr>
          <w:rFonts w:ascii="Arial" w:eastAsia="Calibri" w:hAnsi="Arial" w:cs="Arial"/>
          <w:color w:val="000000" w:themeColor="text1"/>
          <w:szCs w:val="20"/>
        </w:rPr>
      </w:pPr>
    </w:p>
    <w:p w14:paraId="4387FC56" w14:textId="63150096" w:rsidR="003F096F" w:rsidRPr="009E0F0F" w:rsidRDefault="003F096F" w:rsidP="009E0F0F">
      <w:pPr>
        <w:ind w:left="567" w:hanging="567"/>
        <w:rPr>
          <w:rFonts w:ascii="Arial" w:eastAsia="Calibri" w:hAnsi="Arial" w:cs="Arial"/>
          <w:color w:val="000000" w:themeColor="text1"/>
          <w:szCs w:val="20"/>
        </w:rPr>
      </w:pPr>
      <w:r w:rsidRPr="00F9318A">
        <w:rPr>
          <w:rFonts w:ascii="Arial" w:eastAsia="Calibri" w:hAnsi="Arial" w:cs="Arial"/>
          <w:color w:val="000000" w:themeColor="text1"/>
          <w:szCs w:val="20"/>
        </w:rPr>
        <w:t>2.2.2</w:t>
      </w:r>
      <w:r w:rsidRPr="00F9318A">
        <w:rPr>
          <w:rFonts w:ascii="Arial" w:eastAsia="Calibri" w:hAnsi="Arial" w:cs="Arial"/>
          <w:color w:val="000000" w:themeColor="text1"/>
          <w:szCs w:val="20"/>
        </w:rPr>
        <w:tab/>
      </w:r>
      <w:r w:rsidRPr="00F9318A">
        <w:rPr>
          <w:rFonts w:ascii="Arial" w:eastAsia="Calibri" w:hAnsi="Arial" w:cs="Arial"/>
          <w:color w:val="000000" w:themeColor="text1"/>
          <w:szCs w:val="20"/>
          <w:u w:val="single"/>
        </w:rPr>
        <w:t>Policies and Procedures:</w:t>
      </w:r>
      <w:r w:rsidRPr="00F9318A">
        <w:rPr>
          <w:rFonts w:ascii="Arial" w:eastAsia="Calibri" w:hAnsi="Arial" w:cs="Arial"/>
          <w:color w:val="000000" w:themeColor="text1"/>
          <w:szCs w:val="20"/>
        </w:rPr>
        <w:t>. The ICB’s Safeguarding Children policy</w:t>
      </w:r>
      <w:r w:rsidRPr="00F9318A">
        <w:rPr>
          <w:rStyle w:val="FootnoteReference"/>
          <w:rFonts w:eastAsia="Calibri"/>
          <w:color w:val="000000" w:themeColor="text1"/>
          <w:szCs w:val="20"/>
        </w:rPr>
        <w:footnoteReference w:id="3"/>
      </w:r>
      <w:r w:rsidRPr="00F9318A">
        <w:rPr>
          <w:rFonts w:ascii="Arial" w:eastAsia="Calibri" w:hAnsi="Arial" w:cs="Arial"/>
          <w:color w:val="000000" w:themeColor="text1"/>
          <w:szCs w:val="20"/>
        </w:rPr>
        <w:t xml:space="preserve"> sets out our commitment and approach to safeguarding children</w:t>
      </w:r>
      <w:r w:rsidR="009E0F0F">
        <w:rPr>
          <w:rFonts w:ascii="Arial" w:eastAsia="Calibri" w:hAnsi="Arial" w:cs="Arial"/>
          <w:color w:val="000000" w:themeColor="text1"/>
          <w:szCs w:val="20"/>
        </w:rPr>
        <w:t xml:space="preserve"> and is currently being updated to reflect recent legislative changes, publication of updated statutory guidance and the move from CCG to ICB status</w:t>
      </w:r>
      <w:r w:rsidRPr="00F9318A">
        <w:rPr>
          <w:rFonts w:ascii="Arial" w:eastAsia="Calibri" w:hAnsi="Arial" w:cs="Arial"/>
          <w:color w:val="000000" w:themeColor="text1"/>
          <w:szCs w:val="20"/>
        </w:rPr>
        <w:t xml:space="preserve">. </w:t>
      </w:r>
      <w:r w:rsidR="009E0F0F">
        <w:rPr>
          <w:rFonts w:ascii="Arial" w:hAnsi="Arial" w:cs="Arial"/>
          <w:bCs/>
          <w:lang w:val="en-US"/>
        </w:rPr>
        <w:t xml:space="preserve">The current version of this policy is located here: </w:t>
      </w:r>
      <w:hyperlink r:id="rId25" w:history="1">
        <w:r w:rsidR="009E0F0F" w:rsidRPr="0081198D">
          <w:rPr>
            <w:rStyle w:val="Hyperlink"/>
            <w:rFonts w:ascii="Arial" w:hAnsi="Arial" w:cs="Arial"/>
            <w:bCs/>
            <w:lang w:val="en-US"/>
          </w:rPr>
          <w:t>https://nhssomerset.nhs.uk/health/safeguarding-adults-and-children/safeguarding-children/</w:t>
        </w:r>
      </w:hyperlink>
      <w:r w:rsidR="009E0F0F">
        <w:rPr>
          <w:rFonts w:ascii="Arial" w:hAnsi="Arial" w:cs="Arial"/>
          <w:bCs/>
          <w:lang w:val="en-US"/>
        </w:rPr>
        <w:t xml:space="preserve"> </w:t>
      </w:r>
    </w:p>
    <w:p w14:paraId="52E84D47" w14:textId="18AD01EA" w:rsidR="003F096F" w:rsidRDefault="003F096F" w:rsidP="003F096F">
      <w:pPr>
        <w:tabs>
          <w:tab w:val="left" w:pos="851"/>
        </w:tabs>
        <w:ind w:left="567" w:hanging="567"/>
        <w:rPr>
          <w:rFonts w:ascii="Arial" w:eastAsia="Calibri" w:hAnsi="Arial" w:cs="Arial"/>
          <w:color w:val="000000" w:themeColor="text1"/>
          <w:szCs w:val="20"/>
        </w:rPr>
      </w:pPr>
      <w:r w:rsidRPr="0074542E">
        <w:rPr>
          <w:rFonts w:ascii="Arial" w:eastAsia="Calibri" w:hAnsi="Arial" w:cs="Arial"/>
          <w:color w:val="000000" w:themeColor="text1"/>
          <w:szCs w:val="20"/>
        </w:rPr>
        <w:t>2.2.3</w:t>
      </w:r>
      <w:r w:rsidRPr="0074542E">
        <w:rPr>
          <w:rFonts w:ascii="Arial" w:eastAsia="Calibri" w:hAnsi="Arial" w:cs="Arial"/>
          <w:color w:val="000000" w:themeColor="text1"/>
          <w:szCs w:val="20"/>
        </w:rPr>
        <w:tab/>
      </w:r>
      <w:r>
        <w:rPr>
          <w:rFonts w:ascii="Arial" w:eastAsia="Calibri" w:hAnsi="Arial" w:cs="Arial"/>
          <w:color w:val="000000" w:themeColor="text1"/>
          <w:szCs w:val="20"/>
          <w:u w:val="single"/>
        </w:rPr>
        <w:t>Safeguarding</w:t>
      </w:r>
      <w:r w:rsidRPr="003029CB">
        <w:rPr>
          <w:rFonts w:ascii="Arial" w:eastAsia="Calibri" w:hAnsi="Arial" w:cs="Arial"/>
          <w:color w:val="000000" w:themeColor="text1"/>
          <w:szCs w:val="20"/>
          <w:u w:val="single"/>
        </w:rPr>
        <w:t xml:space="preserve"> Training:</w:t>
      </w:r>
      <w:r w:rsidRPr="0074542E">
        <w:rPr>
          <w:rFonts w:ascii="Arial" w:eastAsia="Calibri" w:hAnsi="Arial" w:cs="Arial"/>
          <w:color w:val="000000" w:themeColor="text1"/>
          <w:szCs w:val="20"/>
        </w:rPr>
        <w:t xml:space="preserve"> </w:t>
      </w:r>
      <w:r>
        <w:rPr>
          <w:rFonts w:ascii="Arial" w:eastAsia="Calibri" w:hAnsi="Arial" w:cs="Arial"/>
          <w:color w:val="000000" w:themeColor="text1"/>
          <w:szCs w:val="20"/>
        </w:rPr>
        <w:t xml:space="preserve">In partnership with the wider strategic safeguarding team </w:t>
      </w:r>
      <w:r w:rsidR="009E0F0F">
        <w:rPr>
          <w:rFonts w:ascii="Arial" w:eastAsia="Calibri" w:hAnsi="Arial" w:cs="Arial"/>
          <w:color w:val="000000" w:themeColor="text1"/>
          <w:szCs w:val="20"/>
        </w:rPr>
        <w:t>three all day training events were provided to GP safeguarding leads and ICB staff throughout 2023/2024 on the theme of Neglect and self neglect across the lifespan. In September 2023 a rolling programme of Back to Basic Safeguarding lunch and learn sessions was set up and deliver</w:t>
      </w:r>
      <w:r w:rsidR="009B3EA9">
        <w:rPr>
          <w:rFonts w:ascii="Arial" w:eastAsia="Calibri" w:hAnsi="Arial" w:cs="Arial"/>
          <w:color w:val="000000" w:themeColor="text1"/>
          <w:szCs w:val="20"/>
        </w:rPr>
        <w:t>ed</w:t>
      </w:r>
      <w:r w:rsidR="009E0F0F">
        <w:rPr>
          <w:rFonts w:ascii="Arial" w:eastAsia="Calibri" w:hAnsi="Arial" w:cs="Arial"/>
          <w:color w:val="000000" w:themeColor="text1"/>
          <w:szCs w:val="20"/>
        </w:rPr>
        <w:t xml:space="preserve"> by the strategic safeguarding team. Sessions scheduled through to April 2024 included Strategy Discussions, Child Protection Conferences, Domestic Abuse</w:t>
      </w:r>
      <w:r w:rsidR="009B3EA9">
        <w:rPr>
          <w:rFonts w:ascii="Arial" w:eastAsia="Calibri" w:hAnsi="Arial" w:cs="Arial"/>
          <w:color w:val="000000" w:themeColor="text1"/>
          <w:szCs w:val="20"/>
        </w:rPr>
        <w:t xml:space="preserve">, Supporting families with neglect </w:t>
      </w:r>
      <w:r w:rsidR="009E0F0F">
        <w:rPr>
          <w:rFonts w:ascii="Arial" w:eastAsia="Calibri" w:hAnsi="Arial" w:cs="Arial"/>
          <w:color w:val="000000" w:themeColor="text1"/>
          <w:szCs w:val="20"/>
        </w:rPr>
        <w:t xml:space="preserve">and many others. </w:t>
      </w:r>
      <w:r>
        <w:rPr>
          <w:rFonts w:ascii="Arial" w:eastAsia="Calibri" w:hAnsi="Arial" w:cs="Arial"/>
          <w:color w:val="000000" w:themeColor="text1"/>
          <w:szCs w:val="20"/>
        </w:rPr>
        <w:t xml:space="preserve">This was in addition to training opportunities provided by the </w:t>
      </w:r>
      <w:hyperlink r:id="rId26" w:history="1">
        <w:r>
          <w:rPr>
            <w:rStyle w:val="Hyperlink"/>
            <w:rFonts w:ascii="Arial" w:eastAsia="Calibri" w:hAnsi="Arial" w:cs="Arial"/>
            <w:szCs w:val="20"/>
          </w:rPr>
          <w:t>Somerset Safeguarding Children Partnership (SSCP) training team,</w:t>
        </w:r>
      </w:hyperlink>
      <w:r>
        <w:rPr>
          <w:rFonts w:ascii="Arial" w:eastAsia="Calibri" w:hAnsi="Arial" w:cs="Arial"/>
          <w:color w:val="000000" w:themeColor="text1"/>
          <w:szCs w:val="20"/>
        </w:rPr>
        <w:t xml:space="preserve"> and </w:t>
      </w:r>
      <w:hyperlink r:id="rId27" w:history="1">
        <w:r w:rsidRPr="00504550">
          <w:rPr>
            <w:rStyle w:val="Hyperlink"/>
            <w:rFonts w:ascii="Arial" w:eastAsia="Calibri" w:hAnsi="Arial" w:cs="Arial"/>
            <w:szCs w:val="20"/>
          </w:rPr>
          <w:t>Safer Somerset Partnership</w:t>
        </w:r>
      </w:hyperlink>
      <w:r w:rsidRPr="0074542E">
        <w:rPr>
          <w:rFonts w:ascii="Arial" w:eastAsia="Calibri" w:hAnsi="Arial" w:cs="Arial"/>
          <w:color w:val="000000" w:themeColor="text1"/>
          <w:szCs w:val="20"/>
        </w:rPr>
        <w:t xml:space="preserve">. Feedback from </w:t>
      </w:r>
      <w:r>
        <w:rPr>
          <w:rFonts w:ascii="Arial" w:eastAsia="Calibri" w:hAnsi="Arial" w:cs="Arial"/>
          <w:color w:val="000000" w:themeColor="text1"/>
          <w:szCs w:val="20"/>
        </w:rPr>
        <w:t>the</w:t>
      </w:r>
      <w:r w:rsidRPr="0074542E">
        <w:rPr>
          <w:rFonts w:ascii="Arial" w:eastAsia="Calibri" w:hAnsi="Arial" w:cs="Arial"/>
          <w:color w:val="000000" w:themeColor="text1"/>
          <w:szCs w:val="20"/>
        </w:rPr>
        <w:t xml:space="preserve"> training </w:t>
      </w:r>
      <w:r>
        <w:rPr>
          <w:rFonts w:ascii="Arial" w:eastAsia="Calibri" w:hAnsi="Arial" w:cs="Arial"/>
          <w:color w:val="000000" w:themeColor="text1"/>
          <w:szCs w:val="20"/>
        </w:rPr>
        <w:t>event</w:t>
      </w:r>
      <w:r w:rsidR="009E0F0F">
        <w:rPr>
          <w:rFonts w:ascii="Arial" w:eastAsia="Calibri" w:hAnsi="Arial" w:cs="Arial"/>
          <w:color w:val="000000" w:themeColor="text1"/>
          <w:szCs w:val="20"/>
        </w:rPr>
        <w:t>s referenced above</w:t>
      </w:r>
      <w:r>
        <w:rPr>
          <w:rFonts w:ascii="Arial" w:eastAsia="Calibri" w:hAnsi="Arial" w:cs="Arial"/>
          <w:color w:val="000000" w:themeColor="text1"/>
          <w:szCs w:val="20"/>
        </w:rPr>
        <w:t xml:space="preserve"> included the following:</w:t>
      </w:r>
      <w:r w:rsidRPr="0074542E">
        <w:rPr>
          <w:rFonts w:ascii="Arial" w:eastAsia="Calibri" w:hAnsi="Arial" w:cs="Arial"/>
          <w:color w:val="000000" w:themeColor="text1"/>
          <w:szCs w:val="20"/>
        </w:rPr>
        <w:t xml:space="preserve"> </w:t>
      </w:r>
    </w:p>
    <w:p w14:paraId="34E9750F" w14:textId="77777777" w:rsidR="003F096F" w:rsidRDefault="003F096F" w:rsidP="003F096F">
      <w:pPr>
        <w:tabs>
          <w:tab w:val="left" w:pos="851"/>
        </w:tabs>
        <w:ind w:left="851" w:hanging="851"/>
        <w:rPr>
          <w:rFonts w:ascii="Arial" w:eastAsia="Calibri" w:hAnsi="Arial" w:cs="Arial"/>
          <w:color w:val="000000" w:themeColor="text1"/>
          <w:szCs w:val="20"/>
        </w:rPr>
      </w:pPr>
    </w:p>
    <w:p w14:paraId="7B3C993C" w14:textId="77777777" w:rsidR="003F096F" w:rsidRDefault="003F096F" w:rsidP="003F096F">
      <w:pPr>
        <w:tabs>
          <w:tab w:val="left" w:pos="851"/>
        </w:tabs>
        <w:ind w:left="851" w:hanging="851"/>
        <w:rPr>
          <w:rFonts w:ascii="Arial" w:eastAsia="Calibri" w:hAnsi="Arial" w:cs="Arial"/>
          <w:color w:val="000000" w:themeColor="text1"/>
          <w:szCs w:val="20"/>
        </w:rPr>
      </w:pPr>
      <w:r w:rsidRPr="0074542E">
        <w:rPr>
          <w:rFonts w:ascii="Arial" w:eastAsia="Calibri" w:hAnsi="Arial" w:cs="Arial"/>
          <w:noProof/>
          <w:color w:val="000000" w:themeColor="text1"/>
          <w:szCs w:val="20"/>
          <w:lang w:eastAsia="en-GB"/>
        </w:rPr>
        <mc:AlternateContent>
          <mc:Choice Requires="wps">
            <w:drawing>
              <wp:anchor distT="0" distB="0" distL="114300" distR="114300" simplePos="0" relativeHeight="251728896" behindDoc="0" locked="0" layoutInCell="1" allowOverlap="1" wp14:anchorId="19BC506E" wp14:editId="686640EF">
                <wp:simplePos x="0" y="0"/>
                <wp:positionH relativeFrom="margin">
                  <wp:posOffset>174445</wp:posOffset>
                </wp:positionH>
                <wp:positionV relativeFrom="paragraph">
                  <wp:posOffset>90576</wp:posOffset>
                </wp:positionV>
                <wp:extent cx="2352582" cy="1359658"/>
                <wp:effectExtent l="0" t="152400" r="10160" b="12065"/>
                <wp:wrapNone/>
                <wp:docPr id="19" name="Oval Callout 19"/>
                <wp:cNvGraphicFramePr/>
                <a:graphic xmlns:a="http://schemas.openxmlformats.org/drawingml/2006/main">
                  <a:graphicData uri="http://schemas.microsoft.com/office/word/2010/wordprocessingShape">
                    <wps:wsp>
                      <wps:cNvSpPr/>
                      <wps:spPr>
                        <a:xfrm>
                          <a:off x="0" y="0"/>
                          <a:ext cx="2352582" cy="1359658"/>
                        </a:xfrm>
                        <a:prstGeom prst="wedgeEllipseCallout">
                          <a:avLst>
                            <a:gd name="adj1" fmla="val 43060"/>
                            <a:gd name="adj2" fmla="val -60968"/>
                          </a:avLst>
                        </a:prstGeom>
                        <a:solidFill>
                          <a:srgbClr val="4F81BD"/>
                        </a:solidFill>
                        <a:ln w="25400" cap="flat" cmpd="sng" algn="ctr">
                          <a:solidFill>
                            <a:srgbClr val="4F81BD">
                              <a:shade val="50000"/>
                            </a:srgbClr>
                          </a:solidFill>
                          <a:prstDash val="solid"/>
                        </a:ln>
                        <a:effectLst/>
                      </wps:spPr>
                      <wps:txbx>
                        <w:txbxContent>
                          <w:p w14:paraId="15F46D2C" w14:textId="4420232D" w:rsidR="003F096F" w:rsidRPr="009B6C4E" w:rsidRDefault="003F096F" w:rsidP="009B6C4E">
                            <w:pPr>
                              <w:autoSpaceDE w:val="0"/>
                              <w:autoSpaceDN w:val="0"/>
                              <w:adjustRightInd w:val="0"/>
                              <w:jc w:val="center"/>
                              <w:rPr>
                                <w:rFonts w:ascii="Arial" w:eastAsia="Calibri" w:hAnsi="Arial" w:cs="Arial"/>
                                <w:color w:val="000000" w:themeColor="text1"/>
                                <w:sz w:val="20"/>
                                <w:szCs w:val="20"/>
                              </w:rPr>
                            </w:pPr>
                            <w:r w:rsidRPr="009B6C4E">
                              <w:rPr>
                                <w:rFonts w:ascii="Arial" w:eastAsia="Calibri" w:hAnsi="Arial" w:cs="Arial"/>
                                <w:color w:val="000000" w:themeColor="text1"/>
                                <w:sz w:val="20"/>
                                <w:szCs w:val="20"/>
                              </w:rPr>
                              <w:t>“</w:t>
                            </w:r>
                            <w:r w:rsidR="009B6C4E" w:rsidRPr="009B6C4E">
                              <w:rPr>
                                <w:rFonts w:ascii="Arial" w:eastAsia="Calibri" w:hAnsi="Arial" w:cs="Arial"/>
                                <w:color w:val="000000" w:themeColor="text1"/>
                                <w:sz w:val="20"/>
                                <w:szCs w:val="20"/>
                              </w:rPr>
                              <w:t>Great, interactive day.  Really enjoyed working through the real case studies</w:t>
                            </w:r>
                            <w:r w:rsidRPr="009B6C4E">
                              <w:rPr>
                                <w:rFonts w:ascii="Arial" w:eastAsia="Calibri" w:hAnsi="Arial" w:cs="Arial"/>
                                <w:color w:val="000000" w:themeColor="text1"/>
                                <w:sz w:val="20"/>
                                <w:szCs w:val="20"/>
                              </w:rPr>
                              <w:t>.”</w:t>
                            </w:r>
                          </w:p>
                          <w:p w14:paraId="5D0CF40B" w14:textId="77777777" w:rsidR="003F096F" w:rsidRPr="008578B4" w:rsidRDefault="003F096F" w:rsidP="003F096F">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C506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9" o:spid="_x0000_s1026" type="#_x0000_t63" style="position:absolute;left:0;text-align:left;margin-left:13.75pt;margin-top:7.15pt;width:185.25pt;height:107.0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u/lAIAAEIFAAAOAAAAZHJzL2Uyb0RvYy54bWysVE1v2zAMvQ/YfxB0b+2kcZYGdYosWYYB&#10;RVugHXpmZMn2IEuapMTufv0o2fno1tOwHBTSpB7JR1I3t10jyZ5bV2uV09FlSglXTBe1KnP6/Xlz&#10;MaPEeVAFSK14Tl+5o7eLjx9uWjPnY11pWXBLEES5eWtyWnlv5kniWMUbcJfacIVGoW0DHlVbJoWF&#10;FtEbmYzTdJq02hbGasadw6/r3kgXEV8IzvyDEI57InOKufl42nhuw5ksbmBeWjBVzYY04B+yaKBW&#10;GPQItQYPZGfrv6CamlnttPCXTDeJFqJmPNaA1YzSP6p5qsDwWAuS48yRJvf/YNn9/sk8WqShNW7u&#10;UAxVdMI24R/zI10k6/VIFu88YfhxfJWNs9mYEoa20VV2Pc1mgc7kdN1Y579y3ZAg5LTlRcm/SFkb&#10;x1cgpd75yBns75yP5BVEQYNTAsWPESWikdiLPUgyuUqnh16d+WDwk8/FNL2eHjIYIDGXQw4B32lZ&#10;F5tayqjYcruSliB+Tieb2ejzekj/jZtUpMVis0mK48MAR1RI8Cg2psipUyUlIEucfeZtrObNbfdO&#10;kBi8goL3obMUf4fIvXsk8Q1OqGINruqvRNNwRaqAx+OoI42hAadOBsl3225o71YXr4+WWN2vgTNs&#10;UyPwHTj/CBa5xhJxl/0DHkJqrFsPEiWVtr/e+x78cRzRSkmLe4Sc/NyB5ZTIbwoH9Xo0mYTFi8ok&#10;+zRGxZ5btucWtWtWGvuB3cfsohj8vTyIwurmBVd+GaKiCRTD2D37g7Ly/X7jo8H4chndcNkM+Dv1&#10;ZFgAD5QFSp+7F7BmGE+Pk32vDzsH8zhD/UCffMNNpZc7r0V9JLvndWAeFzX2b3hUwktwrkev09O3&#10;+A0AAP//AwBQSwMEFAAGAAgAAAAhAIIceoHdAAAACQEAAA8AAABkcnMvZG93bnJldi54bWxMj8FO&#10;wzAQRO9I/IO1SNyoQxKom8apIhDiwKkFcXZjN46I1yF2k/TvWU5w3Hmj2Zlyt7ieTWYMnUcJ96sE&#10;mMHG6w5bCR/vL3cCWIgKteo9GgkXE2BXXV+VqtB+xr2ZDrFlFIKhUBJsjEPBeWiscSqs/GCQ2MmP&#10;TkU6x5brUc0U7nqeJskjd6pD+mDVYJ6sab4OZyfhM5/q7i17tvx7g5f1XItX3Qopb2+WegssmiX+&#10;meG3PlWHijod/Rl1YL2EdP1ATtLzDBjxbCNo25FAKnLgVcn/L6h+AAAA//8DAFBLAQItABQABgAI&#10;AAAAIQC2gziS/gAAAOEBAAATAAAAAAAAAAAAAAAAAAAAAABbQ29udGVudF9UeXBlc10ueG1sUEsB&#10;Ai0AFAAGAAgAAAAhADj9If/WAAAAlAEAAAsAAAAAAAAAAAAAAAAALwEAAF9yZWxzLy5yZWxzUEsB&#10;Ai0AFAAGAAgAAAAhAB4tG7+UAgAAQgUAAA4AAAAAAAAAAAAAAAAALgIAAGRycy9lMm9Eb2MueG1s&#10;UEsBAi0AFAAGAAgAAAAhAIIceoHdAAAACQEAAA8AAAAAAAAAAAAAAAAA7gQAAGRycy9kb3ducmV2&#10;LnhtbFBLBQYAAAAABAAEAPMAAAD4BQAAAAA=&#10;" adj="20101,-2369" fillcolor="#4f81bd" strokecolor="#385d8a" strokeweight="2pt">
                <v:textbox>
                  <w:txbxContent>
                    <w:p w14:paraId="15F46D2C" w14:textId="4420232D" w:rsidR="003F096F" w:rsidRPr="009B6C4E" w:rsidRDefault="003F096F" w:rsidP="009B6C4E">
                      <w:pPr>
                        <w:autoSpaceDE w:val="0"/>
                        <w:autoSpaceDN w:val="0"/>
                        <w:adjustRightInd w:val="0"/>
                        <w:jc w:val="center"/>
                        <w:rPr>
                          <w:rFonts w:ascii="Arial" w:eastAsia="Calibri" w:hAnsi="Arial" w:cs="Arial"/>
                          <w:color w:val="000000" w:themeColor="text1"/>
                          <w:sz w:val="20"/>
                          <w:szCs w:val="20"/>
                        </w:rPr>
                      </w:pPr>
                      <w:r w:rsidRPr="009B6C4E">
                        <w:rPr>
                          <w:rFonts w:ascii="Arial" w:eastAsia="Calibri" w:hAnsi="Arial" w:cs="Arial"/>
                          <w:color w:val="000000" w:themeColor="text1"/>
                          <w:sz w:val="20"/>
                          <w:szCs w:val="20"/>
                        </w:rPr>
                        <w:t>“</w:t>
                      </w:r>
                      <w:r w:rsidR="009B6C4E" w:rsidRPr="009B6C4E">
                        <w:rPr>
                          <w:rFonts w:ascii="Arial" w:eastAsia="Calibri" w:hAnsi="Arial" w:cs="Arial"/>
                          <w:color w:val="000000" w:themeColor="text1"/>
                          <w:sz w:val="20"/>
                          <w:szCs w:val="20"/>
                        </w:rPr>
                        <w:t>Great, interactive day.  Really enjoyed working through the real case studies</w:t>
                      </w:r>
                      <w:r w:rsidRPr="009B6C4E">
                        <w:rPr>
                          <w:rFonts w:ascii="Arial" w:eastAsia="Calibri" w:hAnsi="Arial" w:cs="Arial"/>
                          <w:color w:val="000000" w:themeColor="text1"/>
                          <w:sz w:val="20"/>
                          <w:szCs w:val="20"/>
                        </w:rPr>
                        <w:t>.”</w:t>
                      </w:r>
                    </w:p>
                    <w:p w14:paraId="5D0CF40B" w14:textId="77777777" w:rsidR="003F096F" w:rsidRPr="008578B4" w:rsidRDefault="003F096F" w:rsidP="003F096F">
                      <w:pPr>
                        <w:jc w:val="center"/>
                        <w:rPr>
                          <w:sz w:val="20"/>
                          <w:szCs w:val="20"/>
                        </w:rPr>
                      </w:pPr>
                    </w:p>
                  </w:txbxContent>
                </v:textbox>
                <w10:wrap anchorx="margin"/>
              </v:shape>
            </w:pict>
          </mc:Fallback>
        </mc:AlternateContent>
      </w:r>
    </w:p>
    <w:p w14:paraId="5ECF9C5D" w14:textId="77777777" w:rsidR="003F096F" w:rsidRDefault="003F096F" w:rsidP="003F096F">
      <w:pPr>
        <w:tabs>
          <w:tab w:val="left" w:pos="851"/>
        </w:tabs>
        <w:ind w:left="851" w:hanging="851"/>
        <w:rPr>
          <w:rFonts w:ascii="Arial" w:eastAsia="Calibri" w:hAnsi="Arial" w:cs="Arial"/>
          <w:color w:val="000000" w:themeColor="text1"/>
          <w:szCs w:val="20"/>
        </w:rPr>
      </w:pPr>
      <w:r w:rsidRPr="0074542E">
        <w:rPr>
          <w:rFonts w:ascii="Arial" w:eastAsia="Calibri" w:hAnsi="Arial" w:cs="Arial"/>
          <w:noProof/>
          <w:color w:val="000000" w:themeColor="text1"/>
          <w:szCs w:val="20"/>
          <w:lang w:eastAsia="en-GB"/>
        </w:rPr>
        <mc:AlternateContent>
          <mc:Choice Requires="wps">
            <w:drawing>
              <wp:anchor distT="0" distB="0" distL="114300" distR="114300" simplePos="0" relativeHeight="251729920" behindDoc="0" locked="0" layoutInCell="1" allowOverlap="1" wp14:anchorId="35D5FAC6" wp14:editId="6D02519F">
                <wp:simplePos x="0" y="0"/>
                <wp:positionH relativeFrom="column">
                  <wp:posOffset>2756582</wp:posOffset>
                </wp:positionH>
                <wp:positionV relativeFrom="paragraph">
                  <wp:posOffset>70267</wp:posOffset>
                </wp:positionV>
                <wp:extent cx="1550035" cy="1110615"/>
                <wp:effectExtent l="19050" t="285750" r="31115" b="32385"/>
                <wp:wrapNone/>
                <wp:docPr id="25" name="Oval Callout 25"/>
                <wp:cNvGraphicFramePr/>
                <a:graphic xmlns:a="http://schemas.openxmlformats.org/drawingml/2006/main">
                  <a:graphicData uri="http://schemas.microsoft.com/office/word/2010/wordprocessingShape">
                    <wps:wsp>
                      <wps:cNvSpPr/>
                      <wps:spPr>
                        <a:xfrm>
                          <a:off x="0" y="0"/>
                          <a:ext cx="1550035" cy="1110615"/>
                        </a:xfrm>
                        <a:prstGeom prst="wedgeEllipseCallout">
                          <a:avLst>
                            <a:gd name="adj1" fmla="val 298"/>
                            <a:gd name="adj2" fmla="val -74517"/>
                          </a:avLst>
                        </a:prstGeom>
                        <a:solidFill>
                          <a:srgbClr val="4F81BD"/>
                        </a:solidFill>
                        <a:ln w="25400" cap="flat" cmpd="sng" algn="ctr">
                          <a:solidFill>
                            <a:srgbClr val="4F81BD">
                              <a:shade val="50000"/>
                            </a:srgbClr>
                          </a:solidFill>
                          <a:prstDash val="solid"/>
                        </a:ln>
                        <a:effectLst/>
                      </wps:spPr>
                      <wps:txbx>
                        <w:txbxContent>
                          <w:p w14:paraId="44DF14C8" w14:textId="2305EB35" w:rsidR="003F096F" w:rsidRPr="0024062B" w:rsidRDefault="003F096F" w:rsidP="003F096F">
                            <w:pPr>
                              <w:jc w:val="center"/>
                              <w:rPr>
                                <w:sz w:val="20"/>
                                <w:szCs w:val="20"/>
                              </w:rPr>
                            </w:pPr>
                            <w:r>
                              <w:rPr>
                                <w:rFonts w:ascii="Arial" w:eastAsia="Calibri" w:hAnsi="Arial" w:cs="Arial"/>
                                <w:color w:val="000000" w:themeColor="text1"/>
                                <w:sz w:val="16"/>
                                <w:szCs w:val="16"/>
                              </w:rPr>
                              <w:t>“</w:t>
                            </w:r>
                            <w:r w:rsidR="009B6C4E">
                              <w:rPr>
                                <w:rFonts w:ascii="Arial" w:eastAsia="Calibri" w:hAnsi="Arial" w:cs="Arial"/>
                                <w:color w:val="000000" w:themeColor="text1"/>
                                <w:sz w:val="16"/>
                                <w:szCs w:val="16"/>
                              </w:rPr>
                              <w:t>Excellent study day!  The group session was extremely good</w:t>
                            </w:r>
                            <w:r>
                              <w:rPr>
                                <w:rFonts w:ascii="Arial" w:eastAsia="Calibri" w:hAnsi="Arial" w:cs="Arial"/>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5FAC6" id="Oval Callout 25" o:spid="_x0000_s1027" type="#_x0000_t63" style="position:absolute;left:0;text-align:left;margin-left:217.05pt;margin-top:5.55pt;width:122.05pt;height:87.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g/lwIAAEcFAAAOAAAAZHJzL2Uyb0RvYy54bWysVMFu2zAMvQ/YPwi6t7azuE2DOkWWLMOA&#10;oi3QDj0zsmR7kCVNUmJ3Xz9KdpN062nYxaZE8pF8JHV907eS7Ll1jVYFzc5TSrhiumxUVdDvT5uz&#10;GSXOgypBasUL+sIdvVl8/HDdmTmf6FrLkluCIMrNO1PQ2nszTxLHat6CO9eGK1QKbVvweLRVUlro&#10;EL2VySRNL5JO29JYzbhzeLselHQR8YXgzN8L4bgnsqCYm49fG7/b8E0W1zCvLJi6YWMa8A9ZtNAo&#10;DHqAWoMHsrPNX1Btw6x2WvhzpttEC9EwHmvAarL0j2oeazA81oLkOHOgyf0/WHa3fzQPFmnojJs7&#10;FEMVvbBt+GN+pI9kvRzI4r0nDC+zPE/TTzklDHVZlqUXWR7oTI7uxjr/leuWBKGgHS8r/kXKxji+&#10;Ain1zkfOYH/rfCSvJApanBIof2SUiFZiL/YgyeRqNnbqxGJyanF2Oc2zyzH+CIiZvGYQ0J2WTblp&#10;pIwHW21X0hJEL+h0M8s+r0fnN2ZSka6gk3ya4vAwwAEVEjyKrSkL6lRFCcgKJ595G2t54+3eCRKD&#10;11DyITRyiNADbaN5pPANTqhiDa4eXKJqdJEq4PE46EhiwDn2MUi+3/akwVyz4BFutrp8ebDE6mEX&#10;nGGbBvFvwfkHsEg4VooL7e/xI6TG8vUoUVJr++u9+2CPM4laSjpcJqTm5w4sp0R+UzitV9l0GrYv&#10;Hqb55QQP9lSzPdWoXbvS2BYcAcwuisHey1dRWN0+494vQ1RUgWIYe2jCeFj5Ycnx5WB8uYxmuHEG&#10;/K16NCyAB+YCs0/9M1gzzqjH8b7Tr4sH8zhKQ3uOtsFT6eXOa9EcOB94HRuA2xrbOL4s4Tk4PUer&#10;4/u3+A0AAP//AwBQSwMEFAAGAAgAAAAhAP9IvD7fAAAACgEAAA8AAABkcnMvZG93bnJldi54bWxM&#10;j0FPg0AQhe8m/ofNmHhp7EJLkCBL02j6A2ybWG9TGIHIziK7pfjvHU96msy8lzffKzaz7dVEo+8c&#10;G4iXESjiytUdNwaOh91DBsoH5Bp7x2TgmzxsytubAvPaXfmVpn1olISwz9FAG8KQa+2rliz6pRuI&#10;Rftwo8Ug69joesSrhNter6Io1RY7lg8tDvTcUvW5v1gDu/XL4o3s9vTu3eJ4mELyhafEmPu7efsE&#10;KtAc/szwiy/oUArT2V249qo3kKyTWKwixDLFkD5mK1BnOWRpBLos9P8K5Q8AAAD//wMAUEsBAi0A&#10;FAAGAAgAAAAhALaDOJL+AAAA4QEAABMAAAAAAAAAAAAAAAAAAAAAAFtDb250ZW50X1R5cGVzXS54&#10;bWxQSwECLQAUAAYACAAAACEAOP0h/9YAAACUAQAACwAAAAAAAAAAAAAAAAAvAQAAX3JlbHMvLnJl&#10;bHNQSwECLQAUAAYACAAAACEAg00YP5cCAABHBQAADgAAAAAAAAAAAAAAAAAuAgAAZHJzL2Uyb0Rv&#10;Yy54bWxQSwECLQAUAAYACAAAACEA/0i8Pt8AAAAKAQAADwAAAAAAAAAAAAAAAADxBAAAZHJzL2Rv&#10;d25yZXYueG1sUEsFBgAAAAAEAAQA8wAAAP0FAAAAAA==&#10;" adj="10864,-5296" fillcolor="#4f81bd" strokecolor="#385d8a" strokeweight="2pt">
                <v:textbox>
                  <w:txbxContent>
                    <w:p w14:paraId="44DF14C8" w14:textId="2305EB35" w:rsidR="003F096F" w:rsidRPr="0024062B" w:rsidRDefault="003F096F" w:rsidP="003F096F">
                      <w:pPr>
                        <w:jc w:val="center"/>
                        <w:rPr>
                          <w:sz w:val="20"/>
                          <w:szCs w:val="20"/>
                        </w:rPr>
                      </w:pPr>
                      <w:r>
                        <w:rPr>
                          <w:rFonts w:ascii="Arial" w:eastAsia="Calibri" w:hAnsi="Arial" w:cs="Arial"/>
                          <w:color w:val="000000" w:themeColor="text1"/>
                          <w:sz w:val="16"/>
                          <w:szCs w:val="16"/>
                        </w:rPr>
                        <w:t>“</w:t>
                      </w:r>
                      <w:r w:rsidR="009B6C4E">
                        <w:rPr>
                          <w:rFonts w:ascii="Arial" w:eastAsia="Calibri" w:hAnsi="Arial" w:cs="Arial"/>
                          <w:color w:val="000000" w:themeColor="text1"/>
                          <w:sz w:val="16"/>
                          <w:szCs w:val="16"/>
                        </w:rPr>
                        <w:t>Excellent study day!  The group session was extremely good</w:t>
                      </w:r>
                      <w:r>
                        <w:rPr>
                          <w:rFonts w:ascii="Arial" w:eastAsia="Calibri" w:hAnsi="Arial" w:cs="Arial"/>
                          <w:color w:val="000000" w:themeColor="text1"/>
                          <w:sz w:val="16"/>
                          <w:szCs w:val="16"/>
                        </w:rPr>
                        <w:t>.”</w:t>
                      </w:r>
                    </w:p>
                  </w:txbxContent>
                </v:textbox>
              </v:shape>
            </w:pict>
          </mc:Fallback>
        </mc:AlternateContent>
      </w:r>
      <w:r w:rsidRPr="0074542E">
        <w:rPr>
          <w:rFonts w:ascii="Arial" w:eastAsia="Calibri" w:hAnsi="Arial" w:cs="Arial"/>
          <w:noProof/>
          <w:color w:val="000000" w:themeColor="text1"/>
          <w:szCs w:val="20"/>
          <w:lang w:eastAsia="en-GB"/>
        </w:rPr>
        <mc:AlternateContent>
          <mc:Choice Requires="wps">
            <w:drawing>
              <wp:anchor distT="0" distB="0" distL="114300" distR="114300" simplePos="0" relativeHeight="251730944" behindDoc="0" locked="0" layoutInCell="1" allowOverlap="1" wp14:anchorId="0D023CD9" wp14:editId="29E4FC84">
                <wp:simplePos x="0" y="0"/>
                <wp:positionH relativeFrom="column">
                  <wp:posOffset>4556916</wp:posOffset>
                </wp:positionH>
                <wp:positionV relativeFrom="paragraph">
                  <wp:posOffset>8562</wp:posOffset>
                </wp:positionV>
                <wp:extent cx="1596577" cy="1080205"/>
                <wp:effectExtent l="19050" t="133350" r="41910" b="43815"/>
                <wp:wrapNone/>
                <wp:docPr id="31" name="Oval Callout 25"/>
                <wp:cNvGraphicFramePr/>
                <a:graphic xmlns:a="http://schemas.openxmlformats.org/drawingml/2006/main">
                  <a:graphicData uri="http://schemas.microsoft.com/office/word/2010/wordprocessingShape">
                    <wps:wsp>
                      <wps:cNvSpPr/>
                      <wps:spPr>
                        <a:xfrm>
                          <a:off x="0" y="0"/>
                          <a:ext cx="1596577" cy="1080205"/>
                        </a:xfrm>
                        <a:prstGeom prst="wedgeEllipseCallout">
                          <a:avLst>
                            <a:gd name="adj1" fmla="val -33301"/>
                            <a:gd name="adj2" fmla="val -61364"/>
                          </a:avLst>
                        </a:prstGeom>
                        <a:solidFill>
                          <a:srgbClr val="4F81BD"/>
                        </a:solidFill>
                        <a:ln w="25400" cap="flat" cmpd="sng" algn="ctr">
                          <a:solidFill>
                            <a:srgbClr val="4F81BD">
                              <a:shade val="50000"/>
                            </a:srgbClr>
                          </a:solidFill>
                          <a:prstDash val="solid"/>
                        </a:ln>
                        <a:effectLst/>
                      </wps:spPr>
                      <wps:txbx>
                        <w:txbxContent>
                          <w:p w14:paraId="043549CA" w14:textId="3EBA068F" w:rsidR="003F096F" w:rsidRPr="009B6C4E" w:rsidRDefault="003F096F" w:rsidP="003F096F">
                            <w:pPr>
                              <w:jc w:val="center"/>
                              <w:rPr>
                                <w:rFonts w:ascii="Arial" w:hAnsi="Arial" w:cs="Arial"/>
                                <w:sz w:val="20"/>
                                <w:szCs w:val="20"/>
                              </w:rPr>
                            </w:pPr>
                            <w:r w:rsidRPr="009B6C4E">
                              <w:rPr>
                                <w:rFonts w:ascii="Arial" w:hAnsi="Arial" w:cs="Arial"/>
                                <w:sz w:val="20"/>
                                <w:szCs w:val="20"/>
                              </w:rPr>
                              <w:t>“</w:t>
                            </w:r>
                            <w:r w:rsidR="009B6C4E" w:rsidRPr="009B6C4E">
                              <w:rPr>
                                <w:rFonts w:ascii="Arial" w:hAnsi="Arial" w:cs="Arial"/>
                                <w:sz w:val="20"/>
                                <w:szCs w:val="20"/>
                              </w:rPr>
                              <w:t>Maintain – good balance of presenting then interacting</w:t>
                            </w:r>
                            <w:r w:rsidRPr="009B6C4E">
                              <w:rPr>
                                <w:rFonts w:ascii="Arial" w:hAnsi="Arial" w:cs="Arial"/>
                                <w:sz w:val="20"/>
                                <w:szCs w:val="20"/>
                              </w:rPr>
                              <w:t>”.</w:t>
                            </w:r>
                          </w:p>
                          <w:p w14:paraId="0B5C7ACA" w14:textId="77777777" w:rsidR="003F096F" w:rsidRPr="009B6C4E" w:rsidRDefault="003F096F" w:rsidP="003F096F">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23CD9" id="_x0000_s1028" type="#_x0000_t63" style="position:absolute;left:0;text-align:left;margin-left:358.8pt;margin-top:.65pt;width:125.7pt;height:85.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NxmAIAAEoFAAAOAAAAZHJzL2Uyb0RvYy54bWysVMlu2zAQvRfoPxC8J1q8JDEiB65dFwWC&#10;JEBS5DymqKWgSJakLaVfnyElb21ORXWgZjj7mxne3nWNIDtubK1kRpPLmBIumcprWWb0x8v64poS&#10;60DmIJTkGX3jlt7NP3+6bfWMp6pSIueGoBNpZ63OaOWcnkWRZRVvwF4qzSUKC2UacMiaMsoNtOi9&#10;EVEax9OoVSbXRjFuLd6ueiGdB/9FwZl7LArLHREZxdxcOE04N/6M5rcwKw3oqmZDGvAPWTRQSwx6&#10;cLUCB2Rr6r9cNTUzyqrCXTLVRKooasZDDVhNEv9RzXMFmodaEByrDzDZ/+eWPeye9ZNBGFptZxZJ&#10;X0VXmMb/MT/SBbDeDmDxzhGGl8nkZjq5uqKEoSyJr+M0nng4o6O5NtZ946ohnshoy/OSfxWi1pYv&#10;QQi1dQEz2N1bF8DLiYQGpwTynwklRSOwFzsQ5GI0GsXJ0KwTpfRMaZqMpuMhhcEnJrNPwgewStT5&#10;uhYiMKbcLIUhGCCj4/V18mU1GJ+pCUnajKaTcYzzwwBntBDgkGx0nlErS0pAlDj8zJlQzpm1/SBI&#10;CF5BzvvQkxi/feRePaB45sdXsQJb9SZBNJgI6f3xMOuIo+/AsZWect2mIzXmmnoLf7NR+duTIUb1&#10;62A1W9fo/x6sewKDmGOluNPuEY9CKCxfDRQllTK/P7r3+jiWKKWkxX1CaH5twXBKxHeJA3uTjMd+&#10;AQMznlylyJhTyeZUIrfNUmFbcAowu0B6fSf2ZGFU84qrv/BRUQSSYey+CQOzdP2e4+PB+GIR1HDp&#10;NLh7+ayZd+6R88i+dK9g9DCmDif8Qe13D2ZhlPrBPup6S6kWW6eK+oB5j+vQAFzY0MbhcfEvwikf&#10;tI5P4PwdAAD//wMAUEsDBBQABgAIAAAAIQAK9zIg3QAAAAkBAAAPAAAAZHJzL2Rvd25yZXYueG1s&#10;TI9PT4QwEMXvJn6HZky8uQX/gCBlY0iMBw9mV43XQkcgtlOkZRe/veNJD3N4+b28ea/ars6KA85h&#10;9KQg3SQgkDpvRuoVvL48XNyCCFGT0dYTKvjGANv69KTSpfFH2uFhH3vBIRRKrWCIcSqlDN2AToeN&#10;n5CYffjZ6chy7qWZ9ZHDnZWXSZJJp0fiD4OesBmw+9wvTsF787iz07M0y1PT9jdvX4XhU+r8bL2/&#10;AxFxjX9m+K3P1aHmTq1fyARhFeRpnrGVwRUI5kVW8LaWdZ5eg6wr+X9B/QMAAP//AwBQSwECLQAU&#10;AAYACAAAACEAtoM4kv4AAADhAQAAEwAAAAAAAAAAAAAAAAAAAAAAW0NvbnRlbnRfVHlwZXNdLnht&#10;bFBLAQItABQABgAIAAAAIQA4/SH/1gAAAJQBAAALAAAAAAAAAAAAAAAAAC8BAABfcmVscy8ucmVs&#10;c1BLAQItABQABgAIAAAAIQConENxmAIAAEoFAAAOAAAAAAAAAAAAAAAAAC4CAABkcnMvZTJvRG9j&#10;LnhtbFBLAQItABQABgAIAAAAIQAK9zIg3QAAAAkBAAAPAAAAAAAAAAAAAAAAAPIEAABkcnMvZG93&#10;bnJldi54bWxQSwUGAAAAAAQABADzAAAA/AUAAAAA&#10;" adj="3607,-2455" fillcolor="#4f81bd" strokecolor="#385d8a" strokeweight="2pt">
                <v:textbox>
                  <w:txbxContent>
                    <w:p w14:paraId="043549CA" w14:textId="3EBA068F" w:rsidR="003F096F" w:rsidRPr="009B6C4E" w:rsidRDefault="003F096F" w:rsidP="003F096F">
                      <w:pPr>
                        <w:jc w:val="center"/>
                        <w:rPr>
                          <w:rFonts w:ascii="Arial" w:hAnsi="Arial" w:cs="Arial"/>
                          <w:sz w:val="20"/>
                          <w:szCs w:val="20"/>
                        </w:rPr>
                      </w:pPr>
                      <w:r w:rsidRPr="009B6C4E">
                        <w:rPr>
                          <w:rFonts w:ascii="Arial" w:hAnsi="Arial" w:cs="Arial"/>
                          <w:sz w:val="20"/>
                          <w:szCs w:val="20"/>
                        </w:rPr>
                        <w:t>“</w:t>
                      </w:r>
                      <w:r w:rsidR="009B6C4E" w:rsidRPr="009B6C4E">
                        <w:rPr>
                          <w:rFonts w:ascii="Arial" w:hAnsi="Arial" w:cs="Arial"/>
                          <w:sz w:val="20"/>
                          <w:szCs w:val="20"/>
                        </w:rPr>
                        <w:t>Maintain – good balance of presenting then interacting</w:t>
                      </w:r>
                      <w:r w:rsidRPr="009B6C4E">
                        <w:rPr>
                          <w:rFonts w:ascii="Arial" w:hAnsi="Arial" w:cs="Arial"/>
                          <w:sz w:val="20"/>
                          <w:szCs w:val="20"/>
                        </w:rPr>
                        <w:t>”.</w:t>
                      </w:r>
                    </w:p>
                    <w:p w14:paraId="0B5C7ACA" w14:textId="77777777" w:rsidR="003F096F" w:rsidRPr="009B6C4E" w:rsidRDefault="003F096F" w:rsidP="003F096F">
                      <w:pPr>
                        <w:rPr>
                          <w:rFonts w:ascii="Arial" w:hAnsi="Arial" w:cs="Arial"/>
                          <w:sz w:val="20"/>
                          <w:szCs w:val="20"/>
                        </w:rPr>
                      </w:pPr>
                    </w:p>
                  </w:txbxContent>
                </v:textbox>
              </v:shape>
            </w:pict>
          </mc:Fallback>
        </mc:AlternateContent>
      </w:r>
    </w:p>
    <w:p w14:paraId="5DAE8881" w14:textId="77777777" w:rsidR="003F096F" w:rsidRDefault="003F096F" w:rsidP="003F096F">
      <w:pPr>
        <w:tabs>
          <w:tab w:val="left" w:pos="851"/>
        </w:tabs>
        <w:ind w:left="851" w:hanging="851"/>
        <w:rPr>
          <w:rFonts w:ascii="Arial" w:eastAsia="Calibri" w:hAnsi="Arial" w:cs="Arial"/>
          <w:color w:val="000000" w:themeColor="text1"/>
          <w:szCs w:val="20"/>
        </w:rPr>
      </w:pPr>
    </w:p>
    <w:p w14:paraId="0BB7AC36" w14:textId="77777777" w:rsidR="003F096F" w:rsidRDefault="003F096F" w:rsidP="003F096F">
      <w:pPr>
        <w:tabs>
          <w:tab w:val="left" w:pos="851"/>
        </w:tabs>
        <w:ind w:left="851" w:hanging="851"/>
        <w:rPr>
          <w:rFonts w:ascii="Arial" w:eastAsia="Calibri" w:hAnsi="Arial" w:cs="Arial"/>
          <w:color w:val="000000" w:themeColor="text1"/>
          <w:szCs w:val="20"/>
        </w:rPr>
      </w:pPr>
    </w:p>
    <w:p w14:paraId="205643F3" w14:textId="77777777" w:rsidR="003F096F" w:rsidRDefault="003F096F" w:rsidP="003F096F">
      <w:pPr>
        <w:tabs>
          <w:tab w:val="left" w:pos="851"/>
        </w:tabs>
        <w:ind w:left="851" w:hanging="851"/>
        <w:rPr>
          <w:rFonts w:ascii="Arial" w:eastAsia="Calibri" w:hAnsi="Arial" w:cs="Arial"/>
          <w:color w:val="000000" w:themeColor="text1"/>
          <w:szCs w:val="20"/>
        </w:rPr>
      </w:pPr>
    </w:p>
    <w:p w14:paraId="0DAA368E" w14:textId="77777777" w:rsidR="003F096F" w:rsidRDefault="003F096F" w:rsidP="00F23EA6">
      <w:pPr>
        <w:tabs>
          <w:tab w:val="left" w:pos="851"/>
        </w:tabs>
        <w:spacing w:after="120"/>
        <w:contextualSpacing/>
        <w:rPr>
          <w:rFonts w:ascii="Arial" w:eastAsia="Calibri" w:hAnsi="Arial" w:cs="Arial"/>
          <w:color w:val="000000" w:themeColor="text1"/>
          <w:szCs w:val="20"/>
        </w:rPr>
      </w:pPr>
    </w:p>
    <w:p w14:paraId="55FBABCB" w14:textId="77777777" w:rsidR="003F096F" w:rsidRDefault="003F096F" w:rsidP="003F096F">
      <w:pPr>
        <w:tabs>
          <w:tab w:val="left" w:pos="851"/>
        </w:tabs>
        <w:spacing w:after="120"/>
        <w:contextualSpacing/>
        <w:rPr>
          <w:rFonts w:ascii="Arial" w:eastAsia="Calibri" w:hAnsi="Arial" w:cs="Arial"/>
          <w:color w:val="000000" w:themeColor="text1"/>
          <w:szCs w:val="20"/>
        </w:rPr>
      </w:pPr>
    </w:p>
    <w:p w14:paraId="32FA6C27" w14:textId="29A6C903" w:rsidR="003F096F" w:rsidRDefault="003F096F" w:rsidP="003F096F">
      <w:pPr>
        <w:tabs>
          <w:tab w:val="left" w:pos="567"/>
        </w:tabs>
        <w:ind w:left="567" w:hanging="567"/>
        <w:rPr>
          <w:rFonts w:ascii="Arial" w:eastAsia="Calibri" w:hAnsi="Arial" w:cs="Arial"/>
          <w:color w:val="000000" w:themeColor="text1"/>
          <w:szCs w:val="20"/>
        </w:rPr>
      </w:pPr>
      <w:r w:rsidRPr="0074542E">
        <w:rPr>
          <w:rFonts w:ascii="Arial" w:eastAsia="Calibri" w:hAnsi="Arial" w:cs="Arial"/>
          <w:color w:val="000000" w:themeColor="text1"/>
          <w:szCs w:val="20"/>
        </w:rPr>
        <w:t>2.2.4</w:t>
      </w:r>
      <w:r w:rsidRPr="0074542E">
        <w:rPr>
          <w:rFonts w:ascii="Arial" w:eastAsia="Calibri" w:hAnsi="Arial" w:cs="Arial"/>
          <w:color w:val="000000" w:themeColor="text1"/>
          <w:szCs w:val="20"/>
        </w:rPr>
        <w:tab/>
      </w:r>
      <w:r w:rsidRPr="003029CB">
        <w:rPr>
          <w:rFonts w:ascii="Arial" w:eastAsia="Calibri" w:hAnsi="Arial" w:cs="Arial"/>
          <w:color w:val="000000" w:themeColor="text1"/>
          <w:szCs w:val="20"/>
          <w:u w:val="single"/>
        </w:rPr>
        <w:t>S</w:t>
      </w:r>
      <w:r>
        <w:rPr>
          <w:rFonts w:ascii="Arial" w:eastAsia="Calibri" w:hAnsi="Arial" w:cs="Arial"/>
          <w:color w:val="000000" w:themeColor="text1"/>
          <w:szCs w:val="20"/>
          <w:u w:val="single"/>
        </w:rPr>
        <w:t>afeguarding S</w:t>
      </w:r>
      <w:r w:rsidRPr="003029CB">
        <w:rPr>
          <w:rFonts w:ascii="Arial" w:eastAsia="Calibri" w:hAnsi="Arial" w:cs="Arial"/>
          <w:color w:val="000000" w:themeColor="text1"/>
          <w:szCs w:val="20"/>
          <w:u w:val="single"/>
        </w:rPr>
        <w:t>upervision:</w:t>
      </w:r>
      <w:r w:rsidRPr="0074542E">
        <w:rPr>
          <w:rFonts w:ascii="Arial" w:eastAsia="Calibri" w:hAnsi="Arial" w:cs="Arial"/>
          <w:color w:val="000000" w:themeColor="text1"/>
          <w:szCs w:val="20"/>
        </w:rPr>
        <w:t xml:space="preserve"> </w:t>
      </w:r>
      <w:r>
        <w:rPr>
          <w:rFonts w:ascii="Arial" w:eastAsia="Calibri" w:hAnsi="Arial" w:cs="Arial"/>
          <w:color w:val="000000" w:themeColor="text1"/>
          <w:szCs w:val="20"/>
        </w:rPr>
        <w:t xml:space="preserve">The ICB’s strategic safeguarding children team provide formal and informal safeguarding supervision to Primary Care staff, strategic safeguarding leads in providers </w:t>
      </w:r>
      <w:r>
        <w:rPr>
          <w:rFonts w:ascii="Arial" w:eastAsia="Calibri" w:hAnsi="Arial" w:cs="Arial"/>
          <w:color w:val="000000" w:themeColor="text1"/>
          <w:szCs w:val="20"/>
        </w:rPr>
        <w:lastRenderedPageBreak/>
        <w:t xml:space="preserve">commissioned by the ICB, staff and teams within the ICB and safeguarding peers within partner agencies. </w:t>
      </w:r>
      <w:r w:rsidRPr="0074542E">
        <w:rPr>
          <w:rFonts w:ascii="Arial" w:eastAsia="Calibri" w:hAnsi="Arial" w:cs="Arial"/>
          <w:color w:val="000000" w:themeColor="text1"/>
          <w:szCs w:val="20"/>
        </w:rPr>
        <w:t xml:space="preserve">Feedback from </w:t>
      </w:r>
      <w:r>
        <w:rPr>
          <w:rFonts w:ascii="Arial" w:eastAsia="Calibri" w:hAnsi="Arial" w:cs="Arial"/>
          <w:color w:val="000000" w:themeColor="text1"/>
          <w:szCs w:val="20"/>
        </w:rPr>
        <w:t>supervision sessions delivered in 202</w:t>
      </w:r>
      <w:r w:rsidR="009B3EA9">
        <w:rPr>
          <w:rFonts w:ascii="Arial" w:eastAsia="Calibri" w:hAnsi="Arial" w:cs="Arial"/>
          <w:color w:val="000000" w:themeColor="text1"/>
          <w:szCs w:val="20"/>
        </w:rPr>
        <w:t>3</w:t>
      </w:r>
      <w:r>
        <w:rPr>
          <w:rFonts w:ascii="Arial" w:eastAsia="Calibri" w:hAnsi="Arial" w:cs="Arial"/>
          <w:color w:val="000000" w:themeColor="text1"/>
          <w:szCs w:val="20"/>
        </w:rPr>
        <w:t xml:space="preserve"> to 202</w:t>
      </w:r>
      <w:r w:rsidR="009B3EA9">
        <w:rPr>
          <w:rFonts w:ascii="Arial" w:eastAsia="Calibri" w:hAnsi="Arial" w:cs="Arial"/>
          <w:color w:val="000000" w:themeColor="text1"/>
          <w:szCs w:val="20"/>
        </w:rPr>
        <w:t>4</w:t>
      </w:r>
      <w:r>
        <w:rPr>
          <w:rFonts w:ascii="Arial" w:eastAsia="Calibri" w:hAnsi="Arial" w:cs="Arial"/>
          <w:color w:val="000000" w:themeColor="text1"/>
          <w:szCs w:val="20"/>
        </w:rPr>
        <w:t xml:space="preserve"> included the following:</w:t>
      </w:r>
      <w:r w:rsidRPr="0074542E">
        <w:rPr>
          <w:rFonts w:ascii="Arial" w:eastAsia="Calibri" w:hAnsi="Arial" w:cs="Arial"/>
          <w:color w:val="000000" w:themeColor="text1"/>
          <w:szCs w:val="20"/>
        </w:rPr>
        <w:t xml:space="preserve"> </w:t>
      </w:r>
    </w:p>
    <w:p w14:paraId="4C13F31A" w14:textId="017A389E" w:rsidR="003F096F" w:rsidRDefault="003F096F" w:rsidP="003F096F">
      <w:pPr>
        <w:tabs>
          <w:tab w:val="left" w:pos="567"/>
        </w:tabs>
        <w:ind w:left="567" w:hanging="567"/>
        <w:rPr>
          <w:rFonts w:ascii="Arial" w:eastAsia="Calibri" w:hAnsi="Arial" w:cs="Arial"/>
          <w:color w:val="000000" w:themeColor="text1"/>
          <w:szCs w:val="20"/>
        </w:rPr>
      </w:pPr>
    </w:p>
    <w:p w14:paraId="34620B9B" w14:textId="617BEB55" w:rsidR="003F096F" w:rsidRDefault="00363957" w:rsidP="003F096F">
      <w:pPr>
        <w:tabs>
          <w:tab w:val="left" w:pos="851"/>
        </w:tabs>
        <w:ind w:left="851" w:hanging="851"/>
        <w:rPr>
          <w:rFonts w:ascii="Arial" w:eastAsia="Calibri" w:hAnsi="Arial" w:cs="Arial"/>
          <w:color w:val="000000" w:themeColor="text1"/>
          <w:szCs w:val="20"/>
        </w:rPr>
      </w:pPr>
      <w:r w:rsidRPr="0074542E">
        <w:rPr>
          <w:rFonts w:ascii="Arial" w:eastAsia="Calibri" w:hAnsi="Arial" w:cs="Arial"/>
          <w:noProof/>
          <w:color w:val="000000" w:themeColor="text1"/>
          <w:szCs w:val="20"/>
          <w:lang w:eastAsia="en-GB"/>
        </w:rPr>
        <mc:AlternateContent>
          <mc:Choice Requires="wps">
            <w:drawing>
              <wp:anchor distT="0" distB="0" distL="114300" distR="114300" simplePos="0" relativeHeight="251736064" behindDoc="0" locked="0" layoutInCell="1" allowOverlap="1" wp14:anchorId="7D20740D" wp14:editId="69807607">
                <wp:simplePos x="0" y="0"/>
                <wp:positionH relativeFrom="margin">
                  <wp:posOffset>4038599</wp:posOffset>
                </wp:positionH>
                <wp:positionV relativeFrom="paragraph">
                  <wp:posOffset>189230</wp:posOffset>
                </wp:positionV>
                <wp:extent cx="1889125" cy="1162050"/>
                <wp:effectExtent l="19050" t="133350" r="34925" b="38100"/>
                <wp:wrapNone/>
                <wp:docPr id="302" name="Oval Callout 25"/>
                <wp:cNvGraphicFramePr/>
                <a:graphic xmlns:a="http://schemas.openxmlformats.org/drawingml/2006/main">
                  <a:graphicData uri="http://schemas.microsoft.com/office/word/2010/wordprocessingShape">
                    <wps:wsp>
                      <wps:cNvSpPr/>
                      <wps:spPr>
                        <a:xfrm>
                          <a:off x="0" y="0"/>
                          <a:ext cx="1889125" cy="1162050"/>
                        </a:xfrm>
                        <a:prstGeom prst="wedgeEllipseCallout">
                          <a:avLst>
                            <a:gd name="adj1" fmla="val -33301"/>
                            <a:gd name="adj2" fmla="val -61364"/>
                          </a:avLst>
                        </a:prstGeom>
                        <a:solidFill>
                          <a:srgbClr val="4F81BD"/>
                        </a:solidFill>
                        <a:ln w="25400" cap="flat" cmpd="sng" algn="ctr">
                          <a:solidFill>
                            <a:srgbClr val="4F81BD">
                              <a:shade val="50000"/>
                            </a:srgbClr>
                          </a:solidFill>
                          <a:prstDash val="solid"/>
                        </a:ln>
                        <a:effectLst/>
                      </wps:spPr>
                      <wps:txbx>
                        <w:txbxContent>
                          <w:p w14:paraId="5738152D" w14:textId="07BD9622" w:rsidR="003F096F" w:rsidRPr="00F738F3" w:rsidRDefault="003F096F" w:rsidP="003F096F">
                            <w:pPr>
                              <w:autoSpaceDE w:val="0"/>
                              <w:autoSpaceDN w:val="0"/>
                              <w:adjustRightInd w:val="0"/>
                              <w:jc w:val="center"/>
                              <w:rPr>
                                <w:rFonts w:ascii="Arial" w:eastAsia="Calibri" w:hAnsi="Arial" w:cs="Arial"/>
                                <w:color w:val="000000" w:themeColor="text1"/>
                                <w:sz w:val="18"/>
                                <w:szCs w:val="18"/>
                              </w:rPr>
                            </w:pPr>
                            <w:r w:rsidRPr="00F738F3">
                              <w:rPr>
                                <w:rFonts w:ascii="Arial" w:eastAsia="Calibri" w:hAnsi="Arial" w:cs="Arial"/>
                                <w:color w:val="000000" w:themeColor="text1"/>
                                <w:sz w:val="18"/>
                                <w:szCs w:val="18"/>
                              </w:rPr>
                              <w:t>“</w:t>
                            </w:r>
                            <w:r w:rsidR="002C53C7" w:rsidRPr="00F738F3">
                              <w:rPr>
                                <w:rFonts w:ascii="Arial" w:hAnsi="Arial" w:cs="Arial"/>
                                <w:sz w:val="18"/>
                                <w:szCs w:val="18"/>
                              </w:rPr>
                              <w:t>I just wanted to say a massive thank you for all your help and support over the past few months</w:t>
                            </w:r>
                            <w:r w:rsidRPr="00F738F3">
                              <w:rPr>
                                <w:rFonts w:ascii="Arial" w:eastAsia="Calibri" w:hAnsi="Arial" w:cs="Arial"/>
                                <w:color w:val="000000" w:themeColor="text1"/>
                                <w:sz w:val="18"/>
                                <w:szCs w:val="18"/>
                              </w:rPr>
                              <w:t>.”</w:t>
                            </w:r>
                          </w:p>
                          <w:p w14:paraId="1D915284" w14:textId="77777777" w:rsidR="003F096F" w:rsidRPr="00E63CF0" w:rsidRDefault="003F096F" w:rsidP="003F096F">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0740D" id="_x0000_s1029" type="#_x0000_t63" style="position:absolute;left:0;text-align:left;margin-left:318pt;margin-top:14.9pt;width:148.75pt;height:91.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q+lgIAAEoFAAAOAAAAZHJzL2Uyb0RvYy54bWysVMlu2zAQvRfoPxC8J1q81DEiB65dFwWC&#10;JEBS5ExTpKSCW0naUvr1HVLy1uZUVAdqhrO/meHtXScF2jPrGq0KnF2nGDFFddmoqsDfXzZXM4yc&#10;J6okQitW4Dfm8N3i44fb1sxZrmstSmYROFFu3poC196beZI4WjNJ3LU2TIGQayuJB9ZWSWlJC96l&#10;SPI0nSattqWxmjLn4HbdC/Ei+uecUf/IuWMeiQJDbj6eNp7bcCaLWzKvLDF1Q4c0yD9kIUmjIOjR&#10;1Zp4gna2+cuVbKjVTnN/TbVMNOcNZbEGqCZL/6jmuSaGxVoAHGeOMLn/55Y+7J/NkwUYWuPmDshQ&#10;RcetDH/ID3URrLcjWKzziMJlNpvdZPkEIwqyLJvm6STCmZzMjXX+K9MSBaLALSsr9kWIxji2IkLo&#10;nY+Ykf298xG8EikiYUpI+SPDiEsBvdgTga5Go1GaDc06U8ovlKbZaDoOSpDC4BOoQxIhgNOiKTeN&#10;EJGx1XYlLIIABR5vZtnn9WB8oSYUagucT8YpzA8lMKNcEA+kNGWBnaowIqKC4afexnIurN07QWLw&#10;mpSsDz1J4TtE7tVjCRd+QhVr4ureJIoGE6GCPxZnHXAM5Z9aGSjfbTvUQK6jYBFutrp8e7LI6n4d&#10;nKGbBvzfE+efiAXMoVLYaf8IBxcaytcDhVGt7a/37oM+jCVIMWphnwCanztiGUbim4KBvcnG47CA&#10;kRlPPuXA2HPJ9lyidnKloS0wBZBdJIO+FweSWy1fYfWXISqIiKIQu2/CwKx8v+fweFC2XEY1WDpD&#10;/L16NjQ4D8gFZF+6V2LNMKYeJvxBH3ZvGKV+qk66wVLp5c5r3hwx73EdGgALG9s4PC7hRTjno9bp&#10;CVz8BgAA//8DAFBLAwQUAAYACAAAACEAUeZn2OAAAAAKAQAADwAAAGRycy9kb3ducmV2LnhtbEyP&#10;QU+DQBCF7yb+h82YeLNLISUFWRpDYjx4MG01Xhd2CqTsLLJLi//e8aSHOcy8lzffK3aLHcQFJ987&#10;UrBeRSCQGmd6ahW8H58ftiB80GT04AgVfKOHXXl7U+jcuCvt8XIIreAQ8rlW0IUw5lL6pkOr/cqN&#10;SKyd3GR14HVqpZn0lcPtIOMoSqXVPfGHTo9YddicD7NV8Fm97IfxTZr5tarbzcdXZniUur9bnh5B&#10;BFzCnxl+8RkdSmaq3UzGi0FBmqTcJSiIM67AhixJNiBqPqzjLciykP8rlD8AAAD//wMAUEsBAi0A&#10;FAAGAAgAAAAhALaDOJL+AAAA4QEAABMAAAAAAAAAAAAAAAAAAAAAAFtDb250ZW50X1R5cGVzXS54&#10;bWxQSwECLQAUAAYACAAAACEAOP0h/9YAAACUAQAACwAAAAAAAAAAAAAAAAAvAQAAX3JlbHMvLnJl&#10;bHNQSwECLQAUAAYACAAAACEAJ+2qvpYCAABKBQAADgAAAAAAAAAAAAAAAAAuAgAAZHJzL2Uyb0Rv&#10;Yy54bWxQSwECLQAUAAYACAAAACEAUeZn2OAAAAAKAQAADwAAAAAAAAAAAAAAAADwBAAAZHJzL2Rv&#10;d25yZXYueG1sUEsFBgAAAAAEAAQA8wAAAP0FAAAAAA==&#10;" adj="3607,-2455" fillcolor="#4f81bd" strokecolor="#385d8a" strokeweight="2pt">
                <v:textbox>
                  <w:txbxContent>
                    <w:p w14:paraId="5738152D" w14:textId="07BD9622" w:rsidR="003F096F" w:rsidRPr="00F738F3" w:rsidRDefault="003F096F" w:rsidP="003F096F">
                      <w:pPr>
                        <w:autoSpaceDE w:val="0"/>
                        <w:autoSpaceDN w:val="0"/>
                        <w:adjustRightInd w:val="0"/>
                        <w:jc w:val="center"/>
                        <w:rPr>
                          <w:rFonts w:ascii="Arial" w:eastAsia="Calibri" w:hAnsi="Arial" w:cs="Arial"/>
                          <w:color w:val="000000" w:themeColor="text1"/>
                          <w:sz w:val="18"/>
                          <w:szCs w:val="18"/>
                        </w:rPr>
                      </w:pPr>
                      <w:r w:rsidRPr="00F738F3">
                        <w:rPr>
                          <w:rFonts w:ascii="Arial" w:eastAsia="Calibri" w:hAnsi="Arial" w:cs="Arial"/>
                          <w:color w:val="000000" w:themeColor="text1"/>
                          <w:sz w:val="18"/>
                          <w:szCs w:val="18"/>
                        </w:rPr>
                        <w:t>“</w:t>
                      </w:r>
                      <w:r w:rsidR="002C53C7" w:rsidRPr="00F738F3">
                        <w:rPr>
                          <w:rFonts w:ascii="Arial" w:hAnsi="Arial" w:cs="Arial"/>
                          <w:sz w:val="18"/>
                          <w:szCs w:val="18"/>
                        </w:rPr>
                        <w:t>I just wanted to say a massive thank you for all your help and support over the past few months</w:t>
                      </w:r>
                      <w:r w:rsidRPr="00F738F3">
                        <w:rPr>
                          <w:rFonts w:ascii="Arial" w:eastAsia="Calibri" w:hAnsi="Arial" w:cs="Arial"/>
                          <w:color w:val="000000" w:themeColor="text1"/>
                          <w:sz w:val="18"/>
                          <w:szCs w:val="18"/>
                        </w:rPr>
                        <w:t>.”</w:t>
                      </w:r>
                    </w:p>
                    <w:p w14:paraId="1D915284" w14:textId="77777777" w:rsidR="003F096F" w:rsidRPr="00E63CF0" w:rsidRDefault="003F096F" w:rsidP="003F096F">
                      <w:pPr>
                        <w:rPr>
                          <w:rFonts w:ascii="Arial" w:hAnsi="Arial" w:cs="Arial"/>
                          <w:sz w:val="16"/>
                          <w:szCs w:val="16"/>
                        </w:rPr>
                      </w:pPr>
                    </w:p>
                  </w:txbxContent>
                </v:textbox>
                <w10:wrap anchorx="margin"/>
              </v:shape>
            </w:pict>
          </mc:Fallback>
        </mc:AlternateContent>
      </w:r>
      <w:r w:rsidRPr="0074542E">
        <w:rPr>
          <w:rFonts w:ascii="Arial" w:eastAsia="Calibri" w:hAnsi="Arial" w:cs="Arial"/>
          <w:noProof/>
          <w:color w:val="000000" w:themeColor="text1"/>
          <w:szCs w:val="20"/>
          <w:lang w:eastAsia="en-GB"/>
        </w:rPr>
        <mc:AlternateContent>
          <mc:Choice Requires="wps">
            <w:drawing>
              <wp:anchor distT="0" distB="0" distL="114300" distR="114300" simplePos="0" relativeHeight="251731968" behindDoc="0" locked="0" layoutInCell="1" allowOverlap="1" wp14:anchorId="68B1C7F2" wp14:editId="3AF76286">
                <wp:simplePos x="0" y="0"/>
                <wp:positionH relativeFrom="margin">
                  <wp:posOffset>981075</wp:posOffset>
                </wp:positionH>
                <wp:positionV relativeFrom="paragraph">
                  <wp:posOffset>134620</wp:posOffset>
                </wp:positionV>
                <wp:extent cx="2009775" cy="1247775"/>
                <wp:effectExtent l="19050" t="304800" r="47625" b="47625"/>
                <wp:wrapNone/>
                <wp:docPr id="295" name="Oval Callout 19"/>
                <wp:cNvGraphicFramePr/>
                <a:graphic xmlns:a="http://schemas.openxmlformats.org/drawingml/2006/main">
                  <a:graphicData uri="http://schemas.microsoft.com/office/word/2010/wordprocessingShape">
                    <wps:wsp>
                      <wps:cNvSpPr/>
                      <wps:spPr>
                        <a:xfrm>
                          <a:off x="0" y="0"/>
                          <a:ext cx="2009775" cy="1247775"/>
                        </a:xfrm>
                        <a:prstGeom prst="wedgeEllipseCallout">
                          <a:avLst>
                            <a:gd name="adj1" fmla="val 33361"/>
                            <a:gd name="adj2" fmla="val -72885"/>
                          </a:avLst>
                        </a:prstGeom>
                        <a:solidFill>
                          <a:srgbClr val="4F81BD"/>
                        </a:solidFill>
                        <a:ln w="25400" cap="flat" cmpd="sng" algn="ctr">
                          <a:solidFill>
                            <a:srgbClr val="4F81BD">
                              <a:shade val="50000"/>
                            </a:srgbClr>
                          </a:solidFill>
                          <a:prstDash val="solid"/>
                        </a:ln>
                        <a:effectLst/>
                      </wps:spPr>
                      <wps:txbx>
                        <w:txbxContent>
                          <w:p w14:paraId="1424D7FD" w14:textId="2BD2BB4E" w:rsidR="002D32ED" w:rsidRPr="00F738F3" w:rsidRDefault="003F096F" w:rsidP="002D32ED">
                            <w:pPr>
                              <w:jc w:val="center"/>
                              <w:rPr>
                                <w:rFonts w:ascii="Arial" w:hAnsi="Arial" w:cs="Arial"/>
                                <w:sz w:val="18"/>
                                <w:szCs w:val="18"/>
                              </w:rPr>
                            </w:pPr>
                            <w:r w:rsidRPr="00F738F3">
                              <w:rPr>
                                <w:rFonts w:ascii="Arial" w:hAnsi="Arial" w:cs="Arial"/>
                                <w:sz w:val="18"/>
                                <w:szCs w:val="18"/>
                              </w:rPr>
                              <w:t>“.</w:t>
                            </w:r>
                            <w:r w:rsidR="002D32ED" w:rsidRPr="00F738F3">
                              <w:rPr>
                                <w:rFonts w:ascii="Arial" w:hAnsi="Arial" w:cs="Arial"/>
                                <w:sz w:val="18"/>
                                <w:szCs w:val="18"/>
                              </w:rPr>
                              <w:t>I just wanted to thank you for yesterday, I appreciate all that you shared with me and value your guidance.</w:t>
                            </w:r>
                            <w:r w:rsidR="00F738F3" w:rsidRPr="00F738F3">
                              <w:rPr>
                                <w:rFonts w:ascii="Arial" w:hAnsi="Arial" w:cs="Arial"/>
                                <w:sz w:val="18"/>
                                <w:szCs w:val="18"/>
                              </w:rPr>
                              <w:t>”</w:t>
                            </w:r>
                          </w:p>
                          <w:p w14:paraId="77DAB29A" w14:textId="647EC6FF" w:rsidR="003F096F" w:rsidRPr="00471943" w:rsidRDefault="003F096F" w:rsidP="003F096F">
                            <w:pPr>
                              <w:jc w:val="center"/>
                              <w:rPr>
                                <w:rFonts w:ascii="Arial" w:hAnsi="Arial" w:cs="Arial"/>
                                <w:sz w:val="16"/>
                                <w:szCs w:val="16"/>
                              </w:rPr>
                            </w:pPr>
                            <w:r>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1C7F2" id="_x0000_s1030" type="#_x0000_t63" style="position:absolute;left:0;text-align:left;margin-left:77.25pt;margin-top:10.6pt;width:158.25pt;height:98.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FOmAIAAEkFAAAOAAAAZHJzL2Uyb0RvYy54bWysVE1v2zAMvQ/YfxB0bx2nTpMGdYosWYYB&#10;RVugHXZmZMn2IEuapMTufv0o2fno1tOwHBTSpB7JR1K3d10jyZ5bV2uV0/RyRAlXTBe1KnP67WVz&#10;MaPEeVAFSK14Tl+5o3eLjx9uWzPnY11pWXBLEES5eWtyWnlv5kniWMUbcJfacIVGoW0DHlVbJoWF&#10;FtEbmYxHo+uk1bYwVjPuHH5d90a6iPhCcOYfhXDcE5lTzM3H08ZzG85kcQvz0oKpajakAf+QRQO1&#10;wqBHqDV4IDtb/wXV1Mxqp4W/ZLpJtBA147EGrCYd/VHNcwWGx1qQHGeONLn/B8se9s/mySINrXFz&#10;h2KoohO2Cf+YH+kiWa9HsnjnCcOPyP7NdDqhhKEtHWfToCBOcrpurPNfuG5IEHLa8qLkn6WsjeMr&#10;kFLvfOQM9vfOR/IKoqDBKYHiR0qJaCT2Yg+SXF1dXadDr858xuc+F9PxbHbIYIDEXA45BHynZV1s&#10;aimjYsvtSlqC+DnNNrP003pI/42bVKTFYifZCMeHAY6okOBRbEyRU6dKSkCWOPvM21jNm9vunSAx&#10;eAUF70NPRvg7RO7dI4lvcEIVa3BVfyWahitSBTweRx1pDA04dTJIvtt2pMZcs3AjfNnq4vXJEqv7&#10;bXCGbWrEvwfnn8Ai5VgprrR/xENIjeXrQaKk0vbXe9+DP04lWilpcZ2Qmp87sJwS+VXhvN6kWRb2&#10;LyrZZDpGxZ5btucWtWtWGtuCQ4DZRTH4e3kQhdXNd9z8ZYiKJlAMY/dNGJSV79cc3w7Gl8vohjtn&#10;wN+rZ8MCeGAuMPvSfQdrhin1OOAP+rB6MI+j1M/1yTfcVHq581rUR857XocG4L7GNg5vS3gQzvXo&#10;dXoBF78BAAD//wMAUEsDBBQABgAIAAAAIQD/XRxy3gAAAAoBAAAPAAAAZHJzL2Rvd25yZXYueG1s&#10;TI/BTsMwEETvSPyDtUhcEHUSNbgKcSqE1BsookGc3dhNAvE6il03/D3bEz3O7NPsTLld7Miimf3g&#10;UEK6SoAZbJ0esJPw2eweN8B8UKjV6NBI+DUettXtTakK7c74YeI+dIxC0BdKQh/CVHDu295Y5Vdu&#10;Mki3o5utCiTnjutZnSncjjxLkidu1YD0oVeTee1N+7M/WQmu+/6q64em1onY5e9vIjaxjlLe3y0v&#10;z8CCWcI/DJf6VB0q6nRwJ9SejaTzdU6ohCzNgBGwFimNO1wMIYBXJb+eUP0BAAD//wMAUEsBAi0A&#10;FAAGAAgAAAAhALaDOJL+AAAA4QEAABMAAAAAAAAAAAAAAAAAAAAAAFtDb250ZW50X1R5cGVzXS54&#10;bWxQSwECLQAUAAYACAAAACEAOP0h/9YAAACUAQAACwAAAAAAAAAAAAAAAAAvAQAAX3JlbHMvLnJl&#10;bHNQSwECLQAUAAYACAAAACEAe/+hTpgCAABJBQAADgAAAAAAAAAAAAAAAAAuAgAAZHJzL2Uyb0Rv&#10;Yy54bWxQSwECLQAUAAYACAAAACEA/10cct4AAAAKAQAADwAAAAAAAAAAAAAAAADyBAAAZHJzL2Rv&#10;d25yZXYueG1sUEsFBgAAAAAEAAQA8wAAAP0FAAAAAA==&#10;" adj="18006,-4943" fillcolor="#4f81bd" strokecolor="#385d8a" strokeweight="2pt">
                <v:textbox>
                  <w:txbxContent>
                    <w:p w14:paraId="1424D7FD" w14:textId="2BD2BB4E" w:rsidR="002D32ED" w:rsidRPr="00F738F3" w:rsidRDefault="003F096F" w:rsidP="002D32ED">
                      <w:pPr>
                        <w:jc w:val="center"/>
                        <w:rPr>
                          <w:rFonts w:ascii="Arial" w:hAnsi="Arial" w:cs="Arial"/>
                          <w:sz w:val="18"/>
                          <w:szCs w:val="18"/>
                        </w:rPr>
                      </w:pPr>
                      <w:r w:rsidRPr="00F738F3">
                        <w:rPr>
                          <w:rFonts w:ascii="Arial" w:hAnsi="Arial" w:cs="Arial"/>
                          <w:sz w:val="18"/>
                          <w:szCs w:val="18"/>
                        </w:rPr>
                        <w:t>“.</w:t>
                      </w:r>
                      <w:r w:rsidR="002D32ED" w:rsidRPr="00F738F3">
                        <w:rPr>
                          <w:rFonts w:ascii="Arial" w:hAnsi="Arial" w:cs="Arial"/>
                          <w:sz w:val="18"/>
                          <w:szCs w:val="18"/>
                        </w:rPr>
                        <w:t>I just wanted to thank you for yesterday, I appreciate all that you shared with me and value your guidance.</w:t>
                      </w:r>
                      <w:r w:rsidR="00F738F3" w:rsidRPr="00F738F3">
                        <w:rPr>
                          <w:rFonts w:ascii="Arial" w:hAnsi="Arial" w:cs="Arial"/>
                          <w:sz w:val="18"/>
                          <w:szCs w:val="18"/>
                        </w:rPr>
                        <w:t>”</w:t>
                      </w:r>
                    </w:p>
                    <w:p w14:paraId="77DAB29A" w14:textId="647EC6FF" w:rsidR="003F096F" w:rsidRPr="00471943" w:rsidRDefault="003F096F" w:rsidP="003F096F">
                      <w:pPr>
                        <w:jc w:val="center"/>
                        <w:rPr>
                          <w:rFonts w:ascii="Arial" w:hAnsi="Arial" w:cs="Arial"/>
                          <w:sz w:val="16"/>
                          <w:szCs w:val="16"/>
                        </w:rPr>
                      </w:pPr>
                      <w:r>
                        <w:rPr>
                          <w:rFonts w:ascii="Arial" w:hAnsi="Arial" w:cs="Arial"/>
                          <w:sz w:val="16"/>
                          <w:szCs w:val="16"/>
                        </w:rPr>
                        <w:t>”</w:t>
                      </w:r>
                    </w:p>
                  </w:txbxContent>
                </v:textbox>
                <w10:wrap anchorx="margin"/>
              </v:shape>
            </w:pict>
          </mc:Fallback>
        </mc:AlternateContent>
      </w:r>
    </w:p>
    <w:p w14:paraId="30640703" w14:textId="7D34B187" w:rsidR="003F096F" w:rsidRDefault="003F096F" w:rsidP="003F096F">
      <w:pPr>
        <w:tabs>
          <w:tab w:val="left" w:pos="851"/>
        </w:tabs>
        <w:ind w:left="851" w:hanging="851"/>
        <w:rPr>
          <w:rFonts w:ascii="Arial" w:eastAsia="Calibri" w:hAnsi="Arial" w:cs="Arial"/>
          <w:color w:val="000000" w:themeColor="text1"/>
          <w:szCs w:val="20"/>
        </w:rPr>
      </w:pPr>
    </w:p>
    <w:p w14:paraId="086DBF6E" w14:textId="77777777" w:rsidR="003F096F" w:rsidRDefault="003F096F" w:rsidP="003F096F">
      <w:pPr>
        <w:tabs>
          <w:tab w:val="left" w:pos="851"/>
        </w:tabs>
        <w:ind w:left="851" w:hanging="851"/>
        <w:rPr>
          <w:rFonts w:ascii="Arial" w:eastAsia="Calibri" w:hAnsi="Arial" w:cs="Arial"/>
          <w:color w:val="000000" w:themeColor="text1"/>
          <w:szCs w:val="20"/>
        </w:rPr>
      </w:pPr>
    </w:p>
    <w:p w14:paraId="7555A16B" w14:textId="77777777" w:rsidR="003F096F" w:rsidRDefault="003F096F" w:rsidP="003F096F">
      <w:pPr>
        <w:tabs>
          <w:tab w:val="left" w:pos="851"/>
        </w:tabs>
        <w:ind w:left="851" w:hanging="851"/>
        <w:rPr>
          <w:rFonts w:ascii="Arial" w:eastAsia="Calibri" w:hAnsi="Arial" w:cs="Arial"/>
          <w:color w:val="000000" w:themeColor="text1"/>
          <w:szCs w:val="20"/>
        </w:rPr>
      </w:pPr>
    </w:p>
    <w:p w14:paraId="711E8A7E" w14:textId="77777777" w:rsidR="003F096F" w:rsidRDefault="003F096F" w:rsidP="003F096F">
      <w:pPr>
        <w:tabs>
          <w:tab w:val="left" w:pos="851"/>
        </w:tabs>
        <w:ind w:left="851" w:hanging="851"/>
        <w:rPr>
          <w:rFonts w:ascii="Arial" w:eastAsia="Calibri" w:hAnsi="Arial" w:cs="Arial"/>
          <w:color w:val="000000" w:themeColor="text1"/>
          <w:szCs w:val="20"/>
        </w:rPr>
      </w:pPr>
    </w:p>
    <w:p w14:paraId="3BB3F118" w14:textId="4DBDCA57" w:rsidR="003F096F" w:rsidRDefault="003F096F" w:rsidP="003F096F">
      <w:pPr>
        <w:tabs>
          <w:tab w:val="left" w:pos="851"/>
        </w:tabs>
        <w:ind w:left="851" w:hanging="851"/>
        <w:rPr>
          <w:rFonts w:ascii="Arial" w:eastAsia="Calibri" w:hAnsi="Arial" w:cs="Arial"/>
          <w:color w:val="000000" w:themeColor="text1"/>
          <w:szCs w:val="20"/>
        </w:rPr>
      </w:pPr>
    </w:p>
    <w:p w14:paraId="01350029" w14:textId="77777777" w:rsidR="003F096F" w:rsidRPr="0074542E" w:rsidRDefault="003F096F" w:rsidP="003F096F">
      <w:pPr>
        <w:tabs>
          <w:tab w:val="left" w:pos="851"/>
        </w:tabs>
        <w:ind w:left="851" w:hanging="851"/>
        <w:rPr>
          <w:rFonts w:ascii="Arial" w:eastAsia="Calibri" w:hAnsi="Arial" w:cs="Arial"/>
          <w:color w:val="000000" w:themeColor="text1"/>
          <w:szCs w:val="20"/>
        </w:rPr>
      </w:pPr>
    </w:p>
    <w:p w14:paraId="6B8EDEED" w14:textId="61B10AC9" w:rsidR="00826E73" w:rsidRDefault="003F096F" w:rsidP="009B3EA9">
      <w:pPr>
        <w:tabs>
          <w:tab w:val="left" w:pos="567"/>
        </w:tabs>
        <w:ind w:left="567" w:hanging="567"/>
        <w:rPr>
          <w:rFonts w:ascii="Arial" w:eastAsia="Calibri" w:hAnsi="Arial" w:cs="Arial"/>
          <w:color w:val="000000" w:themeColor="text1"/>
        </w:rPr>
      </w:pPr>
      <w:r w:rsidRPr="0074542E">
        <w:rPr>
          <w:rFonts w:ascii="Arial" w:eastAsia="Calibri" w:hAnsi="Arial" w:cs="Arial"/>
          <w:color w:val="000000" w:themeColor="text1"/>
        </w:rPr>
        <w:t>2.2.5</w:t>
      </w:r>
      <w:r w:rsidR="009B3EA9">
        <w:rPr>
          <w:rFonts w:ascii="Arial" w:eastAsia="Calibri" w:hAnsi="Arial" w:cs="Arial"/>
          <w:color w:val="000000" w:themeColor="text1"/>
        </w:rPr>
        <w:tab/>
      </w:r>
      <w:r w:rsidRPr="00723919">
        <w:rPr>
          <w:rFonts w:ascii="Arial" w:eastAsia="Calibri" w:hAnsi="Arial" w:cs="Arial"/>
          <w:color w:val="000000" w:themeColor="text1"/>
          <w:u w:val="single"/>
        </w:rPr>
        <w:t>Information Sharing:</w:t>
      </w:r>
      <w:r>
        <w:rPr>
          <w:rFonts w:ascii="Arial" w:eastAsia="Calibri" w:hAnsi="Arial" w:cs="Arial"/>
          <w:color w:val="000000" w:themeColor="text1"/>
        </w:rPr>
        <w:t xml:space="preserve"> </w:t>
      </w:r>
      <w:r w:rsidRPr="0074542E">
        <w:rPr>
          <w:rFonts w:ascii="Arial" w:eastAsia="Calibri" w:hAnsi="Arial" w:cs="Arial"/>
          <w:color w:val="000000" w:themeColor="text1"/>
        </w:rPr>
        <w:t xml:space="preserve">The </w:t>
      </w:r>
      <w:r>
        <w:rPr>
          <w:rFonts w:ascii="Arial" w:eastAsia="Calibri" w:hAnsi="Arial" w:cs="Arial"/>
          <w:color w:val="000000" w:themeColor="text1"/>
        </w:rPr>
        <w:t>ICB</w:t>
      </w:r>
      <w:r w:rsidRPr="0074542E">
        <w:rPr>
          <w:rFonts w:ascii="Arial" w:eastAsia="Calibri" w:hAnsi="Arial" w:cs="Arial"/>
          <w:color w:val="000000" w:themeColor="text1"/>
        </w:rPr>
        <w:t xml:space="preserve"> newsletter ‘The Safeguard’ </w:t>
      </w:r>
      <w:r>
        <w:rPr>
          <w:rFonts w:ascii="Arial" w:eastAsia="Calibri" w:hAnsi="Arial" w:cs="Arial"/>
          <w:color w:val="000000" w:themeColor="text1"/>
        </w:rPr>
        <w:t xml:space="preserve">is routinely contributed to and shared with Primary Care staff, staff within the ICB, the Local Medical Committee and NHS provider safeguarding </w:t>
      </w:r>
      <w:r w:rsidR="009B3EA9">
        <w:rPr>
          <w:rFonts w:ascii="Arial" w:eastAsia="Calibri" w:hAnsi="Arial" w:cs="Arial"/>
          <w:color w:val="000000" w:themeColor="text1"/>
        </w:rPr>
        <w:t>leads</w:t>
      </w:r>
      <w:r>
        <w:rPr>
          <w:rFonts w:ascii="Arial" w:eastAsia="Calibri" w:hAnsi="Arial" w:cs="Arial"/>
          <w:color w:val="000000" w:themeColor="text1"/>
        </w:rPr>
        <w:t xml:space="preserve">. </w:t>
      </w:r>
      <w:r w:rsidR="009B3EA9">
        <w:rPr>
          <w:rFonts w:ascii="Arial" w:eastAsia="Calibri" w:hAnsi="Arial" w:cs="Arial"/>
          <w:color w:val="000000" w:themeColor="text1"/>
        </w:rPr>
        <w:t>In 2024/25 a priority is to establish clear links with all safeguarding leads in acute and community contracts held by the ICB, as well as routinely share The Safeguard with them.</w:t>
      </w:r>
    </w:p>
    <w:p w14:paraId="3CFC0D8E" w14:textId="4DD7FD3C" w:rsidR="009B3EA9" w:rsidRDefault="009B3EA9" w:rsidP="009B3EA9">
      <w:pPr>
        <w:tabs>
          <w:tab w:val="left" w:pos="567"/>
        </w:tabs>
        <w:ind w:left="567" w:hanging="567"/>
        <w:rPr>
          <w:rFonts w:ascii="Arial" w:eastAsia="Calibri" w:hAnsi="Arial" w:cs="Arial"/>
          <w:color w:val="000000" w:themeColor="text1"/>
        </w:rPr>
      </w:pPr>
      <w:r>
        <w:rPr>
          <w:rFonts w:ascii="Arial" w:eastAsia="Calibri" w:hAnsi="Arial" w:cs="Arial"/>
          <w:color w:val="000000" w:themeColor="text1"/>
        </w:rPr>
        <w:t>2.2.6</w:t>
      </w:r>
      <w:r>
        <w:rPr>
          <w:rFonts w:ascii="Arial" w:eastAsia="Calibri" w:hAnsi="Arial" w:cs="Arial"/>
          <w:color w:val="000000" w:themeColor="text1"/>
        </w:rPr>
        <w:tab/>
      </w:r>
      <w:r w:rsidRPr="00B01FD3">
        <w:rPr>
          <w:rFonts w:ascii="Arial" w:eastAsia="Calibri" w:hAnsi="Arial" w:cs="Arial"/>
          <w:color w:val="000000" w:themeColor="text1"/>
          <w:u w:val="single"/>
        </w:rPr>
        <w:t xml:space="preserve">Risks relating to Safeguarding </w:t>
      </w:r>
      <w:r>
        <w:rPr>
          <w:rFonts w:ascii="Arial" w:eastAsia="Calibri" w:hAnsi="Arial" w:cs="Arial"/>
          <w:color w:val="000000" w:themeColor="text1"/>
          <w:u w:val="single"/>
        </w:rPr>
        <w:t>Children</w:t>
      </w:r>
      <w:r w:rsidRPr="00B01FD3">
        <w:rPr>
          <w:rFonts w:ascii="Arial" w:eastAsia="Calibri" w:hAnsi="Arial" w:cs="Arial"/>
          <w:color w:val="000000" w:themeColor="text1"/>
          <w:u w:val="single"/>
        </w:rPr>
        <w:t xml:space="preserve"> </w:t>
      </w:r>
      <w:r>
        <w:rPr>
          <w:rFonts w:ascii="Arial" w:eastAsia="Calibri" w:hAnsi="Arial" w:cs="Arial"/>
          <w:color w:val="000000" w:themeColor="text1"/>
        </w:rPr>
        <w:t>Six</w:t>
      </w:r>
      <w:r w:rsidRPr="00681612">
        <w:rPr>
          <w:rFonts w:ascii="Arial" w:eastAsia="Calibri" w:hAnsi="Arial" w:cs="Arial"/>
          <w:color w:val="000000" w:themeColor="text1"/>
        </w:rPr>
        <w:t xml:space="preserve"> risks were recorded on the ICB risk register during this reporting perio</w:t>
      </w:r>
      <w:r>
        <w:rPr>
          <w:rFonts w:ascii="Arial" w:eastAsia="Calibri" w:hAnsi="Arial" w:cs="Arial"/>
          <w:color w:val="000000" w:themeColor="text1"/>
        </w:rPr>
        <w:t>d.</w:t>
      </w:r>
    </w:p>
    <w:tbl>
      <w:tblPr>
        <w:tblW w:w="9323" w:type="dxa"/>
        <w:tblInd w:w="590" w:type="dxa"/>
        <w:tblCellMar>
          <w:left w:w="0" w:type="dxa"/>
          <w:right w:w="0" w:type="dxa"/>
        </w:tblCellMar>
        <w:tblLook w:val="0420" w:firstRow="1" w:lastRow="0" w:firstColumn="0" w:lastColumn="0" w:noHBand="0" w:noVBand="1"/>
      </w:tblPr>
      <w:tblGrid>
        <w:gridCol w:w="7905"/>
        <w:gridCol w:w="1418"/>
      </w:tblGrid>
      <w:tr w:rsidR="009B3EA9" w:rsidRPr="009B3EA9" w14:paraId="32F13ED3" w14:textId="77777777" w:rsidTr="009B3EA9">
        <w:trPr>
          <w:trHeight w:val="334"/>
        </w:trPr>
        <w:tc>
          <w:tcPr>
            <w:tcW w:w="79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41EFC4B" w14:textId="77777777" w:rsidR="009B3EA9" w:rsidRPr="009B3EA9" w:rsidRDefault="009B3EA9" w:rsidP="009B3EA9">
            <w:pPr>
              <w:spacing w:after="0" w:line="240" w:lineRule="auto"/>
              <w:ind w:left="101"/>
              <w:rPr>
                <w:rFonts w:ascii="Arial" w:eastAsia="Times New Roman" w:hAnsi="Arial" w:cs="Arial"/>
                <w:b/>
                <w:bCs/>
                <w:color w:val="000000"/>
                <w:kern w:val="24"/>
                <w:lang w:eastAsia="en-GB"/>
                <w14:ligatures w14:val="none"/>
              </w:rPr>
            </w:pPr>
            <w:r w:rsidRPr="009B3EA9">
              <w:rPr>
                <w:rFonts w:ascii="Arial" w:eastAsia="Times New Roman" w:hAnsi="Arial" w:cs="Arial"/>
                <w:b/>
                <w:bCs/>
                <w:color w:val="000000"/>
                <w:kern w:val="24"/>
                <w:lang w:eastAsia="en-GB"/>
                <w14:ligatures w14:val="none"/>
              </w:rPr>
              <w:t xml:space="preserve">Risk </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03C18AAA" w14:textId="77777777" w:rsidR="009B3EA9" w:rsidRPr="009B3EA9" w:rsidRDefault="009B3EA9" w:rsidP="009B3EA9">
            <w:pPr>
              <w:spacing w:after="0" w:line="240" w:lineRule="auto"/>
              <w:jc w:val="center"/>
              <w:rPr>
                <w:rFonts w:ascii="Arial" w:eastAsia="Times New Roman" w:hAnsi="Arial" w:cs="Arial"/>
                <w:b/>
                <w:bCs/>
                <w:color w:val="000000"/>
                <w:kern w:val="24"/>
                <w:lang w:eastAsia="en-GB"/>
                <w14:ligatures w14:val="none"/>
              </w:rPr>
            </w:pPr>
            <w:r w:rsidRPr="009B3EA9">
              <w:rPr>
                <w:rFonts w:ascii="Arial" w:eastAsia="Times New Roman" w:hAnsi="Arial" w:cs="Arial"/>
                <w:b/>
                <w:bCs/>
                <w:color w:val="000000"/>
                <w:kern w:val="24"/>
                <w:lang w:eastAsia="en-GB"/>
                <w14:ligatures w14:val="none"/>
              </w:rPr>
              <w:t>Score</w:t>
            </w:r>
          </w:p>
        </w:tc>
      </w:tr>
      <w:tr w:rsidR="009B3EA9" w:rsidRPr="009B3EA9" w14:paraId="17197C13" w14:textId="77777777" w:rsidTr="009B3EA9">
        <w:trPr>
          <w:trHeight w:val="511"/>
        </w:trPr>
        <w:tc>
          <w:tcPr>
            <w:tcW w:w="7905"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hideMark/>
          </w:tcPr>
          <w:p w14:paraId="1354421D" w14:textId="77777777" w:rsidR="009B3EA9" w:rsidRPr="009B3EA9" w:rsidRDefault="009B3EA9" w:rsidP="009B3EA9">
            <w:pPr>
              <w:spacing w:after="0" w:line="240" w:lineRule="auto"/>
              <w:ind w:left="101"/>
              <w:rPr>
                <w:rFonts w:ascii="Arial" w:eastAsia="Times New Roman" w:hAnsi="Arial" w:cs="Arial"/>
                <w:kern w:val="0"/>
                <w:lang w:eastAsia="en-GB"/>
                <w14:ligatures w14:val="none"/>
              </w:rPr>
            </w:pPr>
            <w:r w:rsidRPr="009B3EA9">
              <w:rPr>
                <w:rFonts w:ascii="Arial" w:eastAsia="Times New Roman" w:hAnsi="Arial" w:cs="Arial"/>
                <w:color w:val="000000"/>
                <w:kern w:val="24"/>
                <w:lang w:eastAsia="en-GB"/>
                <w14:ligatures w14:val="none"/>
              </w:rPr>
              <w:t>Risk 368 / ICB Strategic Safeguarding Service Provision</w:t>
            </w:r>
          </w:p>
        </w:tc>
        <w:tc>
          <w:tcPr>
            <w:tcW w:w="1418"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hideMark/>
          </w:tcPr>
          <w:p w14:paraId="2279009E" w14:textId="2BA94EA9" w:rsidR="009B3EA9" w:rsidRPr="009B3EA9" w:rsidRDefault="0057233F" w:rsidP="009B3EA9">
            <w:pPr>
              <w:spacing w:after="0" w:line="240" w:lineRule="auto"/>
              <w:jc w:val="center"/>
              <w:rPr>
                <w:rFonts w:ascii="Arial" w:eastAsia="Times New Roman" w:hAnsi="Arial" w:cs="Arial"/>
                <w:kern w:val="0"/>
                <w:lang w:eastAsia="en-GB"/>
                <w14:ligatures w14:val="none"/>
              </w:rPr>
            </w:pPr>
            <w:r>
              <w:rPr>
                <w:rFonts w:ascii="Arial" w:eastAsia="Times New Roman" w:hAnsi="Arial" w:cs="Arial"/>
                <w:kern w:val="0"/>
                <w:lang w:eastAsia="en-GB"/>
                <w14:ligatures w14:val="none"/>
              </w:rPr>
              <w:t>CLOSED</w:t>
            </w:r>
          </w:p>
        </w:tc>
      </w:tr>
      <w:tr w:rsidR="0057233F" w:rsidRPr="009B3EA9" w14:paraId="45245521" w14:textId="77777777" w:rsidTr="009B3EA9">
        <w:trPr>
          <w:trHeight w:val="511"/>
        </w:trPr>
        <w:tc>
          <w:tcPr>
            <w:tcW w:w="7905"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278737F7" w14:textId="74DEB197" w:rsidR="0057233F" w:rsidRPr="009B3EA9" w:rsidRDefault="0057233F" w:rsidP="0057233F">
            <w:pPr>
              <w:spacing w:after="0" w:line="240" w:lineRule="auto"/>
              <w:ind w:left="101"/>
              <w:rPr>
                <w:rFonts w:ascii="Arial" w:eastAsia="Times New Roman" w:hAnsi="Arial" w:cs="Arial"/>
                <w:color w:val="000000"/>
                <w:kern w:val="24"/>
                <w:lang w:eastAsia="en-GB"/>
                <w14:ligatures w14:val="none"/>
              </w:rPr>
            </w:pPr>
            <w:r w:rsidRPr="009B3EA9">
              <w:rPr>
                <w:rFonts w:ascii="Arial" w:eastAsia="Times New Roman" w:hAnsi="Arial" w:cs="Arial"/>
                <w:color w:val="000000"/>
                <w:kern w:val="24"/>
                <w:lang w:eastAsia="en-GB"/>
                <w14:ligatures w14:val="none"/>
              </w:rPr>
              <w:t>Risk 440 / Mandatory Prevent Training compliance in NHS Trusts</w:t>
            </w:r>
          </w:p>
        </w:tc>
        <w:tc>
          <w:tcPr>
            <w:tcW w:w="1418"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097ABFFF" w14:textId="57B4F664" w:rsidR="0057233F" w:rsidRPr="009B3EA9" w:rsidRDefault="002C13B3" w:rsidP="0057233F">
            <w:pPr>
              <w:spacing w:after="0" w:line="240" w:lineRule="auto"/>
              <w:jc w:val="center"/>
              <w:rPr>
                <w:rFonts w:ascii="Arial" w:eastAsia="Times New Roman" w:hAnsi="Arial" w:cs="Arial"/>
                <w:color w:val="000000"/>
                <w:kern w:val="24"/>
                <w:lang w:eastAsia="en-GB"/>
                <w14:ligatures w14:val="none"/>
              </w:rPr>
            </w:pPr>
            <w:r>
              <w:rPr>
                <w:rFonts w:ascii="Arial" w:eastAsia="Times New Roman" w:hAnsi="Arial" w:cs="Arial"/>
                <w:color w:val="000000"/>
                <w:kern w:val="24"/>
                <w:lang w:eastAsia="en-GB"/>
                <w14:ligatures w14:val="none"/>
              </w:rPr>
              <w:t>CLOSED</w:t>
            </w:r>
          </w:p>
        </w:tc>
      </w:tr>
      <w:tr w:rsidR="0057233F" w:rsidRPr="009B3EA9" w14:paraId="2330D995" w14:textId="77777777" w:rsidTr="009B3EA9">
        <w:trPr>
          <w:trHeight w:val="511"/>
        </w:trPr>
        <w:tc>
          <w:tcPr>
            <w:tcW w:w="7905"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47B9B41A" w14:textId="77777777" w:rsidR="0057233F" w:rsidRPr="009B3EA9" w:rsidRDefault="0057233F" w:rsidP="0057233F">
            <w:pPr>
              <w:spacing w:after="0" w:line="240" w:lineRule="auto"/>
              <w:ind w:left="101"/>
              <w:rPr>
                <w:rFonts w:ascii="Arial" w:eastAsia="Times New Roman" w:hAnsi="Arial" w:cs="Arial"/>
                <w:color w:val="000000"/>
                <w:kern w:val="24"/>
                <w:lang w:eastAsia="en-GB"/>
                <w14:ligatures w14:val="none"/>
              </w:rPr>
            </w:pPr>
            <w:r w:rsidRPr="009B3EA9">
              <w:rPr>
                <w:rFonts w:ascii="Arial" w:eastAsia="Times New Roman" w:hAnsi="Arial" w:cs="Arial"/>
                <w:color w:val="000000"/>
                <w:kern w:val="24"/>
                <w:lang w:eastAsia="en-GB"/>
                <w14:ligatures w14:val="none"/>
              </w:rPr>
              <w:t>Risk 554 / There is a risk that statutory safeguarding services will not be delivered due to ongoing demand and capacity issues</w:t>
            </w:r>
          </w:p>
        </w:tc>
        <w:tc>
          <w:tcPr>
            <w:tcW w:w="1418"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3A3F230F" w14:textId="77777777" w:rsidR="0057233F" w:rsidRPr="009B3EA9" w:rsidRDefault="0057233F" w:rsidP="0057233F">
            <w:pPr>
              <w:spacing w:after="0" w:line="240" w:lineRule="auto"/>
              <w:jc w:val="center"/>
              <w:rPr>
                <w:rFonts w:ascii="Arial" w:eastAsia="Times New Roman" w:hAnsi="Arial" w:cs="Arial"/>
                <w:color w:val="000000"/>
                <w:kern w:val="24"/>
                <w:lang w:eastAsia="en-GB"/>
                <w14:ligatures w14:val="none"/>
              </w:rPr>
            </w:pPr>
            <w:r w:rsidRPr="009B3EA9">
              <w:rPr>
                <w:rFonts w:ascii="Arial" w:eastAsia="Times New Roman" w:hAnsi="Arial" w:cs="Arial"/>
                <w:color w:val="000000"/>
                <w:kern w:val="24"/>
                <w:lang w:eastAsia="en-GB"/>
                <w14:ligatures w14:val="none"/>
              </w:rPr>
              <w:t>9</w:t>
            </w:r>
          </w:p>
        </w:tc>
      </w:tr>
      <w:tr w:rsidR="0057233F" w:rsidRPr="009B3EA9" w14:paraId="35F53199" w14:textId="77777777" w:rsidTr="009B3EA9">
        <w:trPr>
          <w:trHeight w:val="511"/>
        </w:trPr>
        <w:tc>
          <w:tcPr>
            <w:tcW w:w="7905"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1B3B4DA8" w14:textId="0439DEFA" w:rsidR="0057233F" w:rsidRDefault="0057233F" w:rsidP="0057233F">
            <w:pPr>
              <w:spacing w:after="0" w:line="240" w:lineRule="auto"/>
              <w:ind w:left="101"/>
              <w:rPr>
                <w:rFonts w:ascii="Arial" w:eastAsia="Calibri" w:hAnsi="Arial" w:cs="Arial"/>
              </w:rPr>
            </w:pPr>
            <w:r>
              <w:rPr>
                <w:rFonts w:ascii="Arial" w:eastAsia="Times New Roman" w:hAnsi="Arial" w:cs="Arial"/>
                <w:color w:val="000000"/>
                <w:kern w:val="24"/>
                <w:lang w:eastAsia="en-GB"/>
                <w14:ligatures w14:val="none"/>
              </w:rPr>
              <w:t>Risk</w:t>
            </w:r>
            <w:r w:rsidRPr="007512BF">
              <w:rPr>
                <w:rFonts w:ascii="Arial" w:eastAsia="Calibri" w:hAnsi="Arial" w:cs="Arial"/>
              </w:rPr>
              <w:t xml:space="preserve"> </w:t>
            </w:r>
            <w:r>
              <w:rPr>
                <w:rFonts w:ascii="Arial" w:eastAsia="Times New Roman" w:hAnsi="Arial" w:cs="Arial"/>
                <w:color w:val="000000"/>
                <w:kern w:val="24"/>
                <w:lang w:eastAsia="en-GB"/>
                <w14:ligatures w14:val="none"/>
              </w:rPr>
              <w:t xml:space="preserve">580 / </w:t>
            </w:r>
            <w:r w:rsidRPr="007512BF">
              <w:rPr>
                <w:rFonts w:ascii="Arial" w:eastAsia="Calibri" w:hAnsi="Arial" w:cs="Arial"/>
              </w:rPr>
              <w:t>Risk to children subject to a child protection plan due to lack of child protection conference reports from GPs</w:t>
            </w:r>
          </w:p>
        </w:tc>
        <w:tc>
          <w:tcPr>
            <w:tcW w:w="1418"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4D1EE99E" w14:textId="3B2BDEC2" w:rsidR="0057233F" w:rsidRDefault="0057233F" w:rsidP="0057233F">
            <w:pPr>
              <w:spacing w:after="0" w:line="240" w:lineRule="auto"/>
              <w:jc w:val="center"/>
              <w:rPr>
                <w:rFonts w:ascii="Arial" w:eastAsia="Times New Roman" w:hAnsi="Arial" w:cs="Arial"/>
                <w:color w:val="000000"/>
                <w:kern w:val="24"/>
                <w:lang w:eastAsia="en-GB"/>
                <w14:ligatures w14:val="none"/>
              </w:rPr>
            </w:pPr>
            <w:r>
              <w:rPr>
                <w:rFonts w:ascii="Arial" w:eastAsia="Times New Roman" w:hAnsi="Arial" w:cs="Arial"/>
                <w:color w:val="000000"/>
                <w:kern w:val="24"/>
                <w:lang w:eastAsia="en-GB"/>
                <w14:ligatures w14:val="none"/>
              </w:rPr>
              <w:t>15</w:t>
            </w:r>
          </w:p>
        </w:tc>
      </w:tr>
      <w:tr w:rsidR="0057233F" w:rsidRPr="009B3EA9" w14:paraId="239ED6DE" w14:textId="77777777" w:rsidTr="009B3EA9">
        <w:trPr>
          <w:trHeight w:val="511"/>
        </w:trPr>
        <w:tc>
          <w:tcPr>
            <w:tcW w:w="7905"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4310CFD5" w14:textId="16889823" w:rsidR="0057233F" w:rsidRPr="009B3EA9" w:rsidRDefault="0057233F" w:rsidP="0057233F">
            <w:pPr>
              <w:spacing w:after="0" w:line="240" w:lineRule="auto"/>
              <w:ind w:left="101"/>
              <w:rPr>
                <w:rFonts w:ascii="Arial" w:eastAsia="Times New Roman" w:hAnsi="Arial" w:cs="Arial"/>
                <w:color w:val="000000"/>
                <w:kern w:val="24"/>
                <w:lang w:eastAsia="en-GB"/>
                <w14:ligatures w14:val="none"/>
              </w:rPr>
            </w:pPr>
            <w:r>
              <w:rPr>
                <w:rFonts w:ascii="Arial" w:eastAsia="Calibri" w:hAnsi="Arial" w:cs="Arial"/>
              </w:rPr>
              <w:t xml:space="preserve">Risk 612/ </w:t>
            </w:r>
            <w:r w:rsidRPr="007512BF">
              <w:rPr>
                <w:rFonts w:ascii="Arial" w:eastAsia="Calibri" w:hAnsi="Arial" w:cs="Arial"/>
              </w:rPr>
              <w:t>Risk to children of health information not being provided to strategy discussions by GP practices</w:t>
            </w:r>
          </w:p>
        </w:tc>
        <w:tc>
          <w:tcPr>
            <w:tcW w:w="1418"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770205A1" w14:textId="11412CD1" w:rsidR="0057233F" w:rsidRPr="009B3EA9" w:rsidRDefault="0057233F" w:rsidP="0057233F">
            <w:pPr>
              <w:spacing w:after="0" w:line="240" w:lineRule="auto"/>
              <w:jc w:val="center"/>
              <w:rPr>
                <w:rFonts w:ascii="Arial" w:eastAsia="Times New Roman" w:hAnsi="Arial" w:cs="Arial"/>
                <w:color w:val="000000"/>
                <w:kern w:val="24"/>
                <w:lang w:eastAsia="en-GB"/>
                <w14:ligatures w14:val="none"/>
              </w:rPr>
            </w:pPr>
            <w:r>
              <w:rPr>
                <w:rFonts w:ascii="Arial" w:eastAsia="Times New Roman" w:hAnsi="Arial" w:cs="Arial"/>
                <w:color w:val="000000"/>
                <w:kern w:val="24"/>
                <w:lang w:eastAsia="en-GB"/>
                <w14:ligatures w14:val="none"/>
              </w:rPr>
              <w:t>10</w:t>
            </w:r>
          </w:p>
        </w:tc>
      </w:tr>
      <w:tr w:rsidR="0057233F" w:rsidRPr="009B3EA9" w14:paraId="66CFF630" w14:textId="77777777" w:rsidTr="009B3EA9">
        <w:trPr>
          <w:trHeight w:val="511"/>
        </w:trPr>
        <w:tc>
          <w:tcPr>
            <w:tcW w:w="7905"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2417E885" w14:textId="77777777" w:rsidR="0057233F" w:rsidRPr="009B3EA9" w:rsidRDefault="0057233F" w:rsidP="0057233F">
            <w:pPr>
              <w:spacing w:after="0" w:line="240" w:lineRule="auto"/>
              <w:ind w:left="101"/>
              <w:rPr>
                <w:rFonts w:ascii="Arial" w:eastAsia="Times New Roman" w:hAnsi="Arial" w:cs="Arial"/>
                <w:color w:val="000000"/>
                <w:kern w:val="24"/>
                <w:lang w:eastAsia="en-GB"/>
                <w14:ligatures w14:val="none"/>
              </w:rPr>
            </w:pPr>
            <w:r w:rsidRPr="009B3EA9">
              <w:rPr>
                <w:rFonts w:ascii="Arial" w:eastAsia="Times New Roman" w:hAnsi="Arial" w:cs="Arial"/>
                <w:color w:val="000000"/>
                <w:kern w:val="24"/>
                <w:lang w:eastAsia="en-GB"/>
                <w14:ligatures w14:val="none"/>
              </w:rPr>
              <w:t>Risk 614 / Risk to victims of domestic abuse due to  the lack of information sharing and engagement between MARAC and GPs</w:t>
            </w:r>
          </w:p>
        </w:tc>
        <w:tc>
          <w:tcPr>
            <w:tcW w:w="1418"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4440036B" w14:textId="77777777" w:rsidR="0057233F" w:rsidRPr="009B3EA9" w:rsidRDefault="0057233F" w:rsidP="0057233F">
            <w:pPr>
              <w:spacing w:after="0" w:line="240" w:lineRule="auto"/>
              <w:jc w:val="center"/>
              <w:rPr>
                <w:rFonts w:ascii="Arial" w:eastAsia="Times New Roman" w:hAnsi="Arial" w:cs="Arial"/>
                <w:color w:val="000000"/>
                <w:kern w:val="24"/>
                <w:lang w:eastAsia="en-GB"/>
                <w14:ligatures w14:val="none"/>
              </w:rPr>
            </w:pPr>
            <w:r w:rsidRPr="009B3EA9">
              <w:rPr>
                <w:rFonts w:ascii="Arial" w:eastAsia="Times New Roman" w:hAnsi="Arial" w:cs="Arial"/>
                <w:color w:val="000000"/>
                <w:kern w:val="24"/>
                <w:lang w:eastAsia="en-GB"/>
                <w14:ligatures w14:val="none"/>
              </w:rPr>
              <w:t>10</w:t>
            </w:r>
          </w:p>
        </w:tc>
      </w:tr>
      <w:tr w:rsidR="0057233F" w:rsidRPr="009B3EA9" w14:paraId="115292A1" w14:textId="77777777" w:rsidTr="009B3EA9">
        <w:trPr>
          <w:trHeight w:val="511"/>
        </w:trPr>
        <w:tc>
          <w:tcPr>
            <w:tcW w:w="7905"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532472DE" w14:textId="77777777" w:rsidR="0057233F" w:rsidRPr="009B3EA9" w:rsidRDefault="0057233F" w:rsidP="0057233F">
            <w:pPr>
              <w:spacing w:after="0" w:line="240" w:lineRule="auto"/>
              <w:ind w:left="101"/>
              <w:rPr>
                <w:rFonts w:ascii="Arial" w:eastAsia="Times New Roman" w:hAnsi="Arial" w:cs="Arial"/>
                <w:color w:val="000000"/>
                <w:kern w:val="24"/>
                <w:lang w:eastAsia="en-GB"/>
                <w14:ligatures w14:val="none"/>
              </w:rPr>
            </w:pPr>
            <w:r w:rsidRPr="009B3EA9">
              <w:rPr>
                <w:rFonts w:ascii="Arial" w:eastAsia="Times New Roman" w:hAnsi="Arial" w:cs="Arial"/>
                <w:color w:val="000000"/>
                <w:kern w:val="24"/>
                <w:lang w:eastAsia="en-GB"/>
                <w14:ligatures w14:val="none"/>
              </w:rPr>
              <w:t>Risk 625 / Risk the ICB is not compliant in relation to Anti Social Behaviour statutory duties</w:t>
            </w:r>
          </w:p>
        </w:tc>
        <w:tc>
          <w:tcPr>
            <w:tcW w:w="1418"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385789E9" w14:textId="77777777" w:rsidR="0057233F" w:rsidRPr="009B3EA9" w:rsidRDefault="0057233F" w:rsidP="0057233F">
            <w:pPr>
              <w:spacing w:after="0" w:line="240" w:lineRule="auto"/>
              <w:jc w:val="center"/>
              <w:rPr>
                <w:rFonts w:ascii="Arial" w:eastAsia="Times New Roman" w:hAnsi="Arial" w:cs="Arial"/>
                <w:color w:val="000000"/>
                <w:kern w:val="24"/>
                <w:lang w:eastAsia="en-GB"/>
                <w14:ligatures w14:val="none"/>
              </w:rPr>
            </w:pPr>
            <w:r w:rsidRPr="009B3EA9">
              <w:rPr>
                <w:rFonts w:ascii="Arial" w:eastAsia="Times New Roman" w:hAnsi="Arial" w:cs="Arial"/>
                <w:color w:val="000000"/>
                <w:kern w:val="24"/>
                <w:lang w:eastAsia="en-GB"/>
                <w14:ligatures w14:val="none"/>
              </w:rPr>
              <w:t>12</w:t>
            </w:r>
          </w:p>
        </w:tc>
      </w:tr>
      <w:tr w:rsidR="0057233F" w:rsidRPr="009B3EA9" w14:paraId="5BC503C2" w14:textId="77777777" w:rsidTr="009B3EA9">
        <w:trPr>
          <w:trHeight w:val="511"/>
        </w:trPr>
        <w:tc>
          <w:tcPr>
            <w:tcW w:w="7905"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27CFDBF1" w14:textId="00A869DF" w:rsidR="0057233F" w:rsidRPr="009B3EA9" w:rsidRDefault="0057233F" w:rsidP="0057233F">
            <w:pPr>
              <w:spacing w:after="0" w:line="240" w:lineRule="auto"/>
              <w:ind w:left="101"/>
              <w:rPr>
                <w:rFonts w:ascii="Arial" w:eastAsia="Times New Roman" w:hAnsi="Arial" w:cs="Arial"/>
                <w:color w:val="000000"/>
                <w:kern w:val="24"/>
                <w:lang w:eastAsia="en-GB"/>
                <w14:ligatures w14:val="none"/>
              </w:rPr>
            </w:pPr>
            <w:r w:rsidRPr="007512BF">
              <w:rPr>
                <w:rFonts w:ascii="Arial" w:eastAsia="Calibri" w:hAnsi="Arial" w:cs="Arial"/>
              </w:rPr>
              <w:t>R</w:t>
            </w:r>
            <w:r>
              <w:rPr>
                <w:rFonts w:ascii="Arial" w:eastAsia="Calibri" w:hAnsi="Arial" w:cs="Arial"/>
              </w:rPr>
              <w:t>isk 635 / R</w:t>
            </w:r>
            <w:r w:rsidRPr="007512BF">
              <w:rPr>
                <w:rFonts w:ascii="Arial" w:eastAsia="Calibri" w:hAnsi="Arial" w:cs="Arial"/>
              </w:rPr>
              <w:t>isk that children in Somerset will not have access to historical Child Sexual Abuse medicals</w:t>
            </w:r>
          </w:p>
        </w:tc>
        <w:tc>
          <w:tcPr>
            <w:tcW w:w="1418"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6C3581E4" w14:textId="038593A8" w:rsidR="0057233F" w:rsidRPr="009B3EA9" w:rsidRDefault="0057233F" w:rsidP="0057233F">
            <w:pPr>
              <w:spacing w:after="0" w:line="240" w:lineRule="auto"/>
              <w:jc w:val="center"/>
              <w:rPr>
                <w:rFonts w:ascii="Arial" w:eastAsia="Times New Roman" w:hAnsi="Arial" w:cs="Arial"/>
                <w:color w:val="000000"/>
                <w:kern w:val="24"/>
                <w:lang w:eastAsia="en-GB"/>
                <w14:ligatures w14:val="none"/>
              </w:rPr>
            </w:pPr>
            <w:r>
              <w:rPr>
                <w:rFonts w:ascii="Arial" w:eastAsia="Times New Roman" w:hAnsi="Arial" w:cs="Arial"/>
                <w:color w:val="000000"/>
                <w:kern w:val="24"/>
                <w:lang w:eastAsia="en-GB"/>
                <w14:ligatures w14:val="none"/>
              </w:rPr>
              <w:t>CLOSED</w:t>
            </w:r>
          </w:p>
        </w:tc>
      </w:tr>
      <w:tr w:rsidR="0057233F" w:rsidRPr="009B3EA9" w14:paraId="383DBCB8" w14:textId="77777777" w:rsidTr="009B3EA9">
        <w:trPr>
          <w:trHeight w:val="511"/>
        </w:trPr>
        <w:tc>
          <w:tcPr>
            <w:tcW w:w="7905"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526D4343" w14:textId="0AAFFDD9" w:rsidR="0057233F" w:rsidRPr="009B3EA9" w:rsidRDefault="0057233F" w:rsidP="0057233F">
            <w:pPr>
              <w:spacing w:after="0" w:line="240" w:lineRule="auto"/>
              <w:ind w:left="101"/>
              <w:rPr>
                <w:rFonts w:ascii="Arial" w:eastAsia="Times New Roman" w:hAnsi="Arial" w:cs="Arial"/>
                <w:color w:val="000000"/>
                <w:kern w:val="24"/>
                <w:lang w:eastAsia="en-GB"/>
                <w14:ligatures w14:val="none"/>
              </w:rPr>
            </w:pPr>
            <w:r w:rsidRPr="009B3EA9">
              <w:rPr>
                <w:rFonts w:ascii="Arial" w:eastAsia="Times New Roman" w:hAnsi="Arial" w:cs="Arial"/>
                <w:color w:val="000000"/>
                <w:kern w:val="24"/>
                <w:lang w:eastAsia="en-GB"/>
                <w14:ligatures w14:val="none"/>
              </w:rPr>
              <w:t xml:space="preserve">Risk 648 / Risk that the ICB is breaching its statutory duties in  relation to safeguarding training </w:t>
            </w:r>
          </w:p>
        </w:tc>
        <w:tc>
          <w:tcPr>
            <w:tcW w:w="1418" w:type="dxa"/>
            <w:tcBorders>
              <w:top w:val="single" w:sz="8" w:space="0" w:color="FFFFFF"/>
              <w:left w:val="single" w:sz="8" w:space="0" w:color="FFFFFF"/>
              <w:bottom w:val="single" w:sz="8" w:space="0" w:color="FFFFFF"/>
              <w:right w:val="single" w:sz="8" w:space="0" w:color="FFFFFF"/>
            </w:tcBorders>
            <w:shd w:val="clear" w:color="auto" w:fill="DAEEF3"/>
            <w:tcMar>
              <w:top w:w="72" w:type="dxa"/>
              <w:left w:w="144" w:type="dxa"/>
              <w:bottom w:w="72" w:type="dxa"/>
              <w:right w:w="144" w:type="dxa"/>
            </w:tcMar>
          </w:tcPr>
          <w:p w14:paraId="44BA4033" w14:textId="1CAA1818" w:rsidR="0057233F" w:rsidRPr="009B3EA9" w:rsidRDefault="0057233F" w:rsidP="0057233F">
            <w:pPr>
              <w:spacing w:after="0" w:line="240" w:lineRule="auto"/>
              <w:jc w:val="center"/>
              <w:rPr>
                <w:rFonts w:ascii="Arial" w:eastAsia="Times New Roman" w:hAnsi="Arial" w:cs="Arial"/>
                <w:color w:val="000000"/>
                <w:kern w:val="24"/>
                <w:lang w:eastAsia="en-GB"/>
                <w14:ligatures w14:val="none"/>
              </w:rPr>
            </w:pPr>
            <w:r w:rsidRPr="009B3EA9">
              <w:rPr>
                <w:rFonts w:ascii="Arial" w:eastAsia="Times New Roman" w:hAnsi="Arial" w:cs="Arial"/>
                <w:color w:val="000000"/>
                <w:kern w:val="24"/>
                <w:lang w:eastAsia="en-GB"/>
                <w14:ligatures w14:val="none"/>
              </w:rPr>
              <w:t>8</w:t>
            </w:r>
          </w:p>
        </w:tc>
      </w:tr>
    </w:tbl>
    <w:p w14:paraId="27D7A65D" w14:textId="77777777" w:rsidR="009B3EA9" w:rsidRDefault="009B3EA9" w:rsidP="009B3EA9">
      <w:pPr>
        <w:tabs>
          <w:tab w:val="left" w:pos="567"/>
        </w:tabs>
        <w:ind w:left="567" w:hanging="567"/>
        <w:rPr>
          <w:rFonts w:ascii="Arial" w:eastAsia="Calibri" w:hAnsi="Arial" w:cs="Arial"/>
          <w:color w:val="000000" w:themeColor="text1"/>
        </w:rPr>
      </w:pPr>
    </w:p>
    <w:p w14:paraId="7EA22C0E" w14:textId="21CCF916" w:rsidR="00F23EA6" w:rsidRPr="00F23EA6" w:rsidRDefault="00F23EA6" w:rsidP="009B3EA9">
      <w:pPr>
        <w:tabs>
          <w:tab w:val="left" w:pos="567"/>
        </w:tabs>
        <w:ind w:left="567" w:hanging="567"/>
        <w:rPr>
          <w:rFonts w:ascii="Arial" w:eastAsia="Calibri" w:hAnsi="Arial" w:cs="Arial"/>
          <w:color w:val="000000" w:themeColor="text1"/>
          <w:sz w:val="24"/>
          <w:szCs w:val="24"/>
        </w:rPr>
      </w:pPr>
      <w:r>
        <w:rPr>
          <w:rFonts w:ascii="Arial" w:eastAsia="Calibri" w:hAnsi="Arial" w:cs="Arial"/>
          <w:color w:val="000000" w:themeColor="text1"/>
        </w:rPr>
        <w:t xml:space="preserve">2.2.7 </w:t>
      </w:r>
      <w:r>
        <w:rPr>
          <w:rFonts w:ascii="Arial" w:hAnsi="Arial" w:cs="Arial"/>
          <w:bCs/>
          <w:color w:val="000000" w:themeColor="text1"/>
        </w:rPr>
        <w:t>Risk 368 was closed due to the successful recruitment of vacant post within this reporting timeframe. Risk 635 was closed due to a contract put in place with the Sexual Abuse Referral Centre (SARC) in Bristol.</w:t>
      </w:r>
    </w:p>
    <w:p w14:paraId="17E72ABB" w14:textId="75F14BA6" w:rsidR="00F23EA6" w:rsidRDefault="00F23EA6" w:rsidP="00F23EA6">
      <w:pPr>
        <w:pStyle w:val="Heading1"/>
        <w:rPr>
          <w:rFonts w:ascii="Arial Bold" w:hAnsi="Arial Bold"/>
          <w:b/>
          <w:caps/>
          <w:sz w:val="24"/>
          <w:szCs w:val="24"/>
        </w:rPr>
      </w:pPr>
      <w:r w:rsidRPr="00F23EA6">
        <w:rPr>
          <w:rFonts w:ascii="Arial Bold" w:hAnsi="Arial Bold"/>
          <w:b/>
          <w:caps/>
          <w:sz w:val="24"/>
          <w:szCs w:val="24"/>
        </w:rPr>
        <w:lastRenderedPageBreak/>
        <w:t>Safeguarding Assurance</w:t>
      </w:r>
    </w:p>
    <w:p w14:paraId="480A3199" w14:textId="372878D7" w:rsidR="00F23EA6" w:rsidRDefault="00F23EA6" w:rsidP="00A40893">
      <w:pPr>
        <w:pStyle w:val="ListParagraph"/>
        <w:numPr>
          <w:ilvl w:val="1"/>
          <w:numId w:val="1"/>
        </w:numPr>
        <w:spacing w:after="0" w:line="240" w:lineRule="auto"/>
        <w:ind w:left="567" w:hanging="567"/>
        <w:rPr>
          <w:rFonts w:ascii="Arial" w:hAnsi="Arial" w:cs="Arial"/>
          <w:bCs/>
          <w:color w:val="000000" w:themeColor="text1"/>
        </w:rPr>
      </w:pPr>
      <w:r w:rsidRPr="00A40893">
        <w:rPr>
          <w:rFonts w:ascii="Arial" w:hAnsi="Arial" w:cs="Arial"/>
          <w:bCs/>
          <w:color w:val="000000" w:themeColor="text1"/>
        </w:rPr>
        <w:t xml:space="preserve">Somerset ICB has continued to regularly receive assurance on show the services we commission have met their statutory safeguarding children responsibilities. Work has been completed to revise the joint safeguarding adults and children dashboard provided by Somerset NHS Foundation Trust. This involved removing data no longer required (assurance already gained and positive embedded changes evidenced) and the introduction of mutually agreed new metrics for monitoring directly related to contractual requirements and learning </w:t>
      </w:r>
      <w:r w:rsidR="00A40893" w:rsidRPr="00A40893">
        <w:rPr>
          <w:rFonts w:ascii="Arial" w:hAnsi="Arial" w:cs="Arial"/>
          <w:bCs/>
          <w:color w:val="000000" w:themeColor="text1"/>
        </w:rPr>
        <w:t xml:space="preserve">identified </w:t>
      </w:r>
      <w:r w:rsidRPr="00A40893">
        <w:rPr>
          <w:rFonts w:ascii="Arial" w:hAnsi="Arial" w:cs="Arial"/>
          <w:bCs/>
          <w:color w:val="000000" w:themeColor="text1"/>
        </w:rPr>
        <w:t xml:space="preserve">from </w:t>
      </w:r>
      <w:r w:rsidR="00A40893" w:rsidRPr="00A40893">
        <w:rPr>
          <w:rFonts w:ascii="Arial" w:hAnsi="Arial" w:cs="Arial"/>
          <w:bCs/>
          <w:color w:val="000000" w:themeColor="text1"/>
        </w:rPr>
        <w:t xml:space="preserve">multiple </w:t>
      </w:r>
      <w:r w:rsidRPr="00A40893">
        <w:rPr>
          <w:rFonts w:ascii="Arial" w:hAnsi="Arial" w:cs="Arial"/>
          <w:bCs/>
          <w:color w:val="000000" w:themeColor="text1"/>
        </w:rPr>
        <w:t>safeguarding</w:t>
      </w:r>
      <w:r w:rsidR="00A40893" w:rsidRPr="00A40893">
        <w:rPr>
          <w:rFonts w:ascii="Arial" w:hAnsi="Arial" w:cs="Arial"/>
          <w:bCs/>
          <w:color w:val="000000" w:themeColor="text1"/>
        </w:rPr>
        <w:t xml:space="preserve"> children</w:t>
      </w:r>
      <w:r w:rsidRPr="00A40893">
        <w:rPr>
          <w:rFonts w:ascii="Arial" w:hAnsi="Arial" w:cs="Arial"/>
          <w:bCs/>
          <w:color w:val="000000" w:themeColor="text1"/>
        </w:rPr>
        <w:t xml:space="preserve"> activit</w:t>
      </w:r>
      <w:r w:rsidR="00A40893" w:rsidRPr="00A40893">
        <w:rPr>
          <w:rFonts w:ascii="Arial" w:hAnsi="Arial" w:cs="Arial"/>
          <w:bCs/>
          <w:color w:val="000000" w:themeColor="text1"/>
        </w:rPr>
        <w:t>ies</w:t>
      </w:r>
      <w:r w:rsidRPr="00A40893">
        <w:rPr>
          <w:rFonts w:ascii="Arial" w:hAnsi="Arial" w:cs="Arial"/>
          <w:bCs/>
          <w:color w:val="000000" w:themeColor="text1"/>
        </w:rPr>
        <w:t>.</w:t>
      </w:r>
    </w:p>
    <w:p w14:paraId="7827AC85" w14:textId="77777777" w:rsidR="002D32ED" w:rsidRPr="00A40893" w:rsidRDefault="002D32ED" w:rsidP="002D32ED">
      <w:pPr>
        <w:pStyle w:val="ListParagraph"/>
        <w:spacing w:after="0" w:line="240" w:lineRule="auto"/>
        <w:ind w:left="567"/>
        <w:rPr>
          <w:rFonts w:ascii="Arial" w:hAnsi="Arial" w:cs="Arial"/>
          <w:bCs/>
          <w:color w:val="000000" w:themeColor="text1"/>
        </w:rPr>
      </w:pPr>
    </w:p>
    <w:p w14:paraId="6B096098" w14:textId="77777777" w:rsidR="00A40893" w:rsidRDefault="00A40893" w:rsidP="00A40893">
      <w:pPr>
        <w:numPr>
          <w:ilvl w:val="1"/>
          <w:numId w:val="1"/>
        </w:numPr>
        <w:tabs>
          <w:tab w:val="left" w:pos="567"/>
        </w:tabs>
        <w:spacing w:after="0" w:line="240" w:lineRule="auto"/>
        <w:ind w:left="567" w:hanging="567"/>
        <w:contextualSpacing/>
        <w:rPr>
          <w:rFonts w:ascii="Arial" w:eastAsia="Calibri" w:hAnsi="Arial" w:cs="Arial"/>
          <w:color w:val="000000" w:themeColor="text1"/>
          <w:szCs w:val="20"/>
        </w:rPr>
      </w:pPr>
      <w:r>
        <w:rPr>
          <w:rFonts w:ascii="Arial" w:eastAsia="Calibri" w:hAnsi="Arial" w:cs="Arial"/>
          <w:color w:val="000000" w:themeColor="text1"/>
          <w:szCs w:val="20"/>
        </w:rPr>
        <w:t xml:space="preserve">In 2022 to 2023 the ICB strategic safeguarding team and services we commission actively contributed to the </w:t>
      </w:r>
      <w:r w:rsidRPr="007C4DB2">
        <w:rPr>
          <w:rFonts w:ascii="Arial" w:eastAsia="Calibri" w:hAnsi="Arial" w:cs="Arial"/>
          <w:color w:val="000000" w:themeColor="text1"/>
          <w:szCs w:val="20"/>
        </w:rPr>
        <w:t xml:space="preserve">“deep dive” of </w:t>
      </w:r>
      <w:r>
        <w:rPr>
          <w:rFonts w:ascii="Arial" w:eastAsia="Calibri" w:hAnsi="Arial" w:cs="Arial"/>
          <w:color w:val="000000" w:themeColor="text1"/>
          <w:szCs w:val="20"/>
        </w:rPr>
        <w:t>Multi Agency Risk Assessment Conference (</w:t>
      </w:r>
      <w:r w:rsidRPr="007C4DB2">
        <w:rPr>
          <w:rFonts w:ascii="Arial" w:eastAsia="Calibri" w:hAnsi="Arial" w:cs="Arial"/>
          <w:color w:val="000000" w:themeColor="text1"/>
          <w:szCs w:val="20"/>
        </w:rPr>
        <w:t>MARAC</w:t>
      </w:r>
      <w:r>
        <w:rPr>
          <w:rFonts w:ascii="Arial" w:eastAsia="Calibri" w:hAnsi="Arial" w:cs="Arial"/>
          <w:color w:val="000000" w:themeColor="text1"/>
          <w:szCs w:val="20"/>
        </w:rPr>
        <w:t>)</w:t>
      </w:r>
      <w:r w:rsidRPr="007C4DB2">
        <w:rPr>
          <w:rFonts w:ascii="Arial" w:eastAsia="Calibri" w:hAnsi="Arial" w:cs="Arial"/>
          <w:color w:val="000000" w:themeColor="text1"/>
          <w:szCs w:val="20"/>
        </w:rPr>
        <w:t xml:space="preserve"> </w:t>
      </w:r>
      <w:r>
        <w:rPr>
          <w:rFonts w:ascii="Arial" w:eastAsia="Calibri" w:hAnsi="Arial" w:cs="Arial"/>
          <w:color w:val="000000" w:themeColor="text1"/>
          <w:szCs w:val="20"/>
        </w:rPr>
        <w:t xml:space="preserve">undertaken by </w:t>
      </w:r>
      <w:r w:rsidRPr="007C4DB2">
        <w:rPr>
          <w:rFonts w:ascii="Arial" w:eastAsia="Calibri" w:hAnsi="Arial" w:cs="Arial"/>
          <w:color w:val="000000" w:themeColor="text1"/>
          <w:szCs w:val="20"/>
        </w:rPr>
        <w:t xml:space="preserve">Safe Lives on </w:t>
      </w:r>
      <w:r>
        <w:rPr>
          <w:rFonts w:ascii="Arial" w:eastAsia="Calibri" w:hAnsi="Arial" w:cs="Arial"/>
          <w:color w:val="000000" w:themeColor="text1"/>
          <w:szCs w:val="20"/>
        </w:rPr>
        <w:t>behalf of</w:t>
      </w:r>
      <w:r w:rsidRPr="007C4DB2">
        <w:rPr>
          <w:rFonts w:ascii="Arial" w:eastAsia="Calibri" w:hAnsi="Arial" w:cs="Arial"/>
          <w:color w:val="000000" w:themeColor="text1"/>
          <w:szCs w:val="20"/>
        </w:rPr>
        <w:t xml:space="preserve"> Somerset County Council.  </w:t>
      </w:r>
      <w:r>
        <w:rPr>
          <w:rFonts w:ascii="Arial" w:eastAsia="Calibri" w:hAnsi="Arial" w:cs="Arial"/>
          <w:color w:val="000000" w:themeColor="text1"/>
          <w:szCs w:val="20"/>
        </w:rPr>
        <w:t>In 2023 to 2024 t</w:t>
      </w:r>
      <w:r w:rsidRPr="007C4DB2">
        <w:rPr>
          <w:rFonts w:ascii="Arial" w:eastAsia="Calibri" w:hAnsi="Arial" w:cs="Arial"/>
          <w:color w:val="000000" w:themeColor="text1"/>
          <w:szCs w:val="20"/>
        </w:rPr>
        <w:t xml:space="preserve">his </w:t>
      </w:r>
      <w:r>
        <w:rPr>
          <w:rFonts w:ascii="Arial" w:eastAsia="Calibri" w:hAnsi="Arial" w:cs="Arial"/>
          <w:color w:val="000000" w:themeColor="text1"/>
          <w:szCs w:val="20"/>
        </w:rPr>
        <w:t xml:space="preserve">has </w:t>
      </w:r>
      <w:r w:rsidRPr="007C4DB2">
        <w:rPr>
          <w:rFonts w:ascii="Arial" w:eastAsia="Calibri" w:hAnsi="Arial" w:cs="Arial"/>
          <w:color w:val="000000" w:themeColor="text1"/>
          <w:szCs w:val="20"/>
        </w:rPr>
        <w:t>led to a series of recommendations and subsequent change to the MARAC operating model.</w:t>
      </w:r>
    </w:p>
    <w:p w14:paraId="5BB1F9B0" w14:textId="77777777" w:rsidR="00A40893" w:rsidRDefault="00A40893" w:rsidP="00A40893">
      <w:pPr>
        <w:tabs>
          <w:tab w:val="left" w:pos="567"/>
        </w:tabs>
        <w:spacing w:after="0" w:line="240" w:lineRule="auto"/>
        <w:ind w:left="567"/>
        <w:contextualSpacing/>
        <w:rPr>
          <w:rFonts w:ascii="Arial" w:eastAsia="Calibri" w:hAnsi="Arial" w:cs="Arial"/>
          <w:color w:val="000000" w:themeColor="text1"/>
          <w:szCs w:val="20"/>
        </w:rPr>
      </w:pPr>
    </w:p>
    <w:p w14:paraId="6DC399BB" w14:textId="78836ED4" w:rsidR="00A40893" w:rsidRPr="00A40893" w:rsidRDefault="00A40893" w:rsidP="00A40893">
      <w:pPr>
        <w:numPr>
          <w:ilvl w:val="1"/>
          <w:numId w:val="1"/>
        </w:numPr>
        <w:tabs>
          <w:tab w:val="left" w:pos="567"/>
        </w:tabs>
        <w:spacing w:after="0" w:line="240" w:lineRule="auto"/>
        <w:ind w:left="567" w:hanging="567"/>
        <w:contextualSpacing/>
        <w:rPr>
          <w:rFonts w:ascii="Arial" w:eastAsia="Calibri" w:hAnsi="Arial" w:cs="Arial"/>
          <w:color w:val="000000" w:themeColor="text1"/>
          <w:szCs w:val="20"/>
        </w:rPr>
      </w:pPr>
      <w:r w:rsidRPr="00A40893">
        <w:rPr>
          <w:rFonts w:ascii="Arial" w:hAnsi="Arial" w:cs="Arial"/>
          <w:bCs/>
          <w:color w:val="000000" w:themeColor="text1"/>
        </w:rPr>
        <w:t xml:space="preserve">Additional safeguarding assurance in relation to the health system and partner agencies </w:t>
      </w:r>
      <w:r>
        <w:rPr>
          <w:rFonts w:ascii="Arial" w:hAnsi="Arial" w:cs="Arial"/>
          <w:bCs/>
          <w:color w:val="000000" w:themeColor="text1"/>
        </w:rPr>
        <w:t xml:space="preserve">is </w:t>
      </w:r>
      <w:r w:rsidRPr="00A40893">
        <w:rPr>
          <w:rFonts w:ascii="Arial" w:hAnsi="Arial" w:cs="Arial"/>
          <w:bCs/>
          <w:color w:val="000000" w:themeColor="text1"/>
        </w:rPr>
        <w:t xml:space="preserve">provided through the work of the ICS and safeguarding steering group. </w:t>
      </w:r>
    </w:p>
    <w:p w14:paraId="03ED8CD4" w14:textId="77777777" w:rsidR="00A40893" w:rsidRPr="00A40893" w:rsidRDefault="00A40893" w:rsidP="00A40893">
      <w:pPr>
        <w:pStyle w:val="ListParagraph"/>
        <w:spacing w:after="0" w:line="240" w:lineRule="auto"/>
        <w:rPr>
          <w:rFonts w:ascii="Arial" w:hAnsi="Arial" w:cs="Arial"/>
          <w:bCs/>
          <w:color w:val="000000" w:themeColor="text1"/>
        </w:rPr>
      </w:pPr>
    </w:p>
    <w:p w14:paraId="398D29A6" w14:textId="77777777" w:rsidR="00A40893" w:rsidRDefault="00A40893" w:rsidP="00A613E0">
      <w:pPr>
        <w:pStyle w:val="ListParagraph"/>
        <w:numPr>
          <w:ilvl w:val="1"/>
          <w:numId w:val="1"/>
        </w:numPr>
        <w:spacing w:after="0" w:line="240" w:lineRule="auto"/>
        <w:ind w:left="567" w:hanging="567"/>
        <w:rPr>
          <w:rFonts w:ascii="Arial" w:hAnsi="Arial" w:cs="Arial"/>
          <w:bCs/>
          <w:color w:val="000000" w:themeColor="text1"/>
        </w:rPr>
      </w:pPr>
      <w:r w:rsidRPr="00A40893">
        <w:rPr>
          <w:rFonts w:ascii="Arial" w:hAnsi="Arial" w:cs="Arial"/>
          <w:bCs/>
          <w:color w:val="000000" w:themeColor="text1"/>
        </w:rPr>
        <w:t>In 202</w:t>
      </w:r>
      <w:r>
        <w:rPr>
          <w:rFonts w:ascii="Arial" w:hAnsi="Arial" w:cs="Arial"/>
          <w:bCs/>
          <w:color w:val="000000" w:themeColor="text1"/>
        </w:rPr>
        <w:t>3</w:t>
      </w:r>
      <w:r w:rsidRPr="00A40893">
        <w:rPr>
          <w:rFonts w:ascii="Arial" w:hAnsi="Arial" w:cs="Arial"/>
          <w:bCs/>
          <w:color w:val="000000" w:themeColor="text1"/>
        </w:rPr>
        <w:t xml:space="preserve"> to 202</w:t>
      </w:r>
      <w:r>
        <w:rPr>
          <w:rFonts w:ascii="Arial" w:hAnsi="Arial" w:cs="Arial"/>
          <w:bCs/>
          <w:color w:val="000000" w:themeColor="text1"/>
        </w:rPr>
        <w:t>4</w:t>
      </w:r>
      <w:r w:rsidRPr="00A40893">
        <w:rPr>
          <w:rFonts w:ascii="Arial" w:hAnsi="Arial" w:cs="Arial"/>
          <w:bCs/>
          <w:color w:val="000000" w:themeColor="text1"/>
        </w:rPr>
        <w:t xml:space="preserve"> assurance on safeguarding systems, processes and practice within primary care was sought through</w:t>
      </w:r>
      <w:r>
        <w:rPr>
          <w:rFonts w:ascii="Arial" w:hAnsi="Arial" w:cs="Arial"/>
          <w:bCs/>
          <w:color w:val="000000" w:themeColor="text1"/>
        </w:rPr>
        <w:t xml:space="preserve"> multiple means:</w:t>
      </w:r>
    </w:p>
    <w:p w14:paraId="7783958D" w14:textId="77777777" w:rsidR="00A40893" w:rsidRPr="00A40893" w:rsidRDefault="00A40893" w:rsidP="00A40893">
      <w:pPr>
        <w:pStyle w:val="ListParagraph"/>
        <w:rPr>
          <w:rFonts w:ascii="Arial" w:hAnsi="Arial" w:cs="Arial"/>
          <w:bCs/>
          <w:color w:val="000000" w:themeColor="text1"/>
        </w:rPr>
      </w:pPr>
    </w:p>
    <w:p w14:paraId="2B678858" w14:textId="77777777" w:rsidR="00A613E0" w:rsidRDefault="00A613E0" w:rsidP="00A40893">
      <w:pPr>
        <w:pStyle w:val="ListParagraph"/>
        <w:numPr>
          <w:ilvl w:val="3"/>
          <w:numId w:val="1"/>
        </w:numPr>
        <w:spacing w:after="0" w:line="240" w:lineRule="auto"/>
        <w:rPr>
          <w:rFonts w:ascii="Arial" w:hAnsi="Arial" w:cs="Arial"/>
          <w:bCs/>
          <w:color w:val="000000" w:themeColor="text1"/>
        </w:rPr>
      </w:pPr>
      <w:r w:rsidRPr="00A613E0">
        <w:rPr>
          <w:rFonts w:ascii="Arial" w:hAnsi="Arial" w:cs="Arial"/>
          <w:bCs/>
          <w:i/>
          <w:iCs/>
          <w:color w:val="000000" w:themeColor="text1"/>
        </w:rPr>
        <w:t>Analysis</w:t>
      </w:r>
      <w:r w:rsidR="00A40893" w:rsidRPr="00A613E0">
        <w:rPr>
          <w:rFonts w:ascii="Arial" w:hAnsi="Arial" w:cs="Arial"/>
          <w:bCs/>
          <w:i/>
          <w:iCs/>
          <w:color w:val="000000" w:themeColor="text1"/>
        </w:rPr>
        <w:t xml:space="preserve"> of GP safeguarding annual report</w:t>
      </w:r>
      <w:r w:rsidRPr="00A613E0">
        <w:rPr>
          <w:rFonts w:ascii="Arial" w:hAnsi="Arial" w:cs="Arial"/>
          <w:bCs/>
          <w:i/>
          <w:iCs/>
          <w:color w:val="000000" w:themeColor="text1"/>
        </w:rPr>
        <w:t>s</w:t>
      </w:r>
      <w:r w:rsidR="00A40893">
        <w:rPr>
          <w:rFonts w:ascii="Arial" w:hAnsi="Arial" w:cs="Arial"/>
          <w:bCs/>
          <w:color w:val="000000" w:themeColor="text1"/>
        </w:rPr>
        <w:t>:</w:t>
      </w:r>
      <w:r w:rsidR="00A40893" w:rsidRPr="00A40893">
        <w:rPr>
          <w:rFonts w:ascii="Arial" w:hAnsi="Arial" w:cs="Arial"/>
          <w:bCs/>
          <w:color w:val="000000" w:themeColor="text1"/>
        </w:rPr>
        <w:t xml:space="preserve"> A report template previously agreed with the Somerset Local Medical Committee </w:t>
      </w:r>
      <w:r>
        <w:rPr>
          <w:rFonts w:ascii="Arial" w:hAnsi="Arial" w:cs="Arial"/>
          <w:bCs/>
          <w:color w:val="000000" w:themeColor="text1"/>
        </w:rPr>
        <w:t>had been</w:t>
      </w:r>
      <w:r w:rsidR="00A40893" w:rsidRPr="00A40893">
        <w:rPr>
          <w:rFonts w:ascii="Arial" w:hAnsi="Arial" w:cs="Arial"/>
          <w:bCs/>
          <w:color w:val="000000" w:themeColor="text1"/>
        </w:rPr>
        <w:t xml:space="preserve"> sent out to practices for completion in </w:t>
      </w:r>
      <w:r>
        <w:rPr>
          <w:rFonts w:ascii="Arial" w:hAnsi="Arial" w:cs="Arial"/>
          <w:bCs/>
          <w:color w:val="000000" w:themeColor="text1"/>
        </w:rPr>
        <w:t>January</w:t>
      </w:r>
      <w:r w:rsidR="00A40893" w:rsidRPr="00A40893">
        <w:rPr>
          <w:rFonts w:ascii="Arial" w:hAnsi="Arial" w:cs="Arial"/>
          <w:bCs/>
          <w:color w:val="000000" w:themeColor="text1"/>
        </w:rPr>
        <w:t xml:space="preserve"> 2023. </w:t>
      </w:r>
      <w:r>
        <w:rPr>
          <w:rFonts w:ascii="Arial" w:hAnsi="Arial" w:cs="Arial"/>
          <w:bCs/>
          <w:color w:val="000000" w:themeColor="text1"/>
        </w:rPr>
        <w:t>In 2023/24 the returns were analysed with a view to identifying areas for development and which practices would be contacted as part of a deep dive into their responses. This included those who were confident they were meeting their statutory requirements and those that weren’t.</w:t>
      </w:r>
    </w:p>
    <w:p w14:paraId="63E8C24E" w14:textId="69959AFB" w:rsidR="00A40893" w:rsidRDefault="00A613E0" w:rsidP="00A613E0">
      <w:pPr>
        <w:pStyle w:val="ListParagraph"/>
        <w:spacing w:after="0" w:line="240" w:lineRule="auto"/>
        <w:ind w:left="1080"/>
        <w:rPr>
          <w:rFonts w:ascii="Arial" w:hAnsi="Arial" w:cs="Arial"/>
          <w:bCs/>
          <w:color w:val="000000" w:themeColor="text1"/>
        </w:rPr>
      </w:pPr>
      <w:r>
        <w:rPr>
          <w:rFonts w:ascii="Arial" w:hAnsi="Arial" w:cs="Arial"/>
          <w:bCs/>
          <w:color w:val="000000" w:themeColor="text1"/>
        </w:rPr>
        <w:t xml:space="preserve"> </w:t>
      </w:r>
    </w:p>
    <w:p w14:paraId="07AD2270" w14:textId="3D14880D" w:rsidR="00A40893" w:rsidRPr="00A40893" w:rsidRDefault="00A40893" w:rsidP="00A40893">
      <w:pPr>
        <w:pStyle w:val="ListParagraph"/>
        <w:numPr>
          <w:ilvl w:val="3"/>
          <w:numId w:val="1"/>
        </w:numPr>
        <w:spacing w:after="0" w:line="240" w:lineRule="auto"/>
        <w:rPr>
          <w:rFonts w:ascii="Arial" w:hAnsi="Arial" w:cs="Arial"/>
          <w:bCs/>
          <w:color w:val="000000" w:themeColor="text1"/>
        </w:rPr>
      </w:pPr>
      <w:r w:rsidRPr="00A613E0">
        <w:rPr>
          <w:rFonts w:ascii="Arial" w:hAnsi="Arial" w:cs="Arial"/>
          <w:bCs/>
          <w:i/>
          <w:iCs/>
          <w:color w:val="000000" w:themeColor="text1"/>
        </w:rPr>
        <w:t>Safeguarding quality assurance visits</w:t>
      </w:r>
      <w:r>
        <w:rPr>
          <w:rFonts w:ascii="Arial" w:hAnsi="Arial" w:cs="Arial"/>
          <w:bCs/>
          <w:color w:val="000000" w:themeColor="text1"/>
        </w:rPr>
        <w:t xml:space="preserve">: </w:t>
      </w:r>
      <w:r w:rsidRPr="00A40893">
        <w:rPr>
          <w:rFonts w:ascii="Arial" w:hAnsi="Arial" w:cs="Arial"/>
          <w:bCs/>
          <w:color w:val="000000" w:themeColor="text1"/>
        </w:rPr>
        <w:t>a rolling programme of safeguarding quality assurance visits was established, with the use of an ICB safeguarding quality assurance template</w:t>
      </w:r>
      <w:r>
        <w:rPr>
          <w:rFonts w:ascii="Arial" w:hAnsi="Arial" w:cs="Arial"/>
          <w:bCs/>
          <w:color w:val="000000" w:themeColor="text1"/>
        </w:rPr>
        <w:t xml:space="preserve"> to support an in depth discussion </w:t>
      </w:r>
      <w:r w:rsidR="00A613E0">
        <w:rPr>
          <w:rFonts w:ascii="Arial" w:hAnsi="Arial" w:cs="Arial"/>
          <w:bCs/>
          <w:color w:val="000000" w:themeColor="text1"/>
        </w:rPr>
        <w:t>on safeguarding across the lifespan</w:t>
      </w:r>
      <w:r>
        <w:rPr>
          <w:rFonts w:ascii="Arial" w:hAnsi="Arial" w:cs="Arial"/>
          <w:bCs/>
          <w:color w:val="000000" w:themeColor="text1"/>
        </w:rPr>
        <w:t>.</w:t>
      </w:r>
    </w:p>
    <w:p w14:paraId="7C208F18" w14:textId="77777777" w:rsidR="00A40893" w:rsidRPr="00A40893" w:rsidRDefault="00A40893" w:rsidP="00A40893">
      <w:pPr>
        <w:spacing w:after="0" w:line="240" w:lineRule="auto"/>
        <w:rPr>
          <w:rFonts w:ascii="Arial" w:hAnsi="Arial" w:cs="Arial"/>
          <w:bCs/>
          <w:color w:val="000000" w:themeColor="text1"/>
        </w:rPr>
      </w:pPr>
    </w:p>
    <w:p w14:paraId="71792676" w14:textId="22980EB4" w:rsidR="00A613E0" w:rsidRPr="00A613E0" w:rsidRDefault="00A40893" w:rsidP="00A613E0">
      <w:pPr>
        <w:pStyle w:val="ListParagraph"/>
        <w:numPr>
          <w:ilvl w:val="1"/>
          <w:numId w:val="1"/>
        </w:numPr>
        <w:spacing w:after="0" w:line="240" w:lineRule="auto"/>
        <w:ind w:left="567" w:hanging="567"/>
        <w:rPr>
          <w:rFonts w:ascii="Arial" w:hAnsi="Arial" w:cs="Arial"/>
          <w:bCs/>
          <w:color w:val="000000" w:themeColor="text1"/>
        </w:rPr>
      </w:pPr>
      <w:r w:rsidRPr="00A40893">
        <w:rPr>
          <w:rFonts w:ascii="Arial" w:hAnsi="Arial" w:cs="Arial"/>
          <w:bCs/>
          <w:color w:val="000000" w:themeColor="text1"/>
        </w:rPr>
        <w:t xml:space="preserve">The ICB Safeguarding Assurance Meeting (SAM) was </w:t>
      </w:r>
      <w:r>
        <w:rPr>
          <w:rFonts w:ascii="Arial" w:hAnsi="Arial" w:cs="Arial"/>
          <w:bCs/>
          <w:color w:val="000000" w:themeColor="text1"/>
        </w:rPr>
        <w:t>established</w:t>
      </w:r>
      <w:r w:rsidRPr="00A40893">
        <w:rPr>
          <w:rFonts w:ascii="Arial" w:hAnsi="Arial" w:cs="Arial"/>
          <w:bCs/>
          <w:color w:val="000000" w:themeColor="text1"/>
        </w:rPr>
        <w:t xml:space="preserve"> in 2023 / 2024 to seek greater assurance from </w:t>
      </w:r>
      <w:r>
        <w:rPr>
          <w:rFonts w:ascii="Arial" w:hAnsi="Arial" w:cs="Arial"/>
          <w:bCs/>
          <w:color w:val="000000" w:themeColor="text1"/>
        </w:rPr>
        <w:t>across the</w:t>
      </w:r>
      <w:r w:rsidRPr="00A40893">
        <w:rPr>
          <w:rFonts w:ascii="Arial" w:hAnsi="Arial" w:cs="Arial"/>
          <w:bCs/>
          <w:color w:val="000000" w:themeColor="text1"/>
        </w:rPr>
        <w:t xml:space="preserve"> ICB that </w:t>
      </w:r>
      <w:r>
        <w:rPr>
          <w:rFonts w:ascii="Arial" w:hAnsi="Arial" w:cs="Arial"/>
          <w:bCs/>
          <w:color w:val="000000" w:themeColor="text1"/>
        </w:rPr>
        <w:t xml:space="preserve">all </w:t>
      </w:r>
      <w:r w:rsidRPr="00A40893">
        <w:rPr>
          <w:rFonts w:ascii="Arial" w:hAnsi="Arial" w:cs="Arial"/>
          <w:bCs/>
          <w:color w:val="000000" w:themeColor="text1"/>
        </w:rPr>
        <w:t>directorates were considering safeguarding through</w:t>
      </w:r>
      <w:r>
        <w:rPr>
          <w:rFonts w:ascii="Arial" w:hAnsi="Arial" w:cs="Arial"/>
          <w:bCs/>
          <w:color w:val="000000" w:themeColor="text1"/>
        </w:rPr>
        <w:t>out</w:t>
      </w:r>
      <w:r w:rsidRPr="00A40893">
        <w:rPr>
          <w:rFonts w:ascii="Arial" w:hAnsi="Arial" w:cs="Arial"/>
          <w:bCs/>
          <w:color w:val="000000" w:themeColor="text1"/>
        </w:rPr>
        <w:t xml:space="preserve"> the workstreams they </w:t>
      </w:r>
      <w:r>
        <w:rPr>
          <w:rFonts w:ascii="Arial" w:hAnsi="Arial" w:cs="Arial"/>
          <w:bCs/>
          <w:color w:val="000000" w:themeColor="text1"/>
        </w:rPr>
        <w:t>lead on.</w:t>
      </w:r>
      <w:r w:rsidR="00A613E0" w:rsidRPr="00A613E0">
        <w:rPr>
          <w:rFonts w:ascii="Arial" w:hAnsi="Arial" w:cs="Arial"/>
          <w:bCs/>
          <w:color w:val="000000" w:themeColor="text1"/>
        </w:rPr>
        <w:t xml:space="preserve"> </w:t>
      </w:r>
      <w:r w:rsidR="00A613E0">
        <w:rPr>
          <w:rFonts w:ascii="Arial" w:hAnsi="Arial" w:cs="Arial"/>
          <w:bCs/>
          <w:color w:val="000000" w:themeColor="text1"/>
        </w:rPr>
        <w:t xml:space="preserve">This was </w:t>
      </w:r>
      <w:r w:rsidR="00A613E0" w:rsidRPr="00A40893">
        <w:rPr>
          <w:rFonts w:ascii="Arial" w:hAnsi="Arial" w:cs="Arial"/>
          <w:bCs/>
          <w:color w:val="000000" w:themeColor="text1"/>
        </w:rPr>
        <w:t>developed out of the previous ICB Safeguarding Business meeting</w:t>
      </w:r>
      <w:r w:rsidR="00A613E0">
        <w:rPr>
          <w:rFonts w:ascii="Arial" w:hAnsi="Arial" w:cs="Arial"/>
          <w:bCs/>
          <w:color w:val="000000" w:themeColor="text1"/>
        </w:rPr>
        <w:t>.</w:t>
      </w:r>
    </w:p>
    <w:p w14:paraId="3E78D30D" w14:textId="7D687D9F" w:rsidR="00A613E0" w:rsidRPr="00F65685" w:rsidRDefault="00D23EEB" w:rsidP="00F65685">
      <w:pPr>
        <w:pStyle w:val="Heading1"/>
        <w:ind w:left="567" w:hanging="567"/>
        <w:rPr>
          <w:rFonts w:ascii="Arial Bold" w:hAnsi="Arial Bold"/>
          <w:b/>
          <w:caps/>
          <w:sz w:val="24"/>
          <w:szCs w:val="24"/>
        </w:rPr>
      </w:pPr>
      <w:r w:rsidRPr="00F23EA6">
        <w:rPr>
          <w:rFonts w:ascii="Arial Bold" w:hAnsi="Arial Bold"/>
          <w:b/>
          <w:caps/>
          <w:sz w:val="24"/>
          <w:szCs w:val="24"/>
        </w:rPr>
        <w:t>Progress against 2023/24 priorities</w:t>
      </w:r>
      <w:bookmarkEnd w:id="2"/>
      <w:r w:rsidRPr="00F23EA6">
        <w:rPr>
          <w:rFonts w:ascii="Arial Bold" w:hAnsi="Arial Bold"/>
          <w:b/>
          <w:caps/>
          <w:sz w:val="24"/>
          <w:szCs w:val="24"/>
        </w:rPr>
        <w:t xml:space="preserve"> </w:t>
      </w:r>
    </w:p>
    <w:p w14:paraId="2E245712" w14:textId="674A327F" w:rsidR="00F65685" w:rsidRPr="00F65685" w:rsidRDefault="00A613E0" w:rsidP="000B59A5">
      <w:pPr>
        <w:pStyle w:val="ListParagraph"/>
        <w:numPr>
          <w:ilvl w:val="1"/>
          <w:numId w:val="1"/>
        </w:numPr>
        <w:ind w:left="567" w:hanging="567"/>
        <w:rPr>
          <w:rFonts w:ascii="Arial" w:eastAsia="Calibri" w:hAnsi="Arial" w:cs="Arial"/>
          <w:color w:val="000000" w:themeColor="text1"/>
          <w:sz w:val="24"/>
          <w:szCs w:val="24"/>
        </w:rPr>
      </w:pPr>
      <w:r w:rsidRPr="00F65685">
        <w:rPr>
          <w:rFonts w:ascii="Arial" w:hAnsi="Arial" w:cs="Arial"/>
          <w:bCs/>
          <w:color w:val="000000" w:themeColor="text1"/>
          <w:sz w:val="24"/>
          <w:szCs w:val="24"/>
        </w:rPr>
        <w:t>The following priorities were identified</w:t>
      </w:r>
      <w:r w:rsidRPr="00F65685">
        <w:rPr>
          <w:rFonts w:ascii="Arial" w:eastAsia="Calibri" w:hAnsi="Arial" w:cs="Arial"/>
          <w:color w:val="000000" w:themeColor="text1"/>
          <w:sz w:val="24"/>
          <w:szCs w:val="24"/>
        </w:rPr>
        <w:t xml:space="preserve"> for completion in 202</w:t>
      </w:r>
      <w:r w:rsidR="00112AD4">
        <w:rPr>
          <w:rFonts w:ascii="Arial" w:eastAsia="Calibri" w:hAnsi="Arial" w:cs="Arial"/>
          <w:color w:val="000000" w:themeColor="text1"/>
          <w:sz w:val="24"/>
          <w:szCs w:val="24"/>
        </w:rPr>
        <w:t>3</w:t>
      </w:r>
      <w:r w:rsidRPr="00F65685">
        <w:rPr>
          <w:rFonts w:ascii="Arial" w:eastAsia="Calibri" w:hAnsi="Arial" w:cs="Arial"/>
          <w:color w:val="000000" w:themeColor="text1"/>
          <w:sz w:val="24"/>
          <w:szCs w:val="24"/>
        </w:rPr>
        <w:t xml:space="preserve"> to 202</w:t>
      </w:r>
      <w:r w:rsidR="00112AD4">
        <w:rPr>
          <w:rFonts w:ascii="Arial" w:eastAsia="Calibri" w:hAnsi="Arial" w:cs="Arial"/>
          <w:color w:val="000000" w:themeColor="text1"/>
          <w:sz w:val="24"/>
          <w:szCs w:val="24"/>
        </w:rPr>
        <w:t>4</w:t>
      </w:r>
    </w:p>
    <w:tbl>
      <w:tblPr>
        <w:tblStyle w:val="TableGrid"/>
        <w:tblW w:w="9780" w:type="dxa"/>
        <w:tblInd w:w="421" w:type="dxa"/>
        <w:shd w:val="clear" w:color="auto" w:fill="EDEDED" w:themeFill="accent3" w:themeFillTint="33"/>
        <w:tblLook w:val="04A0" w:firstRow="1" w:lastRow="0" w:firstColumn="1" w:lastColumn="0" w:noHBand="0" w:noVBand="1"/>
      </w:tblPr>
      <w:tblGrid>
        <w:gridCol w:w="8505"/>
        <w:gridCol w:w="1275"/>
      </w:tblGrid>
      <w:tr w:rsidR="00112AD4" w14:paraId="72C4780D" w14:textId="77777777" w:rsidTr="00112AD4">
        <w:trPr>
          <w:trHeight w:val="358"/>
        </w:trPr>
        <w:tc>
          <w:tcPr>
            <w:tcW w:w="8505" w:type="dxa"/>
            <w:shd w:val="clear" w:color="auto" w:fill="E2EFD9" w:themeFill="accent6" w:themeFillTint="33"/>
          </w:tcPr>
          <w:p w14:paraId="52FD779D" w14:textId="045494F4" w:rsidR="00112AD4" w:rsidRDefault="00112AD4" w:rsidP="00112AD4">
            <w:pPr>
              <w:contextualSpacing/>
              <w:rPr>
                <w:rFonts w:ascii="Arial" w:eastAsia="Calibri" w:hAnsi="Arial" w:cs="Arial"/>
                <w:color w:val="000000" w:themeColor="text1"/>
                <w:szCs w:val="20"/>
              </w:rPr>
            </w:pPr>
            <w:r w:rsidRPr="00B07E3F">
              <w:rPr>
                <w:rFonts w:ascii="Arial" w:eastAsia="Calibri" w:hAnsi="Arial" w:cs="Arial"/>
                <w:bCs/>
              </w:rPr>
              <w:t>Develop an ICB safeguarding training strategy.</w:t>
            </w:r>
          </w:p>
        </w:tc>
        <w:tc>
          <w:tcPr>
            <w:tcW w:w="1275" w:type="dxa"/>
            <w:shd w:val="clear" w:color="auto" w:fill="FFC000"/>
          </w:tcPr>
          <w:p w14:paraId="60E2AAEF" w14:textId="77777777" w:rsidR="00112AD4" w:rsidRPr="00E33C01" w:rsidRDefault="00112AD4" w:rsidP="00112AD4">
            <w:pPr>
              <w:spacing w:after="120" w:line="360" w:lineRule="auto"/>
              <w:contextualSpacing/>
              <w:rPr>
                <w:rFonts w:ascii="Arial" w:eastAsia="Calibri" w:hAnsi="Arial" w:cs="Arial"/>
                <w:color w:val="000000" w:themeColor="text1"/>
                <w:szCs w:val="20"/>
              </w:rPr>
            </w:pPr>
            <w:r>
              <w:rPr>
                <w:rFonts w:ascii="Arial" w:eastAsia="Calibri" w:hAnsi="Arial" w:cs="Arial"/>
                <w:color w:val="000000" w:themeColor="text1"/>
                <w:szCs w:val="20"/>
              </w:rPr>
              <w:t>Ongoing</w:t>
            </w:r>
          </w:p>
        </w:tc>
      </w:tr>
      <w:tr w:rsidR="00112AD4" w14:paraId="065B8990" w14:textId="77777777" w:rsidTr="00112AD4">
        <w:tc>
          <w:tcPr>
            <w:tcW w:w="8505" w:type="dxa"/>
            <w:shd w:val="clear" w:color="auto" w:fill="E2EFD9" w:themeFill="accent6" w:themeFillTint="33"/>
          </w:tcPr>
          <w:p w14:paraId="763E73C5" w14:textId="115EE5B1" w:rsidR="00112AD4" w:rsidRDefault="00112AD4" w:rsidP="00112AD4">
            <w:pPr>
              <w:contextualSpacing/>
              <w:rPr>
                <w:rFonts w:ascii="Arial" w:eastAsia="Calibri" w:hAnsi="Arial" w:cs="Arial"/>
                <w:color w:val="000000" w:themeColor="text1"/>
                <w:szCs w:val="20"/>
              </w:rPr>
            </w:pPr>
            <w:r w:rsidRPr="00B07E3F">
              <w:rPr>
                <w:rFonts w:ascii="Arial" w:eastAsia="Calibri" w:hAnsi="Arial" w:cs="Arial"/>
                <w:color w:val="000000" w:themeColor="text1"/>
                <w:szCs w:val="20"/>
              </w:rPr>
              <w:t>In partnership with strategic safeguarding team colleagues develop a rolling programme of safeguarding training for Primary Care staff and ICB staff, including a focus on ‘Back to Basics’.</w:t>
            </w:r>
          </w:p>
        </w:tc>
        <w:tc>
          <w:tcPr>
            <w:tcW w:w="1275" w:type="dxa"/>
            <w:shd w:val="clear" w:color="auto" w:fill="92D050"/>
          </w:tcPr>
          <w:p w14:paraId="54EC3FE1" w14:textId="3DCA3F1E" w:rsidR="00112AD4" w:rsidRPr="00E33C01" w:rsidRDefault="00112AD4" w:rsidP="00112AD4">
            <w:pPr>
              <w:contextualSpacing/>
              <w:rPr>
                <w:rFonts w:ascii="Arial" w:eastAsia="Calibri" w:hAnsi="Arial" w:cs="Arial"/>
                <w:color w:val="000000" w:themeColor="text1"/>
                <w:szCs w:val="20"/>
              </w:rPr>
            </w:pPr>
            <w:r>
              <w:rPr>
                <w:rFonts w:ascii="Arial" w:eastAsia="Calibri" w:hAnsi="Arial" w:cs="Arial"/>
                <w:color w:val="000000" w:themeColor="text1"/>
                <w:szCs w:val="20"/>
              </w:rPr>
              <w:t>Complete</w:t>
            </w:r>
          </w:p>
        </w:tc>
      </w:tr>
      <w:tr w:rsidR="00112AD4" w14:paraId="0A7DDB45" w14:textId="77777777" w:rsidTr="00112AD4">
        <w:tc>
          <w:tcPr>
            <w:tcW w:w="8505" w:type="dxa"/>
            <w:shd w:val="clear" w:color="auto" w:fill="E2EFD9" w:themeFill="accent6" w:themeFillTint="33"/>
          </w:tcPr>
          <w:p w14:paraId="00B8FF3B" w14:textId="5A3391CA" w:rsidR="00112AD4" w:rsidRPr="007E57CC" w:rsidRDefault="00112AD4" w:rsidP="00112AD4">
            <w:pPr>
              <w:contextualSpacing/>
              <w:rPr>
                <w:rFonts w:ascii="Arial" w:eastAsia="Calibri" w:hAnsi="Arial" w:cs="Arial"/>
                <w:color w:val="000000" w:themeColor="text1"/>
                <w:szCs w:val="20"/>
              </w:rPr>
            </w:pPr>
            <w:r w:rsidRPr="00B07E3F">
              <w:rPr>
                <w:rFonts w:ascii="Arial" w:eastAsia="Calibri" w:hAnsi="Arial" w:cs="Arial"/>
                <w:color w:val="000000" w:themeColor="text1"/>
                <w:szCs w:val="20"/>
              </w:rPr>
              <w:t>Devise a Safeguarding Quality Assurance (QA) visit programme to selection of GP practices to further explore safeguarding related activity as a result of data analysis of 2021/22 GP safeguarding annual report submissions.</w:t>
            </w:r>
          </w:p>
        </w:tc>
        <w:tc>
          <w:tcPr>
            <w:tcW w:w="1275" w:type="dxa"/>
            <w:shd w:val="clear" w:color="auto" w:fill="92D050"/>
          </w:tcPr>
          <w:p w14:paraId="54242A76" w14:textId="76A3FFED" w:rsidR="00112AD4" w:rsidRPr="00637B11" w:rsidRDefault="00112AD4" w:rsidP="00112AD4">
            <w:pPr>
              <w:contextualSpacing/>
              <w:rPr>
                <w:rFonts w:ascii="Arial" w:eastAsia="Calibri" w:hAnsi="Arial" w:cs="Arial"/>
                <w:color w:val="000000" w:themeColor="text1"/>
                <w:szCs w:val="20"/>
              </w:rPr>
            </w:pPr>
            <w:r>
              <w:rPr>
                <w:rFonts w:ascii="Arial" w:eastAsia="Calibri" w:hAnsi="Arial" w:cs="Arial"/>
                <w:color w:val="000000" w:themeColor="text1"/>
                <w:szCs w:val="20"/>
              </w:rPr>
              <w:t>Complete</w:t>
            </w:r>
          </w:p>
        </w:tc>
      </w:tr>
      <w:tr w:rsidR="00112AD4" w14:paraId="21251F38" w14:textId="77777777" w:rsidTr="00112AD4">
        <w:tc>
          <w:tcPr>
            <w:tcW w:w="8505" w:type="dxa"/>
            <w:shd w:val="clear" w:color="auto" w:fill="E2EFD9" w:themeFill="accent6" w:themeFillTint="33"/>
          </w:tcPr>
          <w:p w14:paraId="1951A250" w14:textId="7536B494" w:rsidR="00112AD4" w:rsidRPr="00BF467D" w:rsidRDefault="00112AD4" w:rsidP="00112AD4">
            <w:pPr>
              <w:contextualSpacing/>
              <w:rPr>
                <w:rFonts w:ascii="Arial" w:eastAsia="Calibri" w:hAnsi="Arial" w:cs="Arial"/>
                <w:szCs w:val="20"/>
              </w:rPr>
            </w:pPr>
            <w:bookmarkStart w:id="4" w:name="_Hlk117243602"/>
            <w:r w:rsidRPr="00B07E3F">
              <w:rPr>
                <w:rFonts w:ascii="Arial" w:eastAsia="Calibri" w:hAnsi="Arial" w:cs="Arial"/>
                <w:color w:val="000000" w:themeColor="text1"/>
                <w:szCs w:val="20"/>
              </w:rPr>
              <w:t xml:space="preserve">Work with multi-agency partners to agree the final report and associated recommendations arising from a Non-Accidental Injuries multi-agency task and finish group. </w:t>
            </w:r>
          </w:p>
        </w:tc>
        <w:tc>
          <w:tcPr>
            <w:tcW w:w="1275" w:type="dxa"/>
            <w:shd w:val="clear" w:color="auto" w:fill="92D050"/>
          </w:tcPr>
          <w:p w14:paraId="6BCC8C09" w14:textId="394AD4DE" w:rsidR="00112AD4" w:rsidRPr="00BF467D" w:rsidRDefault="00112AD4" w:rsidP="00112AD4">
            <w:pPr>
              <w:contextualSpacing/>
              <w:rPr>
                <w:rFonts w:ascii="Arial" w:eastAsia="Calibri" w:hAnsi="Arial" w:cs="Arial"/>
                <w:szCs w:val="20"/>
              </w:rPr>
            </w:pPr>
            <w:r>
              <w:rPr>
                <w:rFonts w:ascii="Arial" w:eastAsia="Calibri" w:hAnsi="Arial" w:cs="Arial"/>
                <w:szCs w:val="20"/>
              </w:rPr>
              <w:t>Complete</w:t>
            </w:r>
          </w:p>
        </w:tc>
      </w:tr>
      <w:tr w:rsidR="00112AD4" w14:paraId="556C9686" w14:textId="77777777" w:rsidTr="00112AD4">
        <w:tc>
          <w:tcPr>
            <w:tcW w:w="8505" w:type="dxa"/>
            <w:shd w:val="clear" w:color="auto" w:fill="E2EFD9" w:themeFill="accent6" w:themeFillTint="33"/>
          </w:tcPr>
          <w:p w14:paraId="282B7B31" w14:textId="671701E9" w:rsidR="00112AD4" w:rsidRDefault="00112AD4" w:rsidP="00112AD4">
            <w:pPr>
              <w:contextualSpacing/>
              <w:rPr>
                <w:rFonts w:ascii="Arial" w:eastAsia="Calibri" w:hAnsi="Arial" w:cs="Arial"/>
                <w:color w:val="000000" w:themeColor="text1"/>
                <w:szCs w:val="20"/>
              </w:rPr>
            </w:pPr>
            <w:r w:rsidRPr="00B07E3F">
              <w:rPr>
                <w:rFonts w:ascii="Arial" w:eastAsia="Calibri" w:hAnsi="Arial" w:cs="Arial"/>
                <w:color w:val="000000" w:themeColor="text1"/>
                <w:szCs w:val="20"/>
              </w:rPr>
              <w:t>Work with Information Governance and safeguarding leads within Avon and Somerset Police and the ICB to a</w:t>
            </w:r>
            <w:r w:rsidRPr="00B07E3F">
              <w:rPr>
                <w:rFonts w:ascii="Arial" w:eastAsia="Calibri" w:hAnsi="Arial" w:cs="Arial"/>
                <w:bCs/>
              </w:rPr>
              <w:t xml:space="preserve">gree next steps in the Domestic Abuse project – expanding the project to include Domestic Abuse incidents involving adults with no children the household. </w:t>
            </w:r>
          </w:p>
        </w:tc>
        <w:tc>
          <w:tcPr>
            <w:tcW w:w="1275" w:type="dxa"/>
            <w:shd w:val="clear" w:color="auto" w:fill="FFC000"/>
          </w:tcPr>
          <w:p w14:paraId="2721C418" w14:textId="77777777" w:rsidR="00112AD4" w:rsidRPr="00E33C01" w:rsidRDefault="00112AD4" w:rsidP="00112AD4">
            <w:pPr>
              <w:contextualSpacing/>
              <w:rPr>
                <w:rFonts w:ascii="Arial" w:eastAsia="Calibri" w:hAnsi="Arial" w:cs="Arial"/>
                <w:color w:val="000000" w:themeColor="text1"/>
                <w:szCs w:val="20"/>
              </w:rPr>
            </w:pPr>
            <w:r w:rsidRPr="002E60D3">
              <w:rPr>
                <w:rFonts w:ascii="Arial" w:eastAsia="Calibri" w:hAnsi="Arial" w:cs="Arial"/>
                <w:color w:val="000000" w:themeColor="text1"/>
                <w:szCs w:val="20"/>
              </w:rPr>
              <w:t>Ongoing</w:t>
            </w:r>
          </w:p>
        </w:tc>
      </w:tr>
      <w:tr w:rsidR="00112AD4" w14:paraId="1D7E2901" w14:textId="77777777" w:rsidTr="00112AD4">
        <w:tc>
          <w:tcPr>
            <w:tcW w:w="8505" w:type="dxa"/>
            <w:shd w:val="clear" w:color="auto" w:fill="E2EFD9" w:themeFill="accent6" w:themeFillTint="33"/>
          </w:tcPr>
          <w:p w14:paraId="41D7694C" w14:textId="40107031" w:rsidR="00112AD4" w:rsidRPr="007E57CC" w:rsidRDefault="00112AD4" w:rsidP="00112AD4">
            <w:pPr>
              <w:contextualSpacing/>
              <w:rPr>
                <w:rFonts w:ascii="Arial" w:eastAsia="Calibri" w:hAnsi="Arial" w:cs="Arial"/>
                <w:color w:val="000000" w:themeColor="text1"/>
                <w:szCs w:val="20"/>
              </w:rPr>
            </w:pPr>
            <w:r w:rsidRPr="00B07E3F">
              <w:rPr>
                <w:rFonts w:ascii="Arial" w:eastAsia="Calibri" w:hAnsi="Arial" w:cs="Arial"/>
                <w:bCs/>
              </w:rPr>
              <w:lastRenderedPageBreak/>
              <w:t>Identify potential digital solutions to police sharing information with GPs for high and medium risk domestic abuse incidents with GP practices.</w:t>
            </w:r>
          </w:p>
        </w:tc>
        <w:tc>
          <w:tcPr>
            <w:tcW w:w="1275" w:type="dxa"/>
            <w:shd w:val="clear" w:color="auto" w:fill="FFC000"/>
          </w:tcPr>
          <w:p w14:paraId="7FEF618C" w14:textId="77777777" w:rsidR="00112AD4" w:rsidRPr="00E33C01" w:rsidRDefault="00112AD4" w:rsidP="00112AD4">
            <w:pPr>
              <w:contextualSpacing/>
              <w:rPr>
                <w:rFonts w:ascii="Arial" w:eastAsia="Calibri" w:hAnsi="Arial" w:cs="Arial"/>
                <w:color w:val="000000" w:themeColor="text1"/>
                <w:szCs w:val="20"/>
              </w:rPr>
            </w:pPr>
            <w:r>
              <w:rPr>
                <w:rFonts w:ascii="Arial" w:eastAsia="Calibri" w:hAnsi="Arial" w:cs="Arial"/>
                <w:color w:val="000000" w:themeColor="text1"/>
                <w:szCs w:val="20"/>
              </w:rPr>
              <w:t>Ongoing</w:t>
            </w:r>
          </w:p>
        </w:tc>
      </w:tr>
      <w:tr w:rsidR="00112AD4" w14:paraId="4042AEF0" w14:textId="77777777" w:rsidTr="00112AD4">
        <w:tc>
          <w:tcPr>
            <w:tcW w:w="8505" w:type="dxa"/>
            <w:shd w:val="clear" w:color="auto" w:fill="E2EFD9" w:themeFill="accent6" w:themeFillTint="33"/>
          </w:tcPr>
          <w:p w14:paraId="0BF7C9A2" w14:textId="6F05F182" w:rsidR="00112AD4" w:rsidRPr="00BF467D" w:rsidRDefault="00112AD4" w:rsidP="00112AD4">
            <w:pPr>
              <w:contextualSpacing/>
              <w:rPr>
                <w:rFonts w:ascii="Arial" w:eastAsia="Calibri" w:hAnsi="Arial" w:cs="Arial"/>
                <w:color w:val="000000" w:themeColor="text1"/>
                <w:szCs w:val="20"/>
              </w:rPr>
            </w:pPr>
            <w:r w:rsidRPr="00B07E3F">
              <w:rPr>
                <w:rFonts w:ascii="Arial" w:eastAsia="Calibri" w:hAnsi="Arial" w:cs="Arial"/>
                <w:bCs/>
              </w:rPr>
              <w:t>Work with Somerset Council / Public Health to support GP practices in engaging with MARACs (Multi-Agency Risk Assessment Conferences) where their patients are being discussed.</w:t>
            </w:r>
          </w:p>
        </w:tc>
        <w:tc>
          <w:tcPr>
            <w:tcW w:w="1275" w:type="dxa"/>
            <w:shd w:val="clear" w:color="auto" w:fill="FFC000"/>
          </w:tcPr>
          <w:p w14:paraId="3BFEFD28" w14:textId="77777777" w:rsidR="00112AD4" w:rsidRPr="00DC2107" w:rsidRDefault="00112AD4" w:rsidP="00112AD4">
            <w:pPr>
              <w:contextualSpacing/>
              <w:rPr>
                <w:rFonts w:ascii="Arial" w:eastAsia="Calibri" w:hAnsi="Arial" w:cs="Arial"/>
                <w:color w:val="000000" w:themeColor="text1"/>
                <w:szCs w:val="20"/>
              </w:rPr>
            </w:pPr>
            <w:r>
              <w:rPr>
                <w:rFonts w:ascii="Arial" w:eastAsia="Calibri" w:hAnsi="Arial" w:cs="Arial"/>
                <w:color w:val="000000" w:themeColor="text1"/>
                <w:szCs w:val="20"/>
              </w:rPr>
              <w:t>Ongoing</w:t>
            </w:r>
          </w:p>
        </w:tc>
      </w:tr>
      <w:tr w:rsidR="00112AD4" w14:paraId="68852893" w14:textId="77777777" w:rsidTr="00112AD4">
        <w:tc>
          <w:tcPr>
            <w:tcW w:w="8505" w:type="dxa"/>
            <w:shd w:val="clear" w:color="auto" w:fill="E2EFD9" w:themeFill="accent6" w:themeFillTint="33"/>
          </w:tcPr>
          <w:p w14:paraId="593E0AFF" w14:textId="23D4CBF4" w:rsidR="00112AD4" w:rsidRPr="007E57CC" w:rsidRDefault="00112AD4" w:rsidP="00112AD4">
            <w:pPr>
              <w:contextualSpacing/>
              <w:rPr>
                <w:rFonts w:ascii="Arial" w:eastAsia="Calibri" w:hAnsi="Arial" w:cs="Arial"/>
                <w:color w:val="000000" w:themeColor="text1"/>
                <w:szCs w:val="20"/>
              </w:rPr>
            </w:pPr>
            <w:r w:rsidRPr="00B07E3F">
              <w:rPr>
                <w:rFonts w:ascii="Arial" w:eastAsia="Calibri" w:hAnsi="Arial" w:cs="Arial"/>
                <w:bCs/>
              </w:rPr>
              <w:t xml:space="preserve">To ensure that assurance processes are aligned across the lifespan for Safeguarding Children, Adults and Children Looked After for 2023-2024. </w:t>
            </w:r>
          </w:p>
        </w:tc>
        <w:tc>
          <w:tcPr>
            <w:tcW w:w="1275" w:type="dxa"/>
            <w:shd w:val="clear" w:color="auto" w:fill="FFC000"/>
          </w:tcPr>
          <w:p w14:paraId="3C38C25C" w14:textId="77777777" w:rsidR="00112AD4" w:rsidRPr="00E33C01" w:rsidRDefault="00112AD4" w:rsidP="00112AD4">
            <w:pPr>
              <w:contextualSpacing/>
              <w:rPr>
                <w:rFonts w:ascii="Arial" w:eastAsia="Calibri" w:hAnsi="Arial" w:cs="Arial"/>
                <w:color w:val="000000" w:themeColor="text1"/>
                <w:szCs w:val="20"/>
              </w:rPr>
            </w:pPr>
            <w:r w:rsidRPr="00DC2107">
              <w:rPr>
                <w:rFonts w:ascii="Arial" w:eastAsia="Calibri" w:hAnsi="Arial" w:cs="Arial"/>
                <w:color w:val="000000" w:themeColor="text1"/>
                <w:szCs w:val="20"/>
              </w:rPr>
              <w:t>Ongoing</w:t>
            </w:r>
          </w:p>
        </w:tc>
      </w:tr>
      <w:tr w:rsidR="00112AD4" w14:paraId="13DF7488" w14:textId="77777777" w:rsidTr="00112AD4">
        <w:tc>
          <w:tcPr>
            <w:tcW w:w="8505" w:type="dxa"/>
            <w:shd w:val="clear" w:color="auto" w:fill="E2EFD9" w:themeFill="accent6" w:themeFillTint="33"/>
          </w:tcPr>
          <w:p w14:paraId="5772717B" w14:textId="00B8DCC5" w:rsidR="00112AD4" w:rsidRPr="00487414" w:rsidRDefault="00112AD4" w:rsidP="00112AD4">
            <w:pPr>
              <w:contextualSpacing/>
              <w:rPr>
                <w:rFonts w:ascii="Arial" w:eastAsia="Calibri" w:hAnsi="Arial" w:cs="Arial"/>
                <w:color w:val="000000" w:themeColor="text1"/>
                <w:szCs w:val="20"/>
              </w:rPr>
            </w:pPr>
            <w:r w:rsidRPr="00B07E3F">
              <w:rPr>
                <w:rFonts w:ascii="Arial" w:eastAsia="Calibri" w:hAnsi="Arial" w:cs="Arial"/>
                <w:bCs/>
              </w:rPr>
              <w:t xml:space="preserve">In partnership with Public Health and Maternity Services complete an audit into </w:t>
            </w:r>
            <w:r w:rsidRPr="00B07E3F">
              <w:rPr>
                <w:rFonts w:ascii="Arial" w:eastAsia="Calibri" w:hAnsi="Arial" w:cs="Arial"/>
                <w:bCs/>
                <w:color w:val="000000" w:themeColor="text1"/>
              </w:rPr>
              <w:t>implementation of the Pre-Birth Standard Operating Procedure (SOP) revised in January 2023.</w:t>
            </w:r>
          </w:p>
        </w:tc>
        <w:tc>
          <w:tcPr>
            <w:tcW w:w="1275" w:type="dxa"/>
            <w:shd w:val="clear" w:color="auto" w:fill="92D050"/>
          </w:tcPr>
          <w:p w14:paraId="5C7872F8" w14:textId="7845DDB4" w:rsidR="00112AD4" w:rsidRDefault="00112AD4" w:rsidP="00112AD4">
            <w:pPr>
              <w:contextualSpacing/>
              <w:rPr>
                <w:rFonts w:ascii="Arial" w:eastAsia="Calibri" w:hAnsi="Arial" w:cs="Arial"/>
                <w:color w:val="000000" w:themeColor="text1"/>
                <w:szCs w:val="20"/>
              </w:rPr>
            </w:pPr>
            <w:r>
              <w:rPr>
                <w:rFonts w:ascii="Arial" w:eastAsia="Calibri" w:hAnsi="Arial" w:cs="Arial"/>
                <w:color w:val="000000" w:themeColor="text1"/>
                <w:szCs w:val="20"/>
              </w:rPr>
              <w:t>Complete</w:t>
            </w:r>
          </w:p>
        </w:tc>
      </w:tr>
      <w:tr w:rsidR="00112AD4" w14:paraId="39A5AB30" w14:textId="77777777" w:rsidTr="00112AD4">
        <w:tc>
          <w:tcPr>
            <w:tcW w:w="8505" w:type="dxa"/>
            <w:shd w:val="clear" w:color="auto" w:fill="E2EFD9" w:themeFill="accent6" w:themeFillTint="33"/>
          </w:tcPr>
          <w:p w14:paraId="7E86301D" w14:textId="3F7C5FEE" w:rsidR="00112AD4" w:rsidRPr="007E57CC" w:rsidRDefault="00112AD4" w:rsidP="00112AD4">
            <w:pPr>
              <w:contextualSpacing/>
              <w:rPr>
                <w:rFonts w:ascii="Arial" w:eastAsia="Calibri" w:hAnsi="Arial" w:cs="Arial"/>
                <w:color w:val="000000" w:themeColor="text1"/>
                <w:szCs w:val="20"/>
              </w:rPr>
            </w:pPr>
            <w:r w:rsidRPr="00853D44">
              <w:rPr>
                <w:rFonts w:ascii="Arial" w:eastAsia="Calibri" w:hAnsi="Arial" w:cs="Arial"/>
                <w:color w:val="000000" w:themeColor="text1"/>
                <w:szCs w:val="20"/>
              </w:rPr>
              <w:t>Implement a fixed term project providing post birth support for fathers, funded by the Local Maternity and Neonatal System.</w:t>
            </w:r>
          </w:p>
        </w:tc>
        <w:tc>
          <w:tcPr>
            <w:tcW w:w="1275" w:type="dxa"/>
            <w:shd w:val="clear" w:color="auto" w:fill="92D050"/>
          </w:tcPr>
          <w:p w14:paraId="7CF0B6E7" w14:textId="36C598A1" w:rsidR="00112AD4" w:rsidRPr="00E33C01" w:rsidRDefault="00112AD4" w:rsidP="00112AD4">
            <w:pPr>
              <w:contextualSpacing/>
              <w:rPr>
                <w:rFonts w:ascii="Arial" w:eastAsia="Calibri" w:hAnsi="Arial" w:cs="Arial"/>
                <w:color w:val="000000" w:themeColor="text1"/>
                <w:szCs w:val="20"/>
              </w:rPr>
            </w:pPr>
            <w:r>
              <w:rPr>
                <w:rFonts w:ascii="Arial" w:eastAsia="Calibri" w:hAnsi="Arial" w:cs="Arial"/>
                <w:color w:val="000000" w:themeColor="text1"/>
                <w:szCs w:val="20"/>
              </w:rPr>
              <w:t>Complete</w:t>
            </w:r>
          </w:p>
        </w:tc>
      </w:tr>
      <w:tr w:rsidR="00112AD4" w14:paraId="3B3F48E9" w14:textId="77777777" w:rsidTr="00112AD4">
        <w:tc>
          <w:tcPr>
            <w:tcW w:w="8505" w:type="dxa"/>
            <w:shd w:val="clear" w:color="auto" w:fill="E2EFD9" w:themeFill="accent6" w:themeFillTint="33"/>
          </w:tcPr>
          <w:p w14:paraId="059889D1" w14:textId="2178FAA4" w:rsidR="00112AD4" w:rsidRPr="007E57CC" w:rsidRDefault="00112AD4" w:rsidP="00112AD4">
            <w:pPr>
              <w:contextualSpacing/>
              <w:rPr>
                <w:rFonts w:ascii="Arial" w:eastAsia="Calibri" w:hAnsi="Arial" w:cs="Arial"/>
                <w:color w:val="000000" w:themeColor="text1"/>
                <w:szCs w:val="20"/>
              </w:rPr>
            </w:pPr>
            <w:r w:rsidRPr="00853D44">
              <w:rPr>
                <w:rFonts w:ascii="Arial" w:eastAsia="Calibri" w:hAnsi="Arial" w:cs="Arial"/>
                <w:bCs/>
                <w:color w:val="000000" w:themeColor="text1"/>
              </w:rPr>
              <w:t>Work with multi-agency partners and GP practices to agree how GPs can meaningfully engage with Channel Panel and Topaz, to ensure information is shared regarding their patients that are at high risk of exploitation and / or radicalisation.</w:t>
            </w:r>
          </w:p>
        </w:tc>
        <w:tc>
          <w:tcPr>
            <w:tcW w:w="1275" w:type="dxa"/>
            <w:shd w:val="clear" w:color="auto" w:fill="92D050"/>
          </w:tcPr>
          <w:p w14:paraId="47EBC708" w14:textId="5B1D67E0" w:rsidR="00112AD4" w:rsidRDefault="00112AD4" w:rsidP="00112AD4">
            <w:pPr>
              <w:contextualSpacing/>
              <w:rPr>
                <w:rFonts w:ascii="Arial" w:eastAsia="Calibri" w:hAnsi="Arial" w:cs="Arial"/>
                <w:color w:val="000000" w:themeColor="text1"/>
                <w:szCs w:val="20"/>
              </w:rPr>
            </w:pPr>
            <w:r>
              <w:rPr>
                <w:rFonts w:ascii="Arial" w:eastAsia="Calibri" w:hAnsi="Arial" w:cs="Arial"/>
                <w:color w:val="000000" w:themeColor="text1"/>
                <w:szCs w:val="20"/>
              </w:rPr>
              <w:t>Complete</w:t>
            </w:r>
          </w:p>
        </w:tc>
      </w:tr>
      <w:tr w:rsidR="00112AD4" w14:paraId="77D6BC45" w14:textId="77777777" w:rsidTr="00112AD4">
        <w:tc>
          <w:tcPr>
            <w:tcW w:w="8505" w:type="dxa"/>
            <w:shd w:val="clear" w:color="auto" w:fill="E2EFD9" w:themeFill="accent6" w:themeFillTint="33"/>
          </w:tcPr>
          <w:p w14:paraId="23A5203D" w14:textId="39341C80" w:rsidR="00112AD4" w:rsidRPr="007E57CC" w:rsidRDefault="00112AD4" w:rsidP="00112AD4">
            <w:pPr>
              <w:contextualSpacing/>
              <w:rPr>
                <w:rFonts w:ascii="Arial" w:eastAsia="Calibri" w:hAnsi="Arial" w:cs="Arial"/>
                <w:color w:val="000000" w:themeColor="text1"/>
                <w:szCs w:val="20"/>
              </w:rPr>
            </w:pPr>
            <w:r w:rsidRPr="00853D44">
              <w:rPr>
                <w:rFonts w:ascii="Arial" w:eastAsia="Calibri" w:hAnsi="Arial" w:cs="Arial"/>
                <w:bCs/>
                <w:color w:val="000000" w:themeColor="text1"/>
              </w:rPr>
              <w:t xml:space="preserve">Review the Pan Dorset and Somerset Child Death Review arrangements in place and streamline systems and processes where possible. </w:t>
            </w:r>
          </w:p>
        </w:tc>
        <w:tc>
          <w:tcPr>
            <w:tcW w:w="1275" w:type="dxa"/>
            <w:shd w:val="clear" w:color="auto" w:fill="FFC000"/>
          </w:tcPr>
          <w:p w14:paraId="10D288CC" w14:textId="77777777" w:rsidR="00112AD4" w:rsidRPr="00E33C01" w:rsidRDefault="00112AD4" w:rsidP="00112AD4">
            <w:pPr>
              <w:contextualSpacing/>
              <w:rPr>
                <w:rFonts w:ascii="Arial" w:eastAsia="Calibri" w:hAnsi="Arial" w:cs="Arial"/>
                <w:color w:val="000000" w:themeColor="text1"/>
                <w:szCs w:val="20"/>
              </w:rPr>
            </w:pPr>
            <w:r>
              <w:rPr>
                <w:rFonts w:ascii="Arial" w:eastAsia="Calibri" w:hAnsi="Arial" w:cs="Arial"/>
                <w:color w:val="000000" w:themeColor="text1"/>
                <w:szCs w:val="20"/>
              </w:rPr>
              <w:t>Ongoing</w:t>
            </w:r>
          </w:p>
        </w:tc>
      </w:tr>
      <w:tr w:rsidR="00112AD4" w14:paraId="0610F704" w14:textId="77777777" w:rsidTr="00112AD4">
        <w:tc>
          <w:tcPr>
            <w:tcW w:w="8505" w:type="dxa"/>
            <w:shd w:val="clear" w:color="auto" w:fill="E2EFD9" w:themeFill="accent6" w:themeFillTint="33"/>
          </w:tcPr>
          <w:p w14:paraId="04018BD2" w14:textId="7E5495D5" w:rsidR="00112AD4" w:rsidRPr="0091019B" w:rsidRDefault="00112AD4" w:rsidP="00112AD4">
            <w:pPr>
              <w:contextualSpacing/>
              <w:rPr>
                <w:rFonts w:ascii="Arial" w:eastAsia="Calibri" w:hAnsi="Arial" w:cs="Arial"/>
                <w:color w:val="000000" w:themeColor="text1"/>
              </w:rPr>
            </w:pPr>
            <w:r w:rsidRPr="00853D44">
              <w:rPr>
                <w:rFonts w:ascii="Arial" w:eastAsia="Calibri" w:hAnsi="Arial" w:cs="Arial"/>
                <w:color w:val="000000" w:themeColor="text1"/>
                <w:szCs w:val="20"/>
              </w:rPr>
              <w:t>The Police, Crime, Sentencing and Courts Act 2021 introduces a new Serious Violence duty. In partnership with multi-agency partners explore how the ICB can meets its statutory duties in relation to the Serious Violence Duty.</w:t>
            </w:r>
          </w:p>
        </w:tc>
        <w:tc>
          <w:tcPr>
            <w:tcW w:w="1275" w:type="dxa"/>
            <w:shd w:val="clear" w:color="auto" w:fill="FFC000"/>
          </w:tcPr>
          <w:p w14:paraId="4A5DA85E" w14:textId="77777777" w:rsidR="00112AD4" w:rsidRPr="00E33C01" w:rsidRDefault="00112AD4" w:rsidP="00112AD4">
            <w:pPr>
              <w:contextualSpacing/>
              <w:rPr>
                <w:rFonts w:ascii="Arial" w:eastAsia="Calibri" w:hAnsi="Arial" w:cs="Arial"/>
                <w:color w:val="000000" w:themeColor="text1"/>
                <w:szCs w:val="20"/>
              </w:rPr>
            </w:pPr>
            <w:r w:rsidRPr="00DC2107">
              <w:rPr>
                <w:rFonts w:ascii="Arial" w:eastAsia="Calibri" w:hAnsi="Arial" w:cs="Arial"/>
                <w:color w:val="000000" w:themeColor="text1"/>
                <w:szCs w:val="20"/>
              </w:rPr>
              <w:t>Ongoing</w:t>
            </w:r>
          </w:p>
        </w:tc>
      </w:tr>
      <w:bookmarkEnd w:id="4"/>
    </w:tbl>
    <w:p w14:paraId="5486C586" w14:textId="77777777" w:rsidR="00D23EEB" w:rsidRPr="000B59A5" w:rsidRDefault="00D23EEB" w:rsidP="00D23EEB">
      <w:pPr>
        <w:rPr>
          <w:rFonts w:ascii="Arial" w:hAnsi="Arial" w:cs="Arial"/>
          <w:sz w:val="24"/>
          <w:szCs w:val="24"/>
        </w:rPr>
      </w:pPr>
    </w:p>
    <w:p w14:paraId="61F65F69" w14:textId="0C509468" w:rsidR="000B59A5" w:rsidRPr="000B59A5" w:rsidRDefault="000B59A5" w:rsidP="000B59A5">
      <w:pPr>
        <w:tabs>
          <w:tab w:val="center" w:pos="4320"/>
          <w:tab w:val="right" w:pos="8640"/>
        </w:tabs>
        <w:ind w:left="567" w:hanging="567"/>
        <w:rPr>
          <w:rFonts w:ascii="Arial" w:hAnsi="Arial" w:cs="Arial"/>
          <w:color w:val="000000" w:themeColor="text1"/>
          <w:sz w:val="24"/>
          <w:szCs w:val="24"/>
          <w:lang w:eastAsia="en-GB"/>
        </w:rPr>
      </w:pPr>
      <w:r w:rsidRPr="000B59A5">
        <w:rPr>
          <w:rFonts w:ascii="Arial" w:hAnsi="Arial" w:cs="Arial"/>
          <w:bCs/>
          <w:color w:val="000000" w:themeColor="text1"/>
          <w:sz w:val="24"/>
          <w:szCs w:val="24"/>
        </w:rPr>
        <w:t>4.2</w:t>
      </w:r>
      <w:r w:rsidRPr="000B59A5">
        <w:rPr>
          <w:rFonts w:ascii="Arial" w:hAnsi="Arial" w:cs="Arial"/>
          <w:bCs/>
          <w:color w:val="000000" w:themeColor="text1"/>
          <w:sz w:val="24"/>
          <w:szCs w:val="24"/>
        </w:rPr>
        <w:tab/>
        <w:t>Feedback received in 2023 to 2024 by the ICB strategic safeguarding team from colleagues across the safeguarding system</w:t>
      </w:r>
      <w:r>
        <w:rPr>
          <w:rFonts w:ascii="Arial" w:hAnsi="Arial" w:cs="Arial"/>
          <w:color w:val="000000" w:themeColor="text1"/>
          <w:sz w:val="24"/>
          <w:szCs w:val="24"/>
          <w:lang w:eastAsia="en-GB"/>
        </w:rPr>
        <w:t>.</w:t>
      </w:r>
    </w:p>
    <w:p w14:paraId="43B71B02" w14:textId="6E971A76" w:rsidR="000B59A5" w:rsidRPr="007E57CC" w:rsidRDefault="001A3136" w:rsidP="000B59A5">
      <w:pPr>
        <w:tabs>
          <w:tab w:val="center" w:pos="4320"/>
          <w:tab w:val="right" w:pos="8640"/>
        </w:tabs>
        <w:rPr>
          <w:rFonts w:ascii="Arial" w:hAnsi="Arial" w:cs="Arial"/>
          <w:color w:val="000000" w:themeColor="text1"/>
          <w:lang w:eastAsia="en-GB"/>
        </w:rPr>
      </w:pPr>
      <w:r w:rsidRPr="007E57CC">
        <w:rPr>
          <w:rFonts w:ascii="Arial" w:hAnsi="Arial" w:cs="Arial"/>
          <w:noProof/>
          <w:color w:val="000000" w:themeColor="text1"/>
          <w:lang w:eastAsia="en-GB"/>
        </w:rPr>
        <mc:AlternateContent>
          <mc:Choice Requires="wps">
            <w:drawing>
              <wp:anchor distT="0" distB="0" distL="114300" distR="114300" simplePos="0" relativeHeight="251739136" behindDoc="0" locked="0" layoutInCell="1" allowOverlap="1" wp14:anchorId="44EFAE07" wp14:editId="5C3AD766">
                <wp:simplePos x="0" y="0"/>
                <wp:positionH relativeFrom="column">
                  <wp:posOffset>44450</wp:posOffset>
                </wp:positionH>
                <wp:positionV relativeFrom="paragraph">
                  <wp:posOffset>23495</wp:posOffset>
                </wp:positionV>
                <wp:extent cx="2451100" cy="1743710"/>
                <wp:effectExtent l="19050" t="19050" r="177800" b="46990"/>
                <wp:wrapNone/>
                <wp:docPr id="289" name="Oval Callout 31"/>
                <wp:cNvGraphicFramePr/>
                <a:graphic xmlns:a="http://schemas.openxmlformats.org/drawingml/2006/main">
                  <a:graphicData uri="http://schemas.microsoft.com/office/word/2010/wordprocessingShape">
                    <wps:wsp>
                      <wps:cNvSpPr/>
                      <wps:spPr>
                        <a:xfrm>
                          <a:off x="0" y="0"/>
                          <a:ext cx="2451100" cy="1743710"/>
                        </a:xfrm>
                        <a:prstGeom prst="wedgeEllipseCallout">
                          <a:avLst>
                            <a:gd name="adj1" fmla="val 55739"/>
                            <a:gd name="adj2" fmla="val -32574"/>
                          </a:avLst>
                        </a:prstGeom>
                        <a:solidFill>
                          <a:srgbClr val="4F81BD"/>
                        </a:solidFill>
                        <a:ln w="25400" cap="flat" cmpd="sng" algn="ctr">
                          <a:solidFill>
                            <a:srgbClr val="4F81BD">
                              <a:shade val="50000"/>
                            </a:srgbClr>
                          </a:solidFill>
                          <a:prstDash val="solid"/>
                        </a:ln>
                        <a:effectLst/>
                      </wps:spPr>
                      <wps:txbx>
                        <w:txbxContent>
                          <w:p w14:paraId="2E08C6E7" w14:textId="77777777" w:rsidR="000B59A5" w:rsidRPr="001A3136" w:rsidRDefault="000B59A5" w:rsidP="001A3136">
                            <w:pPr>
                              <w:spacing w:after="0" w:line="240" w:lineRule="auto"/>
                              <w:rPr>
                                <w:color w:val="FF0000"/>
                                <w:sz w:val="18"/>
                                <w:szCs w:val="18"/>
                              </w:rPr>
                            </w:pPr>
                          </w:p>
                          <w:p w14:paraId="21C360D0" w14:textId="318A6ACF" w:rsidR="000B59A5" w:rsidRPr="001A3136" w:rsidRDefault="000B59A5" w:rsidP="001A3136">
                            <w:pPr>
                              <w:spacing w:after="0" w:line="240" w:lineRule="auto"/>
                              <w:jc w:val="center"/>
                              <w:rPr>
                                <w:sz w:val="18"/>
                                <w:szCs w:val="18"/>
                              </w:rPr>
                            </w:pPr>
                            <w:r w:rsidRPr="001A3136">
                              <w:rPr>
                                <w:rFonts w:ascii="Arial" w:hAnsi="Arial" w:cs="Arial"/>
                                <w:sz w:val="18"/>
                                <w:szCs w:val="18"/>
                              </w:rPr>
                              <w:t>“</w:t>
                            </w:r>
                            <w:r w:rsidR="001A3136" w:rsidRPr="001A3136">
                              <w:rPr>
                                <w:rFonts w:ascii="Arial" w:hAnsi="Arial" w:cs="Arial"/>
                                <w:sz w:val="18"/>
                                <w:szCs w:val="18"/>
                              </w:rPr>
                              <w:t>As a Somerset team you do us proud and are admired throughout the system, regionally and nationally as innovators, campaigners and passionate partners</w:t>
                            </w:r>
                            <w:r w:rsidRPr="001A3136">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AE07" id="Oval Callout 31" o:spid="_x0000_s1031" type="#_x0000_t63" style="position:absolute;margin-left:3.5pt;margin-top:1.85pt;width:193pt;height:137.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IBlwIAAEkFAAAOAAAAZHJzL2Uyb0RvYy54bWysVEtv2zAMvg/YfxB0bx2n9tIGdYosWYYB&#10;RRugHXpmZPkx6DVJidP9+lGy8+jW07AcFMokP5IfSd3e7aUgO25dq1VB08sRJVwxXbaqLuj359XF&#10;NSXOgypBaMUL+sodvZt9/HDbmSkf60aLkluCIMpNO1PQxnszTRLHGi7BXWrDFSorbSV4vNo6KS10&#10;iC5FMh6NPiWdtqWxmnHn8OuyV9JZxK8qzvxjVTnuiSgo5ubjaeO5CWcyu4VpbcE0LRvSgH/IQkKr&#10;MOgRagkeyNa2f0HJllntdOUvmZaJrqqW8VgDVpOO/qjmqQHDYy1IjjNHmtz/g2UPuyeztkhDZ9zU&#10;oRiq2FdWhn/Mj+wjWa9HsvjeE4Yfx1mepiPklKEunWRXkzTSmZzcjXX+K9eSBKGgHS9r/kWI1ji+&#10;ACH01kfOYHfvfCSvJAokTgmUP1JKKimwFzsQJM8nVzdDr85sxuc2F1fjfJIFI8xggETpkEPAd1q0&#10;5aoVIl5svVkISxC/oNnqOv28HJzfmAlFOiw2z2KpgCNaCfBYtTRlQZ2qKQFR4+wzb2M1b7zdO0Fi&#10;8AZK3ofOR/g7RO7NYwlvcEIVS3BN7xJVg4tQAY/HUUcaQ/mnTgbJ7zd70mKuefAIXza6fF1bYnW/&#10;Dc6wVYv49+D8GixSjk3FlfaPeFRCY/l6kChptP313vdgj1OJWko6XCek5ucWLKdEfFM4rzdploX9&#10;i5csn4zxYs81m3ON2sqFxrbgEGB2UQz2XhzEymr5gps/D1FRBYph7L4Jw2Xh+zXHt4Px+Tya4c4Z&#10;8PfqybAAHpgLzD7vX8CaYUo9DviDPqzeMEr9VJ1sg6fS863XVXvkvOd1aADua2zj8LaEB+H8Hq1O&#10;L+DsNwAAAP//AwBQSwMEFAAGAAgAAAAhAEyV8BLbAAAABwEAAA8AAABkcnMvZG93bnJldi54bWxM&#10;j8FOwzAQRO9I/IO1SNyoQyI1IY1TIVBvKFID3LexmwTsdYjdNvw9ywmOoxnNvKm2i7PibOYwelJw&#10;v0pAGOq8HqlX8Pa6uytAhIik0XoyCr5NgG19fVVhqf2F9ubcxl5wCYUSFQwxTqWUoRuMw7DykyH2&#10;jn52GFnOvdQzXrjcWZkmyVo6HIkXBpzM02C6z/bkFKB9LtzHy+Laxu/fd18NNum0Vur2ZnncgIhm&#10;iX9h+MVndKiZ6eBPpIOwCnJ+EhVkOQh2s4eM9UFBmhcZyLqS//nrHwAAAP//AwBQSwECLQAUAAYA&#10;CAAAACEAtoM4kv4AAADhAQAAEwAAAAAAAAAAAAAAAAAAAAAAW0NvbnRlbnRfVHlwZXNdLnhtbFBL&#10;AQItABQABgAIAAAAIQA4/SH/1gAAAJQBAAALAAAAAAAAAAAAAAAAAC8BAABfcmVscy8ucmVsc1BL&#10;AQItABQABgAIAAAAIQBbXnIBlwIAAEkFAAAOAAAAAAAAAAAAAAAAAC4CAABkcnMvZTJvRG9jLnht&#10;bFBLAQItABQABgAIAAAAIQBMlfAS2wAAAAcBAAAPAAAAAAAAAAAAAAAAAPEEAABkcnMvZG93bnJl&#10;di54bWxQSwUGAAAAAAQABADzAAAA+QUAAAAA&#10;" adj="22840,3764" fillcolor="#4f81bd" strokecolor="#385d8a" strokeweight="2pt">
                <v:textbox>
                  <w:txbxContent>
                    <w:p w14:paraId="2E08C6E7" w14:textId="77777777" w:rsidR="000B59A5" w:rsidRPr="001A3136" w:rsidRDefault="000B59A5" w:rsidP="001A3136">
                      <w:pPr>
                        <w:spacing w:after="0" w:line="240" w:lineRule="auto"/>
                        <w:rPr>
                          <w:color w:val="FF0000"/>
                          <w:sz w:val="18"/>
                          <w:szCs w:val="18"/>
                        </w:rPr>
                      </w:pPr>
                    </w:p>
                    <w:p w14:paraId="21C360D0" w14:textId="318A6ACF" w:rsidR="000B59A5" w:rsidRPr="001A3136" w:rsidRDefault="000B59A5" w:rsidP="001A3136">
                      <w:pPr>
                        <w:spacing w:after="0" w:line="240" w:lineRule="auto"/>
                        <w:jc w:val="center"/>
                        <w:rPr>
                          <w:sz w:val="18"/>
                          <w:szCs w:val="18"/>
                        </w:rPr>
                      </w:pPr>
                      <w:r w:rsidRPr="001A3136">
                        <w:rPr>
                          <w:rFonts w:ascii="Arial" w:hAnsi="Arial" w:cs="Arial"/>
                          <w:sz w:val="18"/>
                          <w:szCs w:val="18"/>
                        </w:rPr>
                        <w:t>“</w:t>
                      </w:r>
                      <w:r w:rsidR="001A3136" w:rsidRPr="001A3136">
                        <w:rPr>
                          <w:rFonts w:ascii="Arial" w:hAnsi="Arial" w:cs="Arial"/>
                          <w:sz w:val="18"/>
                          <w:szCs w:val="18"/>
                        </w:rPr>
                        <w:t>As a Somerset team you do us proud and are admired throughout the system, regionally and nationally as innovators, campaigners and passionate partners</w:t>
                      </w:r>
                      <w:r w:rsidRPr="001A3136">
                        <w:rPr>
                          <w:rFonts w:ascii="Arial" w:hAnsi="Arial" w:cs="Arial"/>
                          <w:sz w:val="18"/>
                          <w:szCs w:val="18"/>
                        </w:rPr>
                        <w:t>”</w:t>
                      </w:r>
                    </w:p>
                  </w:txbxContent>
                </v:textbox>
              </v:shape>
            </w:pict>
          </mc:Fallback>
        </mc:AlternateContent>
      </w:r>
      <w:r w:rsidR="000B59A5" w:rsidRPr="007E57CC">
        <w:rPr>
          <w:rFonts w:ascii="Arial" w:hAnsi="Arial" w:cs="Arial"/>
          <w:noProof/>
          <w:color w:val="000000" w:themeColor="text1"/>
          <w:lang w:eastAsia="en-GB"/>
        </w:rPr>
        <mc:AlternateContent>
          <mc:Choice Requires="wps">
            <w:drawing>
              <wp:anchor distT="0" distB="0" distL="114300" distR="114300" simplePos="0" relativeHeight="251738112" behindDoc="0" locked="0" layoutInCell="1" allowOverlap="1" wp14:anchorId="1C4AA72D" wp14:editId="24D04CB1">
                <wp:simplePos x="0" y="0"/>
                <wp:positionH relativeFrom="column">
                  <wp:posOffset>3829050</wp:posOffset>
                </wp:positionH>
                <wp:positionV relativeFrom="paragraph">
                  <wp:posOffset>106045</wp:posOffset>
                </wp:positionV>
                <wp:extent cx="2639060" cy="1631950"/>
                <wp:effectExtent l="133350" t="0" r="46990" b="44450"/>
                <wp:wrapNone/>
                <wp:docPr id="290" name="Oval Callout 30"/>
                <wp:cNvGraphicFramePr/>
                <a:graphic xmlns:a="http://schemas.openxmlformats.org/drawingml/2006/main">
                  <a:graphicData uri="http://schemas.microsoft.com/office/word/2010/wordprocessingShape">
                    <wps:wsp>
                      <wps:cNvSpPr/>
                      <wps:spPr>
                        <a:xfrm>
                          <a:off x="0" y="0"/>
                          <a:ext cx="2639060" cy="1631950"/>
                        </a:xfrm>
                        <a:prstGeom prst="wedgeEllipseCallout">
                          <a:avLst>
                            <a:gd name="adj1" fmla="val -54647"/>
                            <a:gd name="adj2" fmla="val -43975"/>
                          </a:avLst>
                        </a:prstGeom>
                        <a:solidFill>
                          <a:srgbClr val="4F81BD"/>
                        </a:solidFill>
                        <a:ln w="25400" cap="flat" cmpd="sng" algn="ctr">
                          <a:solidFill>
                            <a:srgbClr val="4F81BD">
                              <a:shade val="50000"/>
                            </a:srgbClr>
                          </a:solidFill>
                          <a:prstDash val="solid"/>
                        </a:ln>
                        <a:effectLst/>
                      </wps:spPr>
                      <wps:txbx>
                        <w:txbxContent>
                          <w:p w14:paraId="605007F0" w14:textId="77777777" w:rsidR="000B59A5" w:rsidRPr="001A3136" w:rsidRDefault="000B59A5" w:rsidP="000B59A5">
                            <w:pPr>
                              <w:spacing w:after="0" w:line="240" w:lineRule="auto"/>
                              <w:jc w:val="center"/>
                              <w:rPr>
                                <w:rFonts w:ascii="Arial" w:hAnsi="Arial" w:cs="Arial"/>
                                <w:sz w:val="20"/>
                                <w:szCs w:val="20"/>
                              </w:rPr>
                            </w:pPr>
                            <w:r w:rsidRPr="001A3136">
                              <w:rPr>
                                <w:rFonts w:ascii="Arial" w:hAnsi="Arial" w:cs="Arial"/>
                                <w:sz w:val="20"/>
                                <w:szCs w:val="20"/>
                              </w:rPr>
                              <w:t>“I wanted to thank you both for all the support over the years, the opportunities to discuss all things safeguarding, and the humour that is needed at times to do this job! </w:t>
                            </w:r>
                          </w:p>
                          <w:p w14:paraId="794D7546" w14:textId="77777777" w:rsidR="000B59A5" w:rsidRPr="000B59A5" w:rsidRDefault="000B59A5" w:rsidP="000B59A5">
                            <w:pPr>
                              <w:spacing w:after="0" w:line="240" w:lineRule="auto"/>
                              <w:jc w:val="center"/>
                              <w:rPr>
                                <w:rFonts w:ascii="Arial" w:hAnsi="Arial" w:cs="Arial"/>
                                <w:sz w:val="20"/>
                                <w:szCs w:val="20"/>
                              </w:rPr>
                            </w:pPr>
                          </w:p>
                          <w:p w14:paraId="76B23784" w14:textId="2B98FEA2" w:rsidR="000B59A5" w:rsidRPr="001A3136" w:rsidRDefault="000B59A5" w:rsidP="000B59A5">
                            <w:pPr>
                              <w:spacing w:after="0" w:line="240" w:lineRule="auto"/>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AA72D" id="Oval Callout 30" o:spid="_x0000_s1032" type="#_x0000_t63" style="position:absolute;margin-left:301.5pt;margin-top:8.35pt;width:207.8pt;height:1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mZlwIAAEoFAAAOAAAAZHJzL2Uyb0RvYy54bWysVMlu2zAQvRfoPxC8J5Ic2YmNyIFr10WB&#10;IAmQFDnTFCmp4FaStpR+fYaUvLU5FfWBHmrW92aGt3edFGjHrGu0KnB2mWLEFNVlo6oC/3hZX9xg&#10;5DxRJRFasQK/MYfv5p8/3bZmxka61qJkFkEQ5WatKXDtvZkliaM1k8RdasMUKLm2kni42iopLWkh&#10;uhTJKE0nSattaaymzDn4uuqVeB7jc86of+TcMY9EgaE2H08bz004k/ktmVWWmLqhQxnkH6qQpFGQ&#10;9BBqRTxBW9v8FUo21Gqnub+kWiaa84ayiAHQZOkfaJ5rYljEAuQ4c6DJ/b+w9GH3bJ4s0NAaN3Mg&#10;BhQdtzL8Q32oi2S9HchinUcUPo4mV9N0ApxS0GWTq2w6jnQmR3djnf/GtERBKHDLyop9FaIxji2J&#10;EHrrI2dkd+98JK9EikiYElL+zDDiUkAvdkSgi3E+ya+HZp0Yjc6M8qvp9TgYQQlDTJD2RYQEToum&#10;XDdCxIutNkthESQocL6+yb6sBuczM6FQC2jHeRqwEphRLogHUZqywE5VGBFRwfBTbyOcM2/3QZKY&#10;vCYl61OPU/jtM/fmEcJZnIBiRVzdu0TV4CJUiMfirAOPAf6xlUHy3aZDDdQ6CR7hy0aXb08WWd2v&#10;gzN03UD8e+L8E7HAOSCFnfaPcHChAb4eJIxqbX9/9D3Yw1iCFqMW9gmo+bUllmEkvisY2GmW52EB&#10;4yUfX4/gYk81m1ON2sqlhrbAFEB1UQz2XuxFbrV8hdVfhKygIopC7r4Jw2Xp+z2Hx4OyxSKawdIZ&#10;4u/Vs6EheGAuMPvSvRJrhjH1MOEPer97wyj1U3W0DZ5KL7Ze8+bAec/r0ABY2NjG4XEJL8LpPVod&#10;n8D5OwAAAP//AwBQSwMEFAAGAAgAAAAhAHRImqjeAAAACwEAAA8AAABkcnMvZG93bnJldi54bWxM&#10;j8FOwzAQRO9I/IO1SFwQtdOIpErjVFCpnGnhA7bxkqTEdrDdJP173BM9jmY086bczLpnIznfWSMh&#10;WQhgZGqrOtNI+PrcPa+A+YBGYW8NSbiQh011f1dioexk9jQeQsNiifEFSmhDGArOfd2SRr+wA5no&#10;fVunMUTpGq4cTrFc93wpRMY1diYutDjQtqX653DWEj5oEu9vvy8J7pJ03J6eZnfxeykfH+bXNbBA&#10;c/gPwxU/okMVmY72bJRnvYRMpPFLiEaWA7sGRLLKgB0lLPM0B16V/PZD9QcAAP//AwBQSwECLQAU&#10;AAYACAAAACEAtoM4kv4AAADhAQAAEwAAAAAAAAAAAAAAAAAAAAAAW0NvbnRlbnRfVHlwZXNdLnht&#10;bFBLAQItABQABgAIAAAAIQA4/SH/1gAAAJQBAAALAAAAAAAAAAAAAAAAAC8BAABfcmVscy8ucmVs&#10;c1BLAQItABQABgAIAAAAIQAgrcmZlwIAAEoFAAAOAAAAAAAAAAAAAAAAAC4CAABkcnMvZTJvRG9j&#10;LnhtbFBLAQItABQABgAIAAAAIQB0SJqo3gAAAAsBAAAPAAAAAAAAAAAAAAAAAPEEAABkcnMvZG93&#10;bnJldi54bWxQSwUGAAAAAAQABADzAAAA/AUAAAAA&#10;" adj="-1004,1301" fillcolor="#4f81bd" strokecolor="#385d8a" strokeweight="2pt">
                <v:textbox>
                  <w:txbxContent>
                    <w:p w14:paraId="605007F0" w14:textId="77777777" w:rsidR="000B59A5" w:rsidRPr="001A3136" w:rsidRDefault="000B59A5" w:rsidP="000B59A5">
                      <w:pPr>
                        <w:spacing w:after="0" w:line="240" w:lineRule="auto"/>
                        <w:jc w:val="center"/>
                        <w:rPr>
                          <w:rFonts w:ascii="Arial" w:hAnsi="Arial" w:cs="Arial"/>
                          <w:sz w:val="20"/>
                          <w:szCs w:val="20"/>
                        </w:rPr>
                      </w:pPr>
                      <w:r w:rsidRPr="001A3136">
                        <w:rPr>
                          <w:rFonts w:ascii="Arial" w:hAnsi="Arial" w:cs="Arial"/>
                          <w:sz w:val="20"/>
                          <w:szCs w:val="20"/>
                        </w:rPr>
                        <w:t>“I wanted to thank you both for all the support over the years, the opportunities to discuss all things safeguarding, and the humour that is needed at times to do this job! </w:t>
                      </w:r>
                    </w:p>
                    <w:p w14:paraId="794D7546" w14:textId="77777777" w:rsidR="000B59A5" w:rsidRPr="000B59A5" w:rsidRDefault="000B59A5" w:rsidP="000B59A5">
                      <w:pPr>
                        <w:spacing w:after="0" w:line="240" w:lineRule="auto"/>
                        <w:jc w:val="center"/>
                        <w:rPr>
                          <w:rFonts w:ascii="Arial" w:hAnsi="Arial" w:cs="Arial"/>
                          <w:sz w:val="20"/>
                          <w:szCs w:val="20"/>
                        </w:rPr>
                      </w:pPr>
                    </w:p>
                    <w:p w14:paraId="76B23784" w14:textId="2B98FEA2" w:rsidR="000B59A5" w:rsidRPr="001A3136" w:rsidRDefault="000B59A5" w:rsidP="000B59A5">
                      <w:pPr>
                        <w:spacing w:after="0" w:line="240" w:lineRule="auto"/>
                        <w:jc w:val="center"/>
                        <w:rPr>
                          <w:rFonts w:ascii="Arial" w:hAnsi="Arial" w:cs="Arial"/>
                          <w:sz w:val="20"/>
                          <w:szCs w:val="20"/>
                        </w:rPr>
                      </w:pPr>
                    </w:p>
                  </w:txbxContent>
                </v:textbox>
              </v:shape>
            </w:pict>
          </mc:Fallback>
        </mc:AlternateContent>
      </w:r>
    </w:p>
    <w:p w14:paraId="6293E9BA" w14:textId="5DE3288A" w:rsidR="000B59A5" w:rsidRPr="007E57CC" w:rsidRDefault="000B59A5" w:rsidP="000B59A5">
      <w:pPr>
        <w:tabs>
          <w:tab w:val="center" w:pos="4320"/>
          <w:tab w:val="right" w:pos="8640"/>
        </w:tabs>
        <w:rPr>
          <w:rFonts w:ascii="Arial" w:hAnsi="Arial" w:cs="Arial"/>
          <w:color w:val="000000" w:themeColor="text1"/>
          <w:lang w:eastAsia="en-GB"/>
        </w:rPr>
      </w:pPr>
    </w:p>
    <w:p w14:paraId="5F7A61C8" w14:textId="77777777" w:rsidR="000B59A5" w:rsidRPr="007E57CC" w:rsidRDefault="000B59A5" w:rsidP="000B59A5">
      <w:pPr>
        <w:tabs>
          <w:tab w:val="center" w:pos="4320"/>
          <w:tab w:val="right" w:pos="8640"/>
        </w:tabs>
        <w:rPr>
          <w:rFonts w:ascii="Arial" w:hAnsi="Arial" w:cs="Arial"/>
          <w:color w:val="000000" w:themeColor="text1"/>
          <w:lang w:eastAsia="en-GB"/>
        </w:rPr>
      </w:pPr>
    </w:p>
    <w:p w14:paraId="75060DFE" w14:textId="77777777" w:rsidR="000B59A5" w:rsidRPr="007E57CC" w:rsidRDefault="000B59A5" w:rsidP="000B59A5">
      <w:pPr>
        <w:tabs>
          <w:tab w:val="center" w:pos="4320"/>
          <w:tab w:val="right" w:pos="8640"/>
        </w:tabs>
        <w:rPr>
          <w:rFonts w:ascii="Arial" w:hAnsi="Arial" w:cs="Arial"/>
          <w:color w:val="000000" w:themeColor="text1"/>
          <w:lang w:eastAsia="en-GB"/>
        </w:rPr>
      </w:pPr>
    </w:p>
    <w:p w14:paraId="0453CF66" w14:textId="77777777" w:rsidR="000B59A5" w:rsidRPr="007E57CC" w:rsidRDefault="000B59A5" w:rsidP="000B59A5">
      <w:pPr>
        <w:tabs>
          <w:tab w:val="center" w:pos="4320"/>
          <w:tab w:val="right" w:pos="8640"/>
        </w:tabs>
        <w:rPr>
          <w:rFonts w:ascii="Arial" w:hAnsi="Arial" w:cs="Arial"/>
          <w:color w:val="000000" w:themeColor="text1"/>
          <w:lang w:eastAsia="en-GB"/>
        </w:rPr>
      </w:pPr>
    </w:p>
    <w:p w14:paraId="1E4834ED" w14:textId="3F9AC633" w:rsidR="000B59A5" w:rsidRPr="007E57CC" w:rsidRDefault="000B59A5" w:rsidP="000B59A5">
      <w:pPr>
        <w:tabs>
          <w:tab w:val="center" w:pos="4320"/>
          <w:tab w:val="right" w:pos="8640"/>
        </w:tabs>
        <w:rPr>
          <w:rFonts w:ascii="Arial" w:hAnsi="Arial" w:cs="Arial"/>
          <w:color w:val="000000" w:themeColor="text1"/>
          <w:lang w:eastAsia="en-GB"/>
        </w:rPr>
      </w:pPr>
    </w:p>
    <w:p w14:paraId="53233CC4" w14:textId="2FB26207" w:rsidR="000B59A5" w:rsidRPr="007E57CC" w:rsidRDefault="00CB215D" w:rsidP="000B59A5">
      <w:pPr>
        <w:tabs>
          <w:tab w:val="center" w:pos="4320"/>
          <w:tab w:val="right" w:pos="8640"/>
        </w:tabs>
        <w:rPr>
          <w:rFonts w:ascii="Arial" w:hAnsi="Arial" w:cs="Arial"/>
          <w:color w:val="000000" w:themeColor="text1"/>
          <w:lang w:eastAsia="en-GB"/>
        </w:rPr>
      </w:pPr>
      <w:r w:rsidRPr="007E57CC">
        <w:rPr>
          <w:rFonts w:ascii="Arial" w:hAnsi="Arial" w:cs="Arial"/>
          <w:noProof/>
          <w:color w:val="000000" w:themeColor="text1"/>
          <w:lang w:eastAsia="en-GB"/>
        </w:rPr>
        <mc:AlternateContent>
          <mc:Choice Requires="wps">
            <w:drawing>
              <wp:anchor distT="0" distB="0" distL="114300" distR="114300" simplePos="0" relativeHeight="251740160" behindDoc="0" locked="0" layoutInCell="1" allowOverlap="1" wp14:anchorId="623FCC4F" wp14:editId="49705131">
                <wp:simplePos x="0" y="0"/>
                <wp:positionH relativeFrom="column">
                  <wp:posOffset>2047875</wp:posOffset>
                </wp:positionH>
                <wp:positionV relativeFrom="paragraph">
                  <wp:posOffset>18415</wp:posOffset>
                </wp:positionV>
                <wp:extent cx="2257425" cy="981075"/>
                <wp:effectExtent l="19050" t="209550" r="47625" b="47625"/>
                <wp:wrapNone/>
                <wp:docPr id="296" name="Oval Callout 289"/>
                <wp:cNvGraphicFramePr/>
                <a:graphic xmlns:a="http://schemas.openxmlformats.org/drawingml/2006/main">
                  <a:graphicData uri="http://schemas.microsoft.com/office/word/2010/wordprocessingShape">
                    <wps:wsp>
                      <wps:cNvSpPr/>
                      <wps:spPr>
                        <a:xfrm>
                          <a:off x="0" y="0"/>
                          <a:ext cx="2257425" cy="981075"/>
                        </a:xfrm>
                        <a:prstGeom prst="wedgeEllipseCallout">
                          <a:avLst>
                            <a:gd name="adj1" fmla="val 149"/>
                            <a:gd name="adj2" fmla="val -69470"/>
                          </a:avLst>
                        </a:prstGeom>
                        <a:solidFill>
                          <a:srgbClr val="4F81BD"/>
                        </a:solidFill>
                        <a:ln w="25400" cap="flat" cmpd="sng" algn="ctr">
                          <a:solidFill>
                            <a:srgbClr val="4F81BD">
                              <a:shade val="50000"/>
                            </a:srgbClr>
                          </a:solidFill>
                          <a:prstDash val="solid"/>
                        </a:ln>
                        <a:effectLst/>
                      </wps:spPr>
                      <wps:txbx>
                        <w:txbxContent>
                          <w:p w14:paraId="5F65DDAF" w14:textId="132C04AF" w:rsidR="000B59A5" w:rsidRPr="00F73F27" w:rsidRDefault="000B59A5" w:rsidP="000B59A5">
                            <w:pPr>
                              <w:jc w:val="center"/>
                              <w:rPr>
                                <w:color w:val="FF0000"/>
                              </w:rPr>
                            </w:pPr>
                            <w:r>
                              <w:rPr>
                                <w:color w:val="000000"/>
                              </w:rPr>
                              <w:t>“</w:t>
                            </w:r>
                            <w:r w:rsidR="00CB215D">
                              <w:rPr>
                                <w:color w:val="000000"/>
                              </w:rPr>
                              <w:t>I am so glad I contacted you for guidance</w:t>
                            </w:r>
                            <w:r>
                              <w:rPr>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FCC4F" id="Oval Callout 289" o:spid="_x0000_s1033" type="#_x0000_t63" style="position:absolute;margin-left:161.25pt;margin-top:1.45pt;width:177.75pt;height:7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7nlgIAAEYFAAAOAAAAZHJzL2Uyb0RvYy54bWysVEtv2zAMvg/YfxB0b/2A0zRBnSJLlmFA&#10;0RZoi54VWbI96DVJid39+lGy8+jW0zAfZEqkPpIfSd3c9lKgPbOu1arE2WWKEVNUV62qS/zyvLm4&#10;xsh5oioitGIlfmMO3y4+f7rpzJzlutGiYhYBiHLzzpS48d7Mk8TRhkniLrVhCpRcW0k8bG2dVJZ0&#10;gC5FkqfpVdJpWxmrKXMOTteDEi8iPueM+gfOHfNIlBhi83G1cd2GNVnckHltiWlaOoZB/iEKSVoF&#10;To9Qa+IJ2tn2LyjZUqud5v6SaplozlvKYg6QTZb+kc1TQwyLuQA5zhxpcv8Plt7vn8yjBRo64+YO&#10;xJBFz60Mf4gP9ZGstyNZrPeIwmGeT6ZFPsGIgm52naXTSWAzOd021vlvTEsUhBJ3rKrZVyFa49iK&#10;CKF3PlJG9nfOR+4qpIiEJiHVjwwjLgWUYk8EyorZWKgzi/zc4uJqVkxjNcH/CAjSIYKA7rRoq00r&#10;RNzYersSFgF6iYvNdfZlPQb/zkwo1EGmkyKF3qEE+pML4kGUpiqxUzVGRNTQ+NTbmMu72+4DJ9F5&#10;Qyo2uJ6k8B08D+aRwnc4IYs1cc1wJarGK0IFPBb7HEgM9J/KGCTfb3vUQqzTcCOcbHX19miR1cMo&#10;OEM3LeDfEecfiQXCIVOYZ/8ACxca0tejhFGj7a+PzoM9tCRoMepgloCanztiGUbiu4JmnWVFEYYv&#10;borJNIeNPddszzVqJ1caygItANFFMdh7cRC51fIVxn4ZvIKKKAq+hyKMm5UfZhweDsqWy2gGA2eI&#10;v1NPhgbwwFxg9rl/JdaMPeqhu+/1Ye7GVhq6+mQbbiq93HnN2yPnA69jAWBYYxnHhyW8Buf7aHV6&#10;/ha/AQAA//8DAFBLAwQUAAYACAAAACEAnWQEceAAAAAJAQAADwAAAGRycy9kb3ducmV2LnhtbEyP&#10;QU+DQBCF7yb+h82YeLNLUQpFlkZNrJeaaG1Mjws7Aik7S9hti//e8aTHyfvy5nvFarK9OOHoO0cK&#10;5rMIBFLtTEeNgt3H800GwgdNRveOUME3eliVlxeFzo070zuetqERXEI+1wraEIZcSl+3aLWfuQGJ&#10;sy83Wh34HBtpRn3mctvLOIoW0uqO+EOrB3xqsT5sj1bBev04n9K3aveyWeos+TzsX5Nmr9T11fRw&#10;DyLgFP5g+NVndSjZqXJHMl70Cm7jOGFUQbwEwfkizXhbxWCS3oEsC/l/QfkDAAD//wMAUEsBAi0A&#10;FAAGAAgAAAAhALaDOJL+AAAA4QEAABMAAAAAAAAAAAAAAAAAAAAAAFtDb250ZW50X1R5cGVzXS54&#10;bWxQSwECLQAUAAYACAAAACEAOP0h/9YAAACUAQAACwAAAAAAAAAAAAAAAAAvAQAAX3JlbHMvLnJl&#10;bHNQSwECLQAUAAYACAAAACEAE5MO55YCAABGBQAADgAAAAAAAAAAAAAAAAAuAgAAZHJzL2Uyb0Rv&#10;Yy54bWxQSwECLQAUAAYACAAAACEAnWQEceAAAAAJAQAADwAAAAAAAAAAAAAAAADwBAAAZHJzL2Rv&#10;d25yZXYueG1sUEsFBgAAAAAEAAQA8wAAAP0FAAAAAA==&#10;" adj="10832,-4206" fillcolor="#4f81bd" strokecolor="#385d8a" strokeweight="2pt">
                <v:textbox>
                  <w:txbxContent>
                    <w:p w14:paraId="5F65DDAF" w14:textId="132C04AF" w:rsidR="000B59A5" w:rsidRPr="00F73F27" w:rsidRDefault="000B59A5" w:rsidP="000B59A5">
                      <w:pPr>
                        <w:jc w:val="center"/>
                        <w:rPr>
                          <w:color w:val="FF0000"/>
                        </w:rPr>
                      </w:pPr>
                      <w:r>
                        <w:rPr>
                          <w:color w:val="000000"/>
                        </w:rPr>
                        <w:t>“</w:t>
                      </w:r>
                      <w:r w:rsidR="00CB215D">
                        <w:rPr>
                          <w:color w:val="000000"/>
                        </w:rPr>
                        <w:t>I am so glad I contacted you for guidance</w:t>
                      </w:r>
                      <w:r>
                        <w:rPr>
                          <w:color w:val="000000"/>
                        </w:rPr>
                        <w:t>”</w:t>
                      </w:r>
                    </w:p>
                  </w:txbxContent>
                </v:textbox>
              </v:shape>
            </w:pict>
          </mc:Fallback>
        </mc:AlternateContent>
      </w:r>
    </w:p>
    <w:p w14:paraId="09DF0EC9" w14:textId="77777777" w:rsidR="000B59A5" w:rsidRPr="007E57CC" w:rsidRDefault="000B59A5" w:rsidP="000B59A5">
      <w:pPr>
        <w:tabs>
          <w:tab w:val="center" w:pos="4320"/>
          <w:tab w:val="right" w:pos="8640"/>
        </w:tabs>
        <w:rPr>
          <w:rFonts w:ascii="Arial" w:hAnsi="Arial" w:cs="Arial"/>
          <w:color w:val="000000" w:themeColor="text1"/>
          <w:lang w:eastAsia="en-GB"/>
        </w:rPr>
      </w:pPr>
    </w:p>
    <w:p w14:paraId="4D46F7DB" w14:textId="77777777" w:rsidR="000B59A5" w:rsidRPr="007E57CC" w:rsidRDefault="000B59A5" w:rsidP="000B59A5">
      <w:pPr>
        <w:tabs>
          <w:tab w:val="center" w:pos="4320"/>
          <w:tab w:val="right" w:pos="8640"/>
        </w:tabs>
        <w:rPr>
          <w:rFonts w:ascii="Arial" w:hAnsi="Arial" w:cs="Arial"/>
          <w:color w:val="000000" w:themeColor="text1"/>
          <w:lang w:eastAsia="en-GB"/>
        </w:rPr>
      </w:pPr>
    </w:p>
    <w:p w14:paraId="369F674C" w14:textId="77777777" w:rsidR="000B59A5" w:rsidRPr="007E57CC" w:rsidRDefault="000B59A5" w:rsidP="000B59A5">
      <w:pPr>
        <w:tabs>
          <w:tab w:val="center" w:pos="4320"/>
          <w:tab w:val="right" w:pos="8640"/>
        </w:tabs>
        <w:rPr>
          <w:rFonts w:ascii="Arial" w:hAnsi="Arial" w:cs="Arial"/>
          <w:color w:val="000000" w:themeColor="text1"/>
          <w:lang w:eastAsia="en-GB"/>
        </w:rPr>
      </w:pPr>
    </w:p>
    <w:p w14:paraId="7890864C" w14:textId="77777777" w:rsidR="000B59A5" w:rsidRPr="00F23EA6" w:rsidRDefault="000B59A5" w:rsidP="00D23EEB">
      <w:pPr>
        <w:rPr>
          <w:rFonts w:ascii="Arial" w:hAnsi="Arial" w:cs="Arial"/>
          <w:sz w:val="24"/>
          <w:szCs w:val="24"/>
        </w:rPr>
      </w:pPr>
    </w:p>
    <w:p w14:paraId="5A12E97A" w14:textId="77777777" w:rsidR="00112AD4" w:rsidRDefault="00112AD4" w:rsidP="00112AD4">
      <w:pPr>
        <w:pStyle w:val="Heading1"/>
        <w:rPr>
          <w:rFonts w:ascii="Arial Bold" w:hAnsi="Arial Bold"/>
          <w:b/>
          <w:caps/>
          <w:sz w:val="24"/>
          <w:szCs w:val="24"/>
        </w:rPr>
      </w:pPr>
      <w:bookmarkStart w:id="5" w:name="_Toc165549160"/>
      <w:r w:rsidRPr="00F65685">
        <w:rPr>
          <w:rFonts w:ascii="Arial Bold" w:hAnsi="Arial Bold"/>
          <w:b/>
          <w:caps/>
          <w:sz w:val="24"/>
          <w:szCs w:val="24"/>
        </w:rPr>
        <w:t>Ambitions for 2024/25</w:t>
      </w:r>
    </w:p>
    <w:p w14:paraId="1C37CB74" w14:textId="05D51F73" w:rsidR="00112AD4" w:rsidRPr="00112AD4" w:rsidRDefault="00112AD4" w:rsidP="00112AD4">
      <w:pPr>
        <w:pStyle w:val="Heading1"/>
        <w:numPr>
          <w:ilvl w:val="1"/>
          <w:numId w:val="1"/>
        </w:numPr>
        <w:ind w:left="567" w:hanging="567"/>
        <w:rPr>
          <w:sz w:val="24"/>
          <w:szCs w:val="24"/>
        </w:rPr>
      </w:pPr>
      <w:bookmarkStart w:id="6" w:name="_Toc165549161"/>
      <w:r w:rsidRPr="00112AD4">
        <w:rPr>
          <w:sz w:val="24"/>
          <w:szCs w:val="24"/>
        </w:rPr>
        <w:t>The ICB strategic safeguarding children team will continue to work collaboratively, engaging with partners in work streams to improve the quality of and strengthen safeguarding children and child death review arrangements in relation to the following priorities:</w:t>
      </w:r>
      <w:bookmarkEnd w:id="6"/>
    </w:p>
    <w:p w14:paraId="6895096E" w14:textId="63B24CB8" w:rsidR="002D32ED" w:rsidRDefault="002D32ED" w:rsidP="00112AD4">
      <w:pPr>
        <w:pStyle w:val="ListParagraph"/>
        <w:numPr>
          <w:ilvl w:val="0"/>
          <w:numId w:val="11"/>
        </w:numPr>
        <w:spacing w:after="120" w:line="240" w:lineRule="auto"/>
        <w:ind w:left="993" w:hanging="567"/>
        <w:rPr>
          <w:rFonts w:ascii="Arial" w:eastAsia="Calibri" w:hAnsi="Arial" w:cs="Arial"/>
          <w:color w:val="000000" w:themeColor="text1"/>
          <w:sz w:val="24"/>
          <w:szCs w:val="24"/>
        </w:rPr>
      </w:pPr>
      <w:r>
        <w:rPr>
          <w:rFonts w:ascii="Arial" w:eastAsia="Calibri" w:hAnsi="Arial" w:cs="Arial"/>
          <w:color w:val="000000" w:themeColor="text1"/>
          <w:sz w:val="24"/>
          <w:szCs w:val="24"/>
        </w:rPr>
        <w:t>To develop closer links with safeguarding leads in acute and community contracts.</w:t>
      </w:r>
    </w:p>
    <w:p w14:paraId="1AD49B40" w14:textId="0668FDA5" w:rsidR="002D32ED" w:rsidRDefault="002D32ED" w:rsidP="00112AD4">
      <w:pPr>
        <w:pStyle w:val="ListParagraph"/>
        <w:numPr>
          <w:ilvl w:val="0"/>
          <w:numId w:val="11"/>
        </w:numPr>
        <w:spacing w:after="120" w:line="240" w:lineRule="auto"/>
        <w:ind w:left="993" w:hanging="567"/>
        <w:rPr>
          <w:rFonts w:ascii="Arial" w:eastAsia="Calibri" w:hAnsi="Arial" w:cs="Arial"/>
          <w:color w:val="000000" w:themeColor="text1"/>
          <w:sz w:val="24"/>
          <w:szCs w:val="24"/>
        </w:rPr>
      </w:pPr>
      <w:r>
        <w:rPr>
          <w:rFonts w:ascii="Arial" w:eastAsia="Calibri" w:hAnsi="Arial" w:cs="Arial"/>
          <w:color w:val="000000" w:themeColor="text1"/>
          <w:sz w:val="24"/>
          <w:szCs w:val="24"/>
        </w:rPr>
        <w:t>To develop a safeguarding self-assessment template that can be utilised across primary care, PODs, acute and community contracts and others.</w:t>
      </w:r>
    </w:p>
    <w:p w14:paraId="44BB3B38" w14:textId="36CCC457" w:rsidR="00112AD4" w:rsidRPr="00112AD4" w:rsidRDefault="00112AD4" w:rsidP="00112AD4">
      <w:pPr>
        <w:pStyle w:val="ListParagraph"/>
        <w:numPr>
          <w:ilvl w:val="0"/>
          <w:numId w:val="11"/>
        </w:numPr>
        <w:spacing w:after="120" w:line="240" w:lineRule="auto"/>
        <w:ind w:left="993" w:hanging="567"/>
        <w:rPr>
          <w:rFonts w:ascii="Arial" w:eastAsia="Calibri" w:hAnsi="Arial" w:cs="Arial"/>
          <w:color w:val="000000" w:themeColor="text1"/>
          <w:sz w:val="24"/>
          <w:szCs w:val="24"/>
        </w:rPr>
      </w:pPr>
      <w:r w:rsidRPr="00112AD4">
        <w:rPr>
          <w:rFonts w:ascii="Arial" w:eastAsia="Calibri" w:hAnsi="Arial" w:cs="Arial"/>
          <w:color w:val="000000" w:themeColor="text1"/>
          <w:sz w:val="24"/>
          <w:szCs w:val="24"/>
        </w:rPr>
        <w:t xml:space="preserve">To provide safeguarding children training data for ICB staff </w:t>
      </w:r>
    </w:p>
    <w:p w14:paraId="5DDB9BF3" w14:textId="77777777" w:rsidR="00112AD4" w:rsidRPr="00112AD4" w:rsidRDefault="00112AD4" w:rsidP="00112AD4">
      <w:pPr>
        <w:pStyle w:val="ListParagraph"/>
        <w:numPr>
          <w:ilvl w:val="0"/>
          <w:numId w:val="11"/>
        </w:numPr>
        <w:spacing w:after="120" w:line="240" w:lineRule="auto"/>
        <w:ind w:left="993" w:hanging="567"/>
        <w:rPr>
          <w:rFonts w:ascii="Arial" w:eastAsia="Calibri" w:hAnsi="Arial" w:cs="Arial"/>
          <w:color w:val="000000" w:themeColor="text1"/>
          <w:sz w:val="24"/>
          <w:szCs w:val="24"/>
        </w:rPr>
      </w:pPr>
      <w:r w:rsidRPr="00112AD4">
        <w:rPr>
          <w:rFonts w:ascii="Arial" w:eastAsia="Calibri" w:hAnsi="Arial" w:cs="Arial"/>
          <w:color w:val="000000" w:themeColor="text1"/>
          <w:sz w:val="24"/>
          <w:szCs w:val="24"/>
        </w:rPr>
        <w:lastRenderedPageBreak/>
        <w:t>In partnership with Electronic Staff Record (ESR) colleagues the strategic safeguarding team will look at how evidence of additional learning required for level 3 safeguarding adults and children can be uploaded to ESR.</w:t>
      </w:r>
    </w:p>
    <w:p w14:paraId="4CFA937E" w14:textId="5F075822" w:rsidR="00112AD4" w:rsidRPr="00112AD4" w:rsidRDefault="00112AD4" w:rsidP="00112AD4">
      <w:pPr>
        <w:pStyle w:val="ListParagraph"/>
        <w:numPr>
          <w:ilvl w:val="0"/>
          <w:numId w:val="11"/>
        </w:numPr>
        <w:spacing w:after="120" w:line="240" w:lineRule="auto"/>
        <w:ind w:left="993" w:hanging="567"/>
        <w:rPr>
          <w:rFonts w:ascii="Arial" w:eastAsia="Calibri" w:hAnsi="Arial" w:cs="Arial"/>
          <w:color w:val="000000" w:themeColor="text1"/>
          <w:sz w:val="24"/>
          <w:szCs w:val="24"/>
        </w:rPr>
      </w:pPr>
      <w:r w:rsidRPr="00112AD4">
        <w:rPr>
          <w:rFonts w:ascii="Arial" w:eastAsia="Calibri" w:hAnsi="Arial" w:cs="Arial"/>
          <w:color w:val="000000" w:themeColor="text1"/>
          <w:sz w:val="24"/>
          <w:szCs w:val="24"/>
        </w:rPr>
        <w:t xml:space="preserve">To establish effective pathway for </w:t>
      </w:r>
      <w:r w:rsidR="00986B8E">
        <w:rPr>
          <w:rFonts w:ascii="Arial" w:eastAsia="Calibri" w:hAnsi="Arial" w:cs="Arial"/>
          <w:color w:val="000000" w:themeColor="text1"/>
          <w:sz w:val="24"/>
          <w:szCs w:val="24"/>
        </w:rPr>
        <w:t>Primary Care</w:t>
      </w:r>
      <w:r w:rsidRPr="00112AD4">
        <w:rPr>
          <w:rFonts w:ascii="Arial" w:eastAsia="Calibri" w:hAnsi="Arial" w:cs="Arial"/>
          <w:color w:val="000000" w:themeColor="text1"/>
          <w:sz w:val="24"/>
          <w:szCs w:val="24"/>
        </w:rPr>
        <w:t xml:space="preserve"> involvement within domestic abuse Multi Agency Risk Assessment Conference (MARAC) process</w:t>
      </w:r>
    </w:p>
    <w:p w14:paraId="43F916EC" w14:textId="77777777" w:rsidR="00112AD4" w:rsidRPr="00112AD4" w:rsidRDefault="00112AD4" w:rsidP="00112AD4">
      <w:pPr>
        <w:pStyle w:val="ListParagraph"/>
        <w:numPr>
          <w:ilvl w:val="0"/>
          <w:numId w:val="11"/>
        </w:numPr>
        <w:spacing w:after="120" w:line="240" w:lineRule="auto"/>
        <w:ind w:left="993" w:hanging="567"/>
        <w:rPr>
          <w:rFonts w:ascii="Arial" w:eastAsia="Calibri" w:hAnsi="Arial" w:cs="Arial"/>
          <w:color w:val="000000" w:themeColor="text1"/>
          <w:sz w:val="24"/>
          <w:szCs w:val="24"/>
        </w:rPr>
      </w:pPr>
      <w:r w:rsidRPr="00112AD4">
        <w:rPr>
          <w:rFonts w:ascii="Arial" w:eastAsia="Calibri" w:hAnsi="Arial" w:cs="Arial"/>
          <w:color w:val="000000" w:themeColor="text1"/>
          <w:sz w:val="24"/>
          <w:szCs w:val="24"/>
        </w:rPr>
        <w:t>To expand police notification information sharing process to primary care to include notifications where there are no children involved</w:t>
      </w:r>
    </w:p>
    <w:p w14:paraId="54391C33" w14:textId="76644759" w:rsidR="00112AD4" w:rsidRPr="00112AD4" w:rsidRDefault="00112AD4" w:rsidP="00112AD4">
      <w:pPr>
        <w:pStyle w:val="ListParagraph"/>
        <w:numPr>
          <w:ilvl w:val="0"/>
          <w:numId w:val="11"/>
        </w:numPr>
        <w:spacing w:after="120" w:line="240" w:lineRule="auto"/>
        <w:ind w:left="993" w:hanging="567"/>
        <w:rPr>
          <w:rFonts w:ascii="Arial" w:eastAsia="Calibri" w:hAnsi="Arial" w:cs="Arial"/>
          <w:color w:val="000000" w:themeColor="text1"/>
          <w:sz w:val="24"/>
          <w:szCs w:val="24"/>
        </w:rPr>
      </w:pPr>
      <w:r>
        <w:rPr>
          <w:rFonts w:ascii="Arial" w:eastAsia="Calibri" w:hAnsi="Arial" w:cs="Arial"/>
          <w:color w:val="000000" w:themeColor="text1"/>
          <w:sz w:val="24"/>
          <w:szCs w:val="24"/>
        </w:rPr>
        <w:t>To work with multi-agency colleagues</w:t>
      </w:r>
      <w:r w:rsidRPr="00112AD4">
        <w:rPr>
          <w:rFonts w:ascii="Arial" w:eastAsia="Calibri" w:hAnsi="Arial" w:cs="Arial"/>
          <w:color w:val="000000" w:themeColor="text1"/>
          <w:sz w:val="24"/>
          <w:szCs w:val="24"/>
        </w:rPr>
        <w:t xml:space="preserve"> across Somerset to better understand </w:t>
      </w:r>
      <w:r>
        <w:rPr>
          <w:rFonts w:ascii="Arial" w:eastAsia="Calibri" w:hAnsi="Arial" w:cs="Arial"/>
          <w:color w:val="000000" w:themeColor="text1"/>
          <w:sz w:val="24"/>
          <w:szCs w:val="24"/>
        </w:rPr>
        <w:t xml:space="preserve">the </w:t>
      </w:r>
      <w:r w:rsidRPr="00112AD4">
        <w:rPr>
          <w:rFonts w:ascii="Arial" w:eastAsia="Calibri" w:hAnsi="Arial" w:cs="Arial"/>
          <w:color w:val="000000" w:themeColor="text1"/>
          <w:sz w:val="24"/>
          <w:szCs w:val="24"/>
        </w:rPr>
        <w:t>needs of children transitioning to adult’s services</w:t>
      </w:r>
    </w:p>
    <w:p w14:paraId="2DFBB109" w14:textId="76EE2C89" w:rsidR="00112AD4" w:rsidRPr="00112AD4" w:rsidRDefault="00112AD4" w:rsidP="00112AD4">
      <w:pPr>
        <w:pStyle w:val="ListParagraph"/>
        <w:numPr>
          <w:ilvl w:val="0"/>
          <w:numId w:val="11"/>
        </w:numPr>
        <w:spacing w:after="120" w:line="240" w:lineRule="auto"/>
        <w:ind w:left="993" w:hanging="567"/>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Develop a </w:t>
      </w:r>
      <w:r w:rsidRPr="00112AD4">
        <w:rPr>
          <w:rFonts w:ascii="Arial" w:eastAsia="Calibri" w:hAnsi="Arial" w:cs="Arial"/>
          <w:color w:val="000000" w:themeColor="text1"/>
          <w:sz w:val="24"/>
          <w:szCs w:val="24"/>
        </w:rPr>
        <w:t>Female Genital Mutilation (FGM) policy to support primary care with statutory responsibilities regarding safeguarding women and children at risk of / experienced FGM.</w:t>
      </w:r>
    </w:p>
    <w:p w14:paraId="05D186F4" w14:textId="77777777" w:rsidR="00112AD4" w:rsidRPr="00112AD4" w:rsidRDefault="00112AD4" w:rsidP="00112AD4">
      <w:pPr>
        <w:pStyle w:val="ListParagraph"/>
        <w:numPr>
          <w:ilvl w:val="0"/>
          <w:numId w:val="11"/>
        </w:numPr>
        <w:spacing w:after="120" w:line="240" w:lineRule="auto"/>
        <w:ind w:left="993" w:hanging="567"/>
        <w:rPr>
          <w:rFonts w:ascii="Arial" w:eastAsia="Calibri" w:hAnsi="Arial" w:cs="Arial"/>
          <w:color w:val="000000" w:themeColor="text1"/>
          <w:sz w:val="24"/>
          <w:szCs w:val="24"/>
        </w:rPr>
      </w:pPr>
      <w:r w:rsidRPr="00112AD4">
        <w:rPr>
          <w:rFonts w:ascii="Arial" w:eastAsia="Calibri" w:hAnsi="Arial" w:cs="Arial"/>
          <w:color w:val="000000" w:themeColor="text1"/>
          <w:sz w:val="24"/>
          <w:szCs w:val="24"/>
        </w:rPr>
        <w:t>Work alongside ICS Workforce Inclusion to establish freedom to speak up processes across health</w:t>
      </w:r>
    </w:p>
    <w:p w14:paraId="5232E17B" w14:textId="77777777" w:rsidR="00112AD4" w:rsidRPr="00112AD4" w:rsidRDefault="00112AD4" w:rsidP="00112AD4">
      <w:pPr>
        <w:pStyle w:val="ListParagraph"/>
        <w:numPr>
          <w:ilvl w:val="0"/>
          <w:numId w:val="11"/>
        </w:numPr>
        <w:spacing w:after="120" w:line="240" w:lineRule="auto"/>
        <w:ind w:left="993" w:hanging="567"/>
        <w:rPr>
          <w:rFonts w:ascii="Arial" w:eastAsia="Calibri" w:hAnsi="Arial" w:cs="Arial"/>
          <w:color w:val="000000" w:themeColor="text1"/>
          <w:sz w:val="24"/>
          <w:szCs w:val="24"/>
        </w:rPr>
      </w:pPr>
      <w:r w:rsidRPr="00112AD4">
        <w:rPr>
          <w:rFonts w:ascii="Arial" w:eastAsia="Calibri" w:hAnsi="Arial" w:cs="Arial"/>
          <w:color w:val="000000" w:themeColor="text1"/>
          <w:sz w:val="24"/>
          <w:szCs w:val="24"/>
        </w:rPr>
        <w:t>Work with ICB workforce to ensure the ICB fulfils it commitment to taking and enforcing a zero-tolerance approach to any unwanted, inappropriate and/or harmful sexual behaviours within the workplace</w:t>
      </w:r>
    </w:p>
    <w:p w14:paraId="7307C086" w14:textId="56645206" w:rsidR="00112AD4" w:rsidRDefault="00112AD4" w:rsidP="00112AD4">
      <w:pPr>
        <w:pStyle w:val="ListParagraph"/>
        <w:numPr>
          <w:ilvl w:val="0"/>
          <w:numId w:val="11"/>
        </w:numPr>
        <w:spacing w:after="120" w:line="240" w:lineRule="auto"/>
        <w:ind w:left="993" w:hanging="567"/>
        <w:rPr>
          <w:rFonts w:ascii="Arial" w:eastAsia="Calibri" w:hAnsi="Arial" w:cs="Arial"/>
          <w:color w:val="000000" w:themeColor="text1"/>
          <w:sz w:val="24"/>
          <w:szCs w:val="24"/>
        </w:rPr>
      </w:pPr>
      <w:r w:rsidRPr="00112AD4">
        <w:rPr>
          <w:rFonts w:ascii="Arial" w:eastAsia="Calibri" w:hAnsi="Arial" w:cs="Arial"/>
          <w:color w:val="000000" w:themeColor="text1"/>
          <w:sz w:val="24"/>
          <w:szCs w:val="24"/>
        </w:rPr>
        <w:t>Ensure ICB fulfils its statutory duties in relation to Anti-social behaviour case review process through input into the multi-agency development of information sharing agreement and shared process</w:t>
      </w:r>
    </w:p>
    <w:p w14:paraId="1957005D" w14:textId="7EC2025B" w:rsidR="00986B8E" w:rsidRDefault="00986B8E" w:rsidP="00112AD4">
      <w:pPr>
        <w:pStyle w:val="ListParagraph"/>
        <w:numPr>
          <w:ilvl w:val="0"/>
          <w:numId w:val="11"/>
        </w:numPr>
        <w:spacing w:after="120" w:line="240" w:lineRule="auto"/>
        <w:ind w:left="993" w:hanging="567"/>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To improve Primary Care engagement with Child Protection Conferences through development and implementation of a new report template, targeted support and audit. </w:t>
      </w:r>
    </w:p>
    <w:p w14:paraId="3D625FA0" w14:textId="50F8FF7D" w:rsidR="00723644" w:rsidRPr="00112AD4" w:rsidRDefault="00723644" w:rsidP="00112AD4">
      <w:pPr>
        <w:pStyle w:val="ListParagraph"/>
        <w:numPr>
          <w:ilvl w:val="0"/>
          <w:numId w:val="11"/>
        </w:numPr>
        <w:spacing w:after="120" w:line="240" w:lineRule="auto"/>
        <w:ind w:left="993" w:hanging="567"/>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To implement project to support new fathers across Somerset. </w:t>
      </w:r>
    </w:p>
    <w:p w14:paraId="1A345303" w14:textId="196F3362" w:rsidR="00112AD4" w:rsidRPr="00112AD4" w:rsidRDefault="00112AD4" w:rsidP="00112AD4">
      <w:pPr>
        <w:pStyle w:val="Heading1"/>
        <w:rPr>
          <w:rFonts w:ascii="Arial Bold" w:hAnsi="Arial Bold"/>
          <w:b/>
          <w:caps/>
          <w:sz w:val="24"/>
          <w:szCs w:val="24"/>
        </w:rPr>
      </w:pPr>
      <w:r w:rsidRPr="00112AD4">
        <w:rPr>
          <w:rFonts w:ascii="Arial Bold" w:hAnsi="Arial Bold"/>
          <w:b/>
          <w:caps/>
          <w:sz w:val="24"/>
          <w:szCs w:val="24"/>
        </w:rPr>
        <w:t>Conclusion</w:t>
      </w:r>
    </w:p>
    <w:p w14:paraId="0BAB443B" w14:textId="1FD483B0" w:rsidR="002D32ED" w:rsidRPr="002D32ED" w:rsidRDefault="002D32ED" w:rsidP="002D32ED">
      <w:pPr>
        <w:spacing w:after="120"/>
        <w:ind w:left="567" w:hanging="567"/>
        <w:contextualSpacing/>
        <w:rPr>
          <w:rFonts w:ascii="Arial" w:eastAsia="Calibri" w:hAnsi="Arial" w:cs="Arial"/>
          <w:color w:val="000000" w:themeColor="text1"/>
          <w:sz w:val="24"/>
          <w:szCs w:val="24"/>
        </w:rPr>
      </w:pPr>
      <w:r>
        <w:rPr>
          <w:rFonts w:ascii="Arial" w:eastAsia="Calibri" w:hAnsi="Arial" w:cs="Arial"/>
          <w:color w:val="000000" w:themeColor="text1"/>
          <w:szCs w:val="20"/>
        </w:rPr>
        <w:t>6</w:t>
      </w:r>
      <w:r w:rsidRPr="002D32ED">
        <w:rPr>
          <w:rFonts w:ascii="Arial" w:eastAsia="Calibri" w:hAnsi="Arial" w:cs="Arial"/>
          <w:color w:val="000000" w:themeColor="text1"/>
          <w:sz w:val="24"/>
          <w:szCs w:val="24"/>
        </w:rPr>
        <w:t>.2</w:t>
      </w:r>
      <w:r w:rsidRPr="002D32ED">
        <w:rPr>
          <w:rFonts w:ascii="Arial" w:eastAsia="Calibri" w:hAnsi="Arial" w:cs="Arial"/>
          <w:color w:val="000000" w:themeColor="text1"/>
          <w:sz w:val="24"/>
          <w:szCs w:val="24"/>
        </w:rPr>
        <w:tab/>
        <w:t xml:space="preserve">Commissioners of health services have a duty to ensure that all NHS Trusts recognise the importance of having robust and effective arrangements in place to safeguard and protect children and young people across Somerset, and to provide assurance that they are fulfilling their statutory responsibilities for Safeguarding Children under Section 11 of the Children Act 1989 (2004). </w:t>
      </w:r>
    </w:p>
    <w:p w14:paraId="446531CC" w14:textId="77777777" w:rsidR="002D32ED" w:rsidRPr="002D32ED" w:rsidRDefault="002D32ED" w:rsidP="002D32ED">
      <w:pPr>
        <w:spacing w:after="120"/>
        <w:ind w:left="567" w:hanging="567"/>
        <w:contextualSpacing/>
        <w:rPr>
          <w:rFonts w:ascii="Arial" w:eastAsia="Calibri" w:hAnsi="Arial" w:cs="Arial"/>
          <w:color w:val="000000" w:themeColor="text1"/>
          <w:sz w:val="24"/>
          <w:szCs w:val="24"/>
        </w:rPr>
      </w:pPr>
    </w:p>
    <w:p w14:paraId="793438F2" w14:textId="7186750D" w:rsidR="002D32ED" w:rsidRPr="002D32ED" w:rsidRDefault="002D32ED" w:rsidP="002D32ED">
      <w:pPr>
        <w:spacing w:after="120"/>
        <w:ind w:left="567" w:hanging="567"/>
        <w:contextualSpacing/>
        <w:rPr>
          <w:rFonts w:ascii="Arial" w:eastAsia="Calibri" w:hAnsi="Arial" w:cs="Arial"/>
          <w:color w:val="000000" w:themeColor="text1"/>
          <w:sz w:val="24"/>
          <w:szCs w:val="24"/>
        </w:rPr>
      </w:pPr>
      <w:r w:rsidRPr="002D32ED">
        <w:rPr>
          <w:rFonts w:ascii="Arial" w:eastAsia="Calibri" w:hAnsi="Arial" w:cs="Arial"/>
          <w:color w:val="000000" w:themeColor="text1"/>
          <w:sz w:val="24"/>
          <w:szCs w:val="24"/>
        </w:rPr>
        <w:t>6.2</w:t>
      </w:r>
      <w:r w:rsidRPr="002D32ED">
        <w:rPr>
          <w:rFonts w:ascii="Arial" w:eastAsia="Calibri" w:hAnsi="Arial" w:cs="Arial"/>
          <w:color w:val="000000" w:themeColor="text1"/>
          <w:sz w:val="24"/>
          <w:szCs w:val="24"/>
        </w:rPr>
        <w:tab/>
        <w:t>The 2024 to 2025 priorities will continue to take forward the progress that has been made this year to fulfil our statutory and strategic objectives.</w:t>
      </w:r>
    </w:p>
    <w:p w14:paraId="637993F3" w14:textId="77777777" w:rsidR="002D32ED" w:rsidRPr="002D32ED" w:rsidRDefault="002D32ED" w:rsidP="002D32ED">
      <w:pPr>
        <w:spacing w:after="120"/>
        <w:ind w:left="567" w:hanging="567"/>
        <w:contextualSpacing/>
        <w:rPr>
          <w:rFonts w:ascii="Arial" w:eastAsia="Calibri" w:hAnsi="Arial" w:cs="Arial"/>
          <w:color w:val="000000" w:themeColor="text1"/>
          <w:sz w:val="24"/>
          <w:szCs w:val="24"/>
        </w:rPr>
      </w:pPr>
    </w:p>
    <w:p w14:paraId="4A2DAAD1" w14:textId="77777777" w:rsidR="002D32ED" w:rsidRPr="002D32ED" w:rsidRDefault="002D32ED" w:rsidP="002D32ED">
      <w:pPr>
        <w:spacing w:after="120"/>
        <w:ind w:left="567" w:hanging="567"/>
        <w:contextualSpacing/>
        <w:rPr>
          <w:rFonts w:ascii="Arial" w:eastAsia="Calibri" w:hAnsi="Arial" w:cs="Arial"/>
          <w:color w:val="000000" w:themeColor="text1"/>
          <w:sz w:val="24"/>
          <w:szCs w:val="24"/>
        </w:rPr>
      </w:pPr>
      <w:r w:rsidRPr="002D32ED">
        <w:rPr>
          <w:rFonts w:ascii="Arial" w:eastAsia="Calibri" w:hAnsi="Arial" w:cs="Arial"/>
          <w:color w:val="000000" w:themeColor="text1"/>
          <w:sz w:val="24"/>
          <w:szCs w:val="24"/>
        </w:rPr>
        <w:t>6.3</w:t>
      </w:r>
      <w:r w:rsidRPr="002D32ED">
        <w:rPr>
          <w:rFonts w:ascii="Arial" w:eastAsia="Calibri" w:hAnsi="Arial" w:cs="Arial"/>
          <w:color w:val="000000" w:themeColor="text1"/>
          <w:sz w:val="24"/>
          <w:szCs w:val="24"/>
        </w:rPr>
        <w:tab/>
        <w:t>NHS Somerset Integrated Care Board are requested to note the contents of this report.</w:t>
      </w:r>
    </w:p>
    <w:p w14:paraId="1BF1E1E2" w14:textId="77777777" w:rsidR="00112AD4" w:rsidRDefault="00112AD4" w:rsidP="00112AD4">
      <w:pPr>
        <w:pStyle w:val="Heading1"/>
        <w:numPr>
          <w:ilvl w:val="0"/>
          <w:numId w:val="0"/>
        </w:numPr>
        <w:rPr>
          <w:rFonts w:ascii="Arial Bold" w:hAnsi="Arial Bold"/>
          <w:b/>
          <w:caps/>
          <w:sz w:val="24"/>
          <w:szCs w:val="24"/>
        </w:rPr>
      </w:pPr>
    </w:p>
    <w:bookmarkEnd w:id="5"/>
    <w:p w14:paraId="726B994A" w14:textId="77777777" w:rsidR="00CE4524" w:rsidRDefault="00CE4524" w:rsidP="00D23EEB">
      <w:pPr>
        <w:rPr>
          <w:rFonts w:ascii="Arial" w:hAnsi="Arial" w:cs="Arial"/>
          <w:sz w:val="32"/>
          <w:szCs w:val="32"/>
        </w:rPr>
      </w:pPr>
    </w:p>
    <w:p w14:paraId="724629C6" w14:textId="546D22D7" w:rsidR="00CE4524" w:rsidRPr="00D23EEB" w:rsidRDefault="00CE4524" w:rsidP="00F65685">
      <w:pPr>
        <w:pStyle w:val="Heading1"/>
        <w:numPr>
          <w:ilvl w:val="0"/>
          <w:numId w:val="0"/>
        </w:numPr>
        <w:ind w:left="360" w:hanging="360"/>
      </w:pPr>
    </w:p>
    <w:sectPr w:rsidR="00CE4524" w:rsidRPr="00D23EEB" w:rsidSect="00D23EE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0FD7E" w14:textId="77777777" w:rsidR="00F509F7" w:rsidRDefault="00F509F7" w:rsidP="00F509F7">
      <w:pPr>
        <w:spacing w:after="0" w:line="240" w:lineRule="auto"/>
      </w:pPr>
      <w:r>
        <w:separator/>
      </w:r>
    </w:p>
  </w:endnote>
  <w:endnote w:type="continuationSeparator" w:id="0">
    <w:p w14:paraId="750AA1DF" w14:textId="77777777" w:rsidR="00F509F7" w:rsidRDefault="00F509F7" w:rsidP="00F5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4D423" w14:textId="77777777" w:rsidR="00F509F7" w:rsidRDefault="00F50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2EF77" w14:textId="77777777" w:rsidR="00F509F7" w:rsidRDefault="00F50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808080" w:themeColor="background1" w:themeShade="80"/>
        <w:sz w:val="20"/>
        <w:szCs w:val="20"/>
      </w:rPr>
      <w:id w:val="-911845736"/>
      <w:docPartObj>
        <w:docPartGallery w:val="Page Numbers (Bottom of Page)"/>
        <w:docPartUnique/>
      </w:docPartObj>
    </w:sdtPr>
    <w:sdtEndPr>
      <w:rPr>
        <w:rFonts w:asciiTheme="minorHAnsi" w:hAnsiTheme="minorHAnsi" w:cstheme="minorBidi"/>
        <w:color w:val="auto"/>
        <w:sz w:val="22"/>
        <w:szCs w:val="22"/>
      </w:rPr>
    </w:sdtEndPr>
    <w:sdtContent>
      <w:p w14:paraId="70BC1CDB" w14:textId="75EB5631" w:rsidR="00F509F7" w:rsidRDefault="003F096F">
        <w:pPr>
          <w:pStyle w:val="Footer"/>
          <w:jc w:val="right"/>
        </w:pPr>
        <w:r>
          <w:rPr>
            <w:rFonts w:ascii="Arial" w:hAnsi="Arial" w:cs="Arial"/>
            <w:color w:val="808080" w:themeColor="background1" w:themeShade="80"/>
            <w:sz w:val="20"/>
            <w:szCs w:val="20"/>
          </w:rPr>
          <w:t>Safeguarding Children</w:t>
        </w:r>
        <w:r w:rsidR="00DD0DF9" w:rsidRPr="00DD0DF9">
          <w:rPr>
            <w:rFonts w:ascii="Arial" w:hAnsi="Arial" w:cs="Arial"/>
            <w:color w:val="808080" w:themeColor="background1" w:themeShade="80"/>
            <w:sz w:val="20"/>
            <w:szCs w:val="20"/>
          </w:rPr>
          <w:t xml:space="preserve">  I  Annual Report 23/24  I Version</w:t>
        </w:r>
        <w:r w:rsidR="00DD0DF9">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1 </w:t>
        </w:r>
        <w:r w:rsidR="00DD0DF9">
          <w:rPr>
            <w:rFonts w:ascii="Arial" w:hAnsi="Arial" w:cs="Arial"/>
            <w:color w:val="808080" w:themeColor="background1" w:themeShade="80"/>
            <w:sz w:val="20"/>
            <w:szCs w:val="20"/>
          </w:rPr>
          <w:t xml:space="preserve">DRAFT </w:t>
        </w:r>
        <w:r w:rsidR="00DD0DF9" w:rsidRPr="00DD0DF9">
          <w:rPr>
            <w:rFonts w:ascii="Arial" w:hAnsi="Arial" w:cs="Arial"/>
            <w:color w:val="808080" w:themeColor="background1" w:themeShade="80"/>
            <w:sz w:val="20"/>
            <w:szCs w:val="20"/>
          </w:rPr>
          <w:t>I</w:t>
        </w:r>
        <w:r w:rsidR="00DD0DF9" w:rsidRPr="00DD0DF9">
          <w:rPr>
            <w:rFonts w:ascii="Arial" w:hAnsi="Arial" w:cs="Arial"/>
            <w:sz w:val="20"/>
            <w:szCs w:val="20"/>
          </w:rPr>
          <w:t xml:space="preserve">  </w:t>
        </w:r>
        <w:r w:rsidR="00F509F7" w:rsidRPr="00DD0DF9">
          <w:rPr>
            <w:rFonts w:ascii="Arial" w:hAnsi="Arial" w:cs="Arial"/>
          </w:rPr>
          <w:fldChar w:fldCharType="begin"/>
        </w:r>
        <w:r w:rsidR="00F509F7" w:rsidRPr="00DD0DF9">
          <w:rPr>
            <w:rFonts w:ascii="Arial" w:hAnsi="Arial" w:cs="Arial"/>
          </w:rPr>
          <w:instrText>PAGE   \* MERGEFORMAT</w:instrText>
        </w:r>
        <w:r w:rsidR="00F509F7" w:rsidRPr="00DD0DF9">
          <w:rPr>
            <w:rFonts w:ascii="Arial" w:hAnsi="Arial" w:cs="Arial"/>
          </w:rPr>
          <w:fldChar w:fldCharType="separate"/>
        </w:r>
        <w:r w:rsidR="00F509F7" w:rsidRPr="00DD0DF9">
          <w:rPr>
            <w:rFonts w:ascii="Arial" w:hAnsi="Arial" w:cs="Arial"/>
          </w:rPr>
          <w:t>2</w:t>
        </w:r>
        <w:r w:rsidR="00F509F7" w:rsidRPr="00DD0DF9">
          <w:rPr>
            <w:rFonts w:ascii="Arial" w:hAnsi="Arial" w:cs="Arial"/>
          </w:rPr>
          <w:fldChar w:fldCharType="end"/>
        </w:r>
      </w:p>
    </w:sdtContent>
  </w:sdt>
  <w:p w14:paraId="7D5957A6" w14:textId="77777777" w:rsidR="00F509F7" w:rsidRDefault="00F50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CD271" w14:textId="77777777" w:rsidR="00F509F7" w:rsidRDefault="00F509F7" w:rsidP="00F509F7">
      <w:pPr>
        <w:spacing w:after="0" w:line="240" w:lineRule="auto"/>
      </w:pPr>
      <w:r>
        <w:separator/>
      </w:r>
    </w:p>
  </w:footnote>
  <w:footnote w:type="continuationSeparator" w:id="0">
    <w:p w14:paraId="0C471181" w14:textId="77777777" w:rsidR="00F509F7" w:rsidRDefault="00F509F7" w:rsidP="00F509F7">
      <w:pPr>
        <w:spacing w:after="0" w:line="240" w:lineRule="auto"/>
      </w:pPr>
      <w:r>
        <w:continuationSeparator/>
      </w:r>
    </w:p>
  </w:footnote>
  <w:footnote w:id="1">
    <w:p w14:paraId="3BDDE7E9" w14:textId="77777777" w:rsidR="003F096F" w:rsidRDefault="003F096F" w:rsidP="003F096F">
      <w:pPr>
        <w:pStyle w:val="FootnoteText"/>
      </w:pPr>
      <w:r>
        <w:rPr>
          <w:rStyle w:val="FootnoteReference"/>
        </w:rPr>
        <w:footnoteRef/>
      </w:r>
      <w:r>
        <w:t xml:space="preserve"> </w:t>
      </w:r>
      <w:hyperlink r:id="rId1" w:history="1">
        <w:r w:rsidRPr="00D117A1">
          <w:rPr>
            <w:rStyle w:val="Hyperlink"/>
          </w:rPr>
          <w:t>Safeguarding Competences for Healthcare Staff: Intercollegiate Document 2019</w:t>
        </w:r>
      </w:hyperlink>
    </w:p>
  </w:footnote>
  <w:footnote w:id="2">
    <w:p w14:paraId="275C9FF0" w14:textId="77777777" w:rsidR="003F096F" w:rsidRDefault="003F096F" w:rsidP="003F096F">
      <w:pPr>
        <w:pStyle w:val="FootnoteText"/>
      </w:pPr>
      <w:r>
        <w:rPr>
          <w:rStyle w:val="FootnoteReference"/>
        </w:rPr>
        <w:footnoteRef/>
      </w:r>
      <w:r>
        <w:t xml:space="preserve"> </w:t>
      </w:r>
      <w:hyperlink r:id="rId2" w:history="1">
        <w:r>
          <w:rPr>
            <w:rStyle w:val="Hyperlink"/>
          </w:rPr>
          <w:t>NHS England » Safeguarding children, young people and adults at risk in the NHS: Safeguarding accountability and assurance framework</w:t>
        </w:r>
      </w:hyperlink>
    </w:p>
  </w:footnote>
  <w:footnote w:id="3">
    <w:p w14:paraId="27707216" w14:textId="77777777" w:rsidR="003F096F" w:rsidRDefault="003F096F" w:rsidP="003F096F">
      <w:pPr>
        <w:pStyle w:val="FootnoteText"/>
      </w:pPr>
      <w:r>
        <w:rPr>
          <w:rStyle w:val="FootnoteReference"/>
        </w:rPr>
        <w:footnoteRef/>
      </w:r>
      <w:r>
        <w:t xml:space="preserve"> </w:t>
      </w:r>
      <w:hyperlink r:id="rId3" w:history="1">
        <w:r w:rsidRPr="00BC7F90">
          <w:rPr>
            <w:rStyle w:val="Hyperlink"/>
          </w:rPr>
          <w:t>https://nhssomerset.nhs.uk/health/safeguarding-adults-and-children/safeguarding-children</w:t>
        </w:r>
      </w:hyperlink>
    </w:p>
    <w:p w14:paraId="1FD57CCD" w14:textId="77777777" w:rsidR="003F096F" w:rsidRDefault="003F096F" w:rsidP="003F096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9A0A6" w14:textId="77777777" w:rsidR="00F509F7" w:rsidRDefault="00F50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5A1B" w14:textId="604CA27C" w:rsidR="00F509F7" w:rsidRPr="00DD0DF9" w:rsidRDefault="00935B49" w:rsidP="00F509F7">
    <w:pPr>
      <w:pStyle w:val="Header"/>
      <w:spacing w:after="360"/>
      <w:rPr>
        <w:rFonts w:ascii="Arial" w:hAnsi="Arial" w:cs="Arial"/>
        <w:color w:val="808080" w:themeColor="background1" w:themeShade="80"/>
      </w:rPr>
    </w:pPr>
    <w:r>
      <w:rPr>
        <w:rFonts w:ascii="Arial" w:hAnsi="Arial" w:cs="Arial"/>
        <w:color w:val="808080" w:themeColor="background1" w:themeShade="80"/>
      </w:rPr>
      <w:t>Safeguarding Children</w:t>
    </w:r>
    <w:r w:rsidR="00F509F7" w:rsidRPr="00DD0DF9">
      <w:rPr>
        <w:rFonts w:ascii="Arial" w:hAnsi="Arial" w:cs="Arial"/>
        <w:color w:val="808080" w:themeColor="background1" w:themeShade="80"/>
      </w:rPr>
      <w:t xml:space="preserve"> annual report 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34EDF"/>
    <w:multiLevelType w:val="hybridMultilevel"/>
    <w:tmpl w:val="23B8BD70"/>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1" w15:restartNumberingAfterBreak="0">
    <w:nsid w:val="1B596DC8"/>
    <w:multiLevelType w:val="multilevel"/>
    <w:tmpl w:val="92DCA536"/>
    <w:lvl w:ilvl="0">
      <w:start w:val="3"/>
      <w:numFmt w:val="decimal"/>
      <w:lvlText w:val="%1"/>
      <w:lvlJc w:val="left"/>
      <w:pPr>
        <w:ind w:left="930" w:hanging="57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164E50"/>
    <w:multiLevelType w:val="multilevel"/>
    <w:tmpl w:val="95740A7A"/>
    <w:lvl w:ilvl="0">
      <w:start w:val="1"/>
      <w:numFmt w:val="decimal"/>
      <w:pStyle w:val="Heading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5C2010D2"/>
    <w:multiLevelType w:val="hybridMultilevel"/>
    <w:tmpl w:val="F06A9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7B0123"/>
    <w:multiLevelType w:val="hybridMultilevel"/>
    <w:tmpl w:val="B06A6B64"/>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5" w15:restartNumberingAfterBreak="0">
    <w:nsid w:val="70D85AE6"/>
    <w:multiLevelType w:val="multilevel"/>
    <w:tmpl w:val="47BEB0CC"/>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C5D4376"/>
    <w:multiLevelType w:val="hybridMultilevel"/>
    <w:tmpl w:val="98A8F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04351247">
    <w:abstractNumId w:val="2"/>
  </w:num>
  <w:num w:numId="2" w16cid:durableId="900484648">
    <w:abstractNumId w:val="2"/>
  </w:num>
  <w:num w:numId="3" w16cid:durableId="1110320312">
    <w:abstractNumId w:val="2"/>
  </w:num>
  <w:num w:numId="4" w16cid:durableId="1841695655">
    <w:abstractNumId w:val="2"/>
  </w:num>
  <w:num w:numId="5" w16cid:durableId="1083912646">
    <w:abstractNumId w:val="2"/>
  </w:num>
  <w:num w:numId="6" w16cid:durableId="1848203599">
    <w:abstractNumId w:val="2"/>
  </w:num>
  <w:num w:numId="7" w16cid:durableId="2132048536">
    <w:abstractNumId w:val="5"/>
  </w:num>
  <w:num w:numId="8" w16cid:durableId="1031760092">
    <w:abstractNumId w:val="4"/>
  </w:num>
  <w:num w:numId="9" w16cid:durableId="1983189699">
    <w:abstractNumId w:val="2"/>
  </w:num>
  <w:num w:numId="10" w16cid:durableId="800925864">
    <w:abstractNumId w:val="1"/>
  </w:num>
  <w:num w:numId="11" w16cid:durableId="1164661495">
    <w:abstractNumId w:val="0"/>
  </w:num>
  <w:num w:numId="12" w16cid:durableId="1587153580">
    <w:abstractNumId w:val="6"/>
    <w:lvlOverride w:ilvl="0"/>
    <w:lvlOverride w:ilvl="1"/>
    <w:lvlOverride w:ilvl="2"/>
    <w:lvlOverride w:ilvl="3"/>
    <w:lvlOverride w:ilvl="4"/>
    <w:lvlOverride w:ilvl="5"/>
    <w:lvlOverride w:ilvl="6"/>
    <w:lvlOverride w:ilvl="7"/>
    <w:lvlOverride w:ilvl="8"/>
  </w:num>
  <w:num w:numId="13" w16cid:durableId="214441994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EB"/>
    <w:rsid w:val="000018BE"/>
    <w:rsid w:val="000142D1"/>
    <w:rsid w:val="00014722"/>
    <w:rsid w:val="0001656B"/>
    <w:rsid w:val="00017965"/>
    <w:rsid w:val="00032684"/>
    <w:rsid w:val="00044ACE"/>
    <w:rsid w:val="00045BBC"/>
    <w:rsid w:val="0005509E"/>
    <w:rsid w:val="000567D3"/>
    <w:rsid w:val="00064296"/>
    <w:rsid w:val="00065AA2"/>
    <w:rsid w:val="00066113"/>
    <w:rsid w:val="0007058C"/>
    <w:rsid w:val="000A5FC8"/>
    <w:rsid w:val="000B1220"/>
    <w:rsid w:val="000B59A5"/>
    <w:rsid w:val="000D011C"/>
    <w:rsid w:val="000D0B2F"/>
    <w:rsid w:val="00112AD4"/>
    <w:rsid w:val="0012117B"/>
    <w:rsid w:val="0012124D"/>
    <w:rsid w:val="00123C74"/>
    <w:rsid w:val="00127A6C"/>
    <w:rsid w:val="0013280E"/>
    <w:rsid w:val="00133E27"/>
    <w:rsid w:val="0013512D"/>
    <w:rsid w:val="00135B69"/>
    <w:rsid w:val="00145E44"/>
    <w:rsid w:val="001503CA"/>
    <w:rsid w:val="001507B4"/>
    <w:rsid w:val="0015347A"/>
    <w:rsid w:val="00164650"/>
    <w:rsid w:val="001710EA"/>
    <w:rsid w:val="001921D5"/>
    <w:rsid w:val="001A3136"/>
    <w:rsid w:val="001A4B7F"/>
    <w:rsid w:val="001A59C9"/>
    <w:rsid w:val="001C19CC"/>
    <w:rsid w:val="001C483D"/>
    <w:rsid w:val="001E0855"/>
    <w:rsid w:val="001E089B"/>
    <w:rsid w:val="001E7EA1"/>
    <w:rsid w:val="001F6205"/>
    <w:rsid w:val="002116DD"/>
    <w:rsid w:val="002130FA"/>
    <w:rsid w:val="00246D51"/>
    <w:rsid w:val="0025482D"/>
    <w:rsid w:val="00265AF2"/>
    <w:rsid w:val="00286210"/>
    <w:rsid w:val="00297741"/>
    <w:rsid w:val="002B3E42"/>
    <w:rsid w:val="002C08F1"/>
    <w:rsid w:val="002C13B3"/>
    <w:rsid w:val="002C53C7"/>
    <w:rsid w:val="002D13D4"/>
    <w:rsid w:val="002D32ED"/>
    <w:rsid w:val="002F3EAD"/>
    <w:rsid w:val="00310930"/>
    <w:rsid w:val="00334424"/>
    <w:rsid w:val="00356B9A"/>
    <w:rsid w:val="00363957"/>
    <w:rsid w:val="003641EF"/>
    <w:rsid w:val="003668B5"/>
    <w:rsid w:val="00366C75"/>
    <w:rsid w:val="00392F8D"/>
    <w:rsid w:val="003C4A2B"/>
    <w:rsid w:val="003D0AFC"/>
    <w:rsid w:val="003D5944"/>
    <w:rsid w:val="003D61C0"/>
    <w:rsid w:val="003F096F"/>
    <w:rsid w:val="003F0E76"/>
    <w:rsid w:val="003F35FF"/>
    <w:rsid w:val="00401066"/>
    <w:rsid w:val="00401C1E"/>
    <w:rsid w:val="0040323F"/>
    <w:rsid w:val="00416018"/>
    <w:rsid w:val="00416ABD"/>
    <w:rsid w:val="0045104D"/>
    <w:rsid w:val="00461863"/>
    <w:rsid w:val="00471791"/>
    <w:rsid w:val="00483553"/>
    <w:rsid w:val="00484218"/>
    <w:rsid w:val="004844CA"/>
    <w:rsid w:val="00492E3A"/>
    <w:rsid w:val="004A66EC"/>
    <w:rsid w:val="004B227C"/>
    <w:rsid w:val="004C6B92"/>
    <w:rsid w:val="004D0FB5"/>
    <w:rsid w:val="004E7FF4"/>
    <w:rsid w:val="004F6CE0"/>
    <w:rsid w:val="00502B9F"/>
    <w:rsid w:val="00516735"/>
    <w:rsid w:val="00516F91"/>
    <w:rsid w:val="0052258C"/>
    <w:rsid w:val="00536D3B"/>
    <w:rsid w:val="0057233F"/>
    <w:rsid w:val="00572496"/>
    <w:rsid w:val="0058355E"/>
    <w:rsid w:val="00583955"/>
    <w:rsid w:val="005B4DDD"/>
    <w:rsid w:val="005B62ED"/>
    <w:rsid w:val="005F3A48"/>
    <w:rsid w:val="005F51BF"/>
    <w:rsid w:val="006177F0"/>
    <w:rsid w:val="00623C44"/>
    <w:rsid w:val="006324D5"/>
    <w:rsid w:val="00635445"/>
    <w:rsid w:val="006417E0"/>
    <w:rsid w:val="00657F70"/>
    <w:rsid w:val="00665807"/>
    <w:rsid w:val="006A02B8"/>
    <w:rsid w:val="006A1921"/>
    <w:rsid w:val="006A476D"/>
    <w:rsid w:val="006D2B67"/>
    <w:rsid w:val="006D427D"/>
    <w:rsid w:val="006E2CB7"/>
    <w:rsid w:val="00702BD3"/>
    <w:rsid w:val="00712323"/>
    <w:rsid w:val="007134C7"/>
    <w:rsid w:val="00723644"/>
    <w:rsid w:val="00791944"/>
    <w:rsid w:val="007A38B0"/>
    <w:rsid w:val="007B006B"/>
    <w:rsid w:val="007B77FF"/>
    <w:rsid w:val="007C2F00"/>
    <w:rsid w:val="007D28CF"/>
    <w:rsid w:val="007F0A98"/>
    <w:rsid w:val="007F309C"/>
    <w:rsid w:val="008006AA"/>
    <w:rsid w:val="00800A92"/>
    <w:rsid w:val="00826E73"/>
    <w:rsid w:val="00841A46"/>
    <w:rsid w:val="00842861"/>
    <w:rsid w:val="0084418F"/>
    <w:rsid w:val="00846229"/>
    <w:rsid w:val="00847A86"/>
    <w:rsid w:val="00856810"/>
    <w:rsid w:val="0086169B"/>
    <w:rsid w:val="00862C11"/>
    <w:rsid w:val="00872F8E"/>
    <w:rsid w:val="0088056A"/>
    <w:rsid w:val="008835F2"/>
    <w:rsid w:val="00894605"/>
    <w:rsid w:val="00896E2E"/>
    <w:rsid w:val="008C41C2"/>
    <w:rsid w:val="00910768"/>
    <w:rsid w:val="009272BF"/>
    <w:rsid w:val="00935B49"/>
    <w:rsid w:val="009412FC"/>
    <w:rsid w:val="00950B1C"/>
    <w:rsid w:val="00951974"/>
    <w:rsid w:val="009709CD"/>
    <w:rsid w:val="00973DC1"/>
    <w:rsid w:val="00975CCD"/>
    <w:rsid w:val="00986B8E"/>
    <w:rsid w:val="009A5948"/>
    <w:rsid w:val="009B0393"/>
    <w:rsid w:val="009B2A23"/>
    <w:rsid w:val="009B3EA9"/>
    <w:rsid w:val="009B4266"/>
    <w:rsid w:val="009B6C4E"/>
    <w:rsid w:val="009D3C24"/>
    <w:rsid w:val="009E0F0F"/>
    <w:rsid w:val="009F07FD"/>
    <w:rsid w:val="00A00AC6"/>
    <w:rsid w:val="00A134AB"/>
    <w:rsid w:val="00A13E1D"/>
    <w:rsid w:val="00A30A31"/>
    <w:rsid w:val="00A40893"/>
    <w:rsid w:val="00A45836"/>
    <w:rsid w:val="00A45C4C"/>
    <w:rsid w:val="00A52B39"/>
    <w:rsid w:val="00A5454D"/>
    <w:rsid w:val="00A613E0"/>
    <w:rsid w:val="00A856E8"/>
    <w:rsid w:val="00A85B8B"/>
    <w:rsid w:val="00AB4F0C"/>
    <w:rsid w:val="00AB6EE2"/>
    <w:rsid w:val="00AD066D"/>
    <w:rsid w:val="00AE45C3"/>
    <w:rsid w:val="00B20189"/>
    <w:rsid w:val="00B3733D"/>
    <w:rsid w:val="00B54279"/>
    <w:rsid w:val="00B71D5E"/>
    <w:rsid w:val="00B76373"/>
    <w:rsid w:val="00B803EE"/>
    <w:rsid w:val="00B80877"/>
    <w:rsid w:val="00B85BC1"/>
    <w:rsid w:val="00BA6125"/>
    <w:rsid w:val="00BB29D1"/>
    <w:rsid w:val="00BB6D17"/>
    <w:rsid w:val="00BC5082"/>
    <w:rsid w:val="00BD3C85"/>
    <w:rsid w:val="00BE7807"/>
    <w:rsid w:val="00BF13ED"/>
    <w:rsid w:val="00BF6579"/>
    <w:rsid w:val="00C2414C"/>
    <w:rsid w:val="00C24EC9"/>
    <w:rsid w:val="00C5038D"/>
    <w:rsid w:val="00C54A54"/>
    <w:rsid w:val="00C64835"/>
    <w:rsid w:val="00C733EB"/>
    <w:rsid w:val="00C74E0A"/>
    <w:rsid w:val="00CA12E9"/>
    <w:rsid w:val="00CA3F4A"/>
    <w:rsid w:val="00CA4B7C"/>
    <w:rsid w:val="00CB215D"/>
    <w:rsid w:val="00CB5D4F"/>
    <w:rsid w:val="00CB6543"/>
    <w:rsid w:val="00CE332A"/>
    <w:rsid w:val="00CE4524"/>
    <w:rsid w:val="00CE75AD"/>
    <w:rsid w:val="00CF1B2B"/>
    <w:rsid w:val="00CF695E"/>
    <w:rsid w:val="00CF6C5C"/>
    <w:rsid w:val="00CF74A9"/>
    <w:rsid w:val="00D05CF1"/>
    <w:rsid w:val="00D202E1"/>
    <w:rsid w:val="00D23EEB"/>
    <w:rsid w:val="00D25D65"/>
    <w:rsid w:val="00D325EE"/>
    <w:rsid w:val="00D36711"/>
    <w:rsid w:val="00D37A13"/>
    <w:rsid w:val="00D4685D"/>
    <w:rsid w:val="00D65F31"/>
    <w:rsid w:val="00D66BF5"/>
    <w:rsid w:val="00D97B02"/>
    <w:rsid w:val="00DB2330"/>
    <w:rsid w:val="00DB6C8C"/>
    <w:rsid w:val="00DC2053"/>
    <w:rsid w:val="00DC52FF"/>
    <w:rsid w:val="00DD0DF9"/>
    <w:rsid w:val="00DD1369"/>
    <w:rsid w:val="00DE01CB"/>
    <w:rsid w:val="00DE3D31"/>
    <w:rsid w:val="00DF1497"/>
    <w:rsid w:val="00DF6478"/>
    <w:rsid w:val="00E0142D"/>
    <w:rsid w:val="00E05FFA"/>
    <w:rsid w:val="00E312B7"/>
    <w:rsid w:val="00E50188"/>
    <w:rsid w:val="00E56B93"/>
    <w:rsid w:val="00E67B5D"/>
    <w:rsid w:val="00E95DE8"/>
    <w:rsid w:val="00EA5E18"/>
    <w:rsid w:val="00EC03C5"/>
    <w:rsid w:val="00EE5053"/>
    <w:rsid w:val="00EE6C9A"/>
    <w:rsid w:val="00EF2090"/>
    <w:rsid w:val="00F017F4"/>
    <w:rsid w:val="00F0429A"/>
    <w:rsid w:val="00F05D71"/>
    <w:rsid w:val="00F120A5"/>
    <w:rsid w:val="00F20A64"/>
    <w:rsid w:val="00F21226"/>
    <w:rsid w:val="00F23EA6"/>
    <w:rsid w:val="00F3724D"/>
    <w:rsid w:val="00F37EC5"/>
    <w:rsid w:val="00F430AC"/>
    <w:rsid w:val="00F4447B"/>
    <w:rsid w:val="00F463CF"/>
    <w:rsid w:val="00F47ECF"/>
    <w:rsid w:val="00F509F7"/>
    <w:rsid w:val="00F52DBD"/>
    <w:rsid w:val="00F611FD"/>
    <w:rsid w:val="00F65685"/>
    <w:rsid w:val="00F738F3"/>
    <w:rsid w:val="00FA04B0"/>
    <w:rsid w:val="00FA40EF"/>
    <w:rsid w:val="00FA4F90"/>
    <w:rsid w:val="00FA7E6D"/>
    <w:rsid w:val="00FB34B9"/>
    <w:rsid w:val="00FD1ACB"/>
    <w:rsid w:val="00FF0F9C"/>
    <w:rsid w:val="00FF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7A87"/>
  <w15:chartTrackingRefBased/>
  <w15:docId w15:val="{2C04277A-77FF-47ED-A38A-7FE1B909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F509F7"/>
    <w:pPr>
      <w:numPr>
        <w:numId w:val="1"/>
      </w:numPr>
      <w:spacing w:before="360" w:after="240" w:line="240" w:lineRule="auto"/>
      <w:contextualSpacing w:val="0"/>
      <w:outlineLvl w:val="0"/>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9F7"/>
  </w:style>
  <w:style w:type="paragraph" w:styleId="Footer">
    <w:name w:val="footer"/>
    <w:basedOn w:val="Normal"/>
    <w:link w:val="FooterChar"/>
    <w:uiPriority w:val="99"/>
    <w:unhideWhenUsed/>
    <w:rsid w:val="00F50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9F7"/>
  </w:style>
  <w:style w:type="character" w:customStyle="1" w:styleId="Heading1Char">
    <w:name w:val="Heading 1 Char"/>
    <w:basedOn w:val="DefaultParagraphFont"/>
    <w:link w:val="Heading1"/>
    <w:uiPriority w:val="9"/>
    <w:rsid w:val="00F509F7"/>
    <w:rPr>
      <w:rFonts w:ascii="Arial" w:hAnsi="Arial" w:cs="Arial"/>
      <w:sz w:val="32"/>
      <w:szCs w:val="32"/>
    </w:rPr>
  </w:style>
  <w:style w:type="paragraph" w:styleId="TOCHeading">
    <w:name w:val="TOC Heading"/>
    <w:basedOn w:val="Heading1"/>
    <w:next w:val="Normal"/>
    <w:uiPriority w:val="39"/>
    <w:unhideWhenUsed/>
    <w:qFormat/>
    <w:rsid w:val="00F509F7"/>
    <w:pPr>
      <w:outlineLvl w:val="9"/>
    </w:pPr>
    <w:rPr>
      <w:kern w:val="0"/>
      <w:lang w:eastAsia="en-GB"/>
    </w:rPr>
  </w:style>
  <w:style w:type="paragraph" w:styleId="ListParagraph">
    <w:name w:val="List Paragraph"/>
    <w:aliases w:val="Numbered Para 1,Dot pt,No Spacing1,List Paragraph Char Char Char,Indicator Text,List Paragraph1,Bullet Points,MAIN CONTENT,F5 List Paragraph,Colorful List - Accent 11,List Paragraph2,List Paragraph12,OBC Bullet,List Paragraph11,L,Bullet 1"/>
    <w:basedOn w:val="Normal"/>
    <w:link w:val="ListParagraphChar"/>
    <w:uiPriority w:val="34"/>
    <w:qFormat/>
    <w:rsid w:val="00F509F7"/>
    <w:pPr>
      <w:ind w:left="720"/>
      <w:contextualSpacing/>
    </w:pPr>
  </w:style>
  <w:style w:type="paragraph" w:styleId="TOC1">
    <w:name w:val="toc 1"/>
    <w:basedOn w:val="Normal"/>
    <w:next w:val="Normal"/>
    <w:autoRedefine/>
    <w:uiPriority w:val="39"/>
    <w:unhideWhenUsed/>
    <w:rsid w:val="00DD0DF9"/>
    <w:pPr>
      <w:spacing w:after="100"/>
    </w:pPr>
  </w:style>
  <w:style w:type="character" w:styleId="Hyperlink">
    <w:name w:val="Hyperlink"/>
    <w:basedOn w:val="DefaultParagraphFont"/>
    <w:uiPriority w:val="99"/>
    <w:unhideWhenUsed/>
    <w:rsid w:val="00DD0DF9"/>
    <w:rPr>
      <w:color w:val="0563C1" w:themeColor="hyperlink"/>
      <w:u w:val="single"/>
    </w:rPr>
  </w:style>
  <w:style w:type="paragraph" w:styleId="Title">
    <w:name w:val="Title"/>
    <w:basedOn w:val="Heading1"/>
    <w:next w:val="Normal"/>
    <w:link w:val="TitleChar"/>
    <w:uiPriority w:val="10"/>
    <w:qFormat/>
    <w:rsid w:val="00DD0DF9"/>
    <w:pPr>
      <w:numPr>
        <w:numId w:val="0"/>
      </w:numPr>
      <w:ind w:left="567" w:hanging="567"/>
    </w:pPr>
  </w:style>
  <w:style w:type="character" w:customStyle="1" w:styleId="TitleChar">
    <w:name w:val="Title Char"/>
    <w:basedOn w:val="DefaultParagraphFont"/>
    <w:link w:val="Title"/>
    <w:uiPriority w:val="10"/>
    <w:rsid w:val="00DD0DF9"/>
    <w:rPr>
      <w:rFonts w:ascii="Arial" w:hAnsi="Arial" w:cs="Arial"/>
      <w:sz w:val="32"/>
      <w:szCs w:val="32"/>
    </w:rPr>
  </w:style>
  <w:style w:type="paragraph" w:styleId="FootnoteText">
    <w:name w:val="footnote text"/>
    <w:basedOn w:val="Normal"/>
    <w:link w:val="FootnoteTextChar"/>
    <w:rsid w:val="00935B49"/>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935B49"/>
    <w:rPr>
      <w:rFonts w:ascii="Times New Roman" w:eastAsia="Times New Roman" w:hAnsi="Times New Roman" w:cs="Times New Roman"/>
      <w:kern w:val="0"/>
      <w:sz w:val="20"/>
      <w:szCs w:val="20"/>
      <w14:ligatures w14:val="none"/>
    </w:rPr>
  </w:style>
  <w:style w:type="character" w:styleId="FootnoteReference">
    <w:name w:val="footnote reference"/>
    <w:rsid w:val="00935B49"/>
    <w:rPr>
      <w:vertAlign w:val="superscript"/>
    </w:rPr>
  </w:style>
  <w:style w:type="character" w:customStyle="1" w:styleId="ui-provider">
    <w:name w:val="ui-provider"/>
    <w:basedOn w:val="DefaultParagraphFont"/>
    <w:rsid w:val="003F096F"/>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Colorful List - Accent 11 Char,OBC Bullet Char"/>
    <w:basedOn w:val="DefaultParagraphFont"/>
    <w:link w:val="ListParagraph"/>
    <w:uiPriority w:val="34"/>
    <w:qFormat/>
    <w:locked/>
    <w:rsid w:val="003F096F"/>
  </w:style>
  <w:style w:type="character" w:styleId="FollowedHyperlink">
    <w:name w:val="FollowedHyperlink"/>
    <w:basedOn w:val="DefaultParagraphFont"/>
    <w:uiPriority w:val="99"/>
    <w:semiHidden/>
    <w:unhideWhenUsed/>
    <w:rsid w:val="003F096F"/>
    <w:rPr>
      <w:color w:val="954F72" w:themeColor="followedHyperlink"/>
      <w:u w:val="single"/>
    </w:rPr>
  </w:style>
  <w:style w:type="character" w:styleId="UnresolvedMention">
    <w:name w:val="Unresolved Mention"/>
    <w:basedOn w:val="DefaultParagraphFont"/>
    <w:uiPriority w:val="99"/>
    <w:semiHidden/>
    <w:unhideWhenUsed/>
    <w:rsid w:val="009E0F0F"/>
    <w:rPr>
      <w:color w:val="605E5C"/>
      <w:shd w:val="clear" w:color="auto" w:fill="E1DFDD"/>
    </w:rPr>
  </w:style>
  <w:style w:type="paragraph" w:customStyle="1" w:styleId="Default">
    <w:name w:val="Default"/>
    <w:rsid w:val="00CF695E"/>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87426">
      <w:bodyDiv w:val="1"/>
      <w:marLeft w:val="0"/>
      <w:marRight w:val="0"/>
      <w:marTop w:val="0"/>
      <w:marBottom w:val="0"/>
      <w:divBdr>
        <w:top w:val="none" w:sz="0" w:space="0" w:color="auto"/>
        <w:left w:val="none" w:sz="0" w:space="0" w:color="auto"/>
        <w:bottom w:val="none" w:sz="0" w:space="0" w:color="auto"/>
        <w:right w:val="none" w:sz="0" w:space="0" w:color="auto"/>
      </w:divBdr>
    </w:div>
    <w:div w:id="1449160656">
      <w:bodyDiv w:val="1"/>
      <w:marLeft w:val="0"/>
      <w:marRight w:val="0"/>
      <w:marTop w:val="0"/>
      <w:marBottom w:val="0"/>
      <w:divBdr>
        <w:top w:val="none" w:sz="0" w:space="0" w:color="auto"/>
        <w:left w:val="none" w:sz="0" w:space="0" w:color="auto"/>
        <w:bottom w:val="none" w:sz="0" w:space="0" w:color="auto"/>
        <w:right w:val="none" w:sz="0" w:space="0" w:color="auto"/>
      </w:divBdr>
    </w:div>
    <w:div w:id="1691683723">
      <w:bodyDiv w:val="1"/>
      <w:marLeft w:val="0"/>
      <w:marRight w:val="0"/>
      <w:marTop w:val="0"/>
      <w:marBottom w:val="0"/>
      <w:divBdr>
        <w:top w:val="none" w:sz="0" w:space="0" w:color="auto"/>
        <w:left w:val="none" w:sz="0" w:space="0" w:color="auto"/>
        <w:bottom w:val="none" w:sz="0" w:space="0" w:color="auto"/>
        <w:right w:val="none" w:sz="0" w:space="0" w:color="auto"/>
      </w:divBdr>
    </w:div>
    <w:div w:id="1864516369">
      <w:bodyDiv w:val="1"/>
      <w:marLeft w:val="0"/>
      <w:marRight w:val="0"/>
      <w:marTop w:val="0"/>
      <w:marBottom w:val="0"/>
      <w:divBdr>
        <w:top w:val="none" w:sz="0" w:space="0" w:color="auto"/>
        <w:left w:val="none" w:sz="0" w:space="0" w:color="auto"/>
        <w:bottom w:val="none" w:sz="0" w:space="0" w:color="auto"/>
        <w:right w:val="none" w:sz="0" w:space="0" w:color="auto"/>
      </w:divBdr>
    </w:div>
    <w:div w:id="19354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uk/ukpga/2019/18/enacted" TargetMode="External"/><Relationship Id="rId18" Type="http://schemas.openxmlformats.org/officeDocument/2006/relationships/header" Target="header1.xml"/><Relationship Id="rId26" Type="http://schemas.openxmlformats.org/officeDocument/2006/relationships/hyperlink" Target="https://somersetsafeguardingchildren.org.uk/trainin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cn.org.uk/professional-development/publications/pub-007366" TargetMode="External"/><Relationship Id="rId17" Type="http://schemas.openxmlformats.org/officeDocument/2006/relationships/image" Target="media/image2.jpeg"/><Relationship Id="rId25" Type="http://schemas.openxmlformats.org/officeDocument/2006/relationships/hyperlink" Target="https://nhssomerset.nhs.uk/health/safeguarding-adults-and-children/safeguarding-children/" TargetMode="External"/><Relationship Id="rId2" Type="http://schemas.openxmlformats.org/officeDocument/2006/relationships/numbering" Target="numbering.xml"/><Relationship Id="rId16" Type="http://schemas.openxmlformats.org/officeDocument/2006/relationships/hyperlink" Target="https://datix.somersetccg.nhs.uk/datix/live/index.php?action=risk&amp;module=RAM&amp;fromsearch=1&amp;recordid=614"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hild-death-review-statutory-and-operational-guidance-england"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atix.somersetccg.nhs.uk/datix/live/index.php?action=risk&amp;module=RAM&amp;fromsearch=1&amp;recordid=612"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www.england.nhs.uk/publication/safeguarding-children-young-people-and-adults-at-risk-in-the-nhs-safeguarding-accountability-and-assurance-framewor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media/669e7501ab418ab055592a7b/Working_together_to_safeguard_children_2023.pdf" TargetMode="External"/><Relationship Id="rId14" Type="http://schemas.openxmlformats.org/officeDocument/2006/relationships/hyperlink" Target="https://datix.somersetccg.nhs.uk/datix/live/index.php?action=risk&amp;module=RAM&amp;fromsearch=1&amp;recordid=580" TargetMode="External"/><Relationship Id="rId22" Type="http://schemas.openxmlformats.org/officeDocument/2006/relationships/footer" Target="footer3.xml"/><Relationship Id="rId27" Type="http://schemas.openxmlformats.org/officeDocument/2006/relationships/hyperlink" Target="https://somersetsurvivors.org.uk/train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hssomerset.nhs.uk/health/safeguarding-adults-and-children/safeguarding-children" TargetMode="External"/><Relationship Id="rId2" Type="http://schemas.openxmlformats.org/officeDocument/2006/relationships/hyperlink" Target="https://www.england.nhs.uk/publication/safeguarding-children-young-people-and-adults-at-risk-in-the-nhs-safeguarding-accountability-and-assurance-framework/" TargetMode="External"/><Relationship Id="rId1" Type="http://schemas.openxmlformats.org/officeDocument/2006/relationships/hyperlink" Target="https://www.rcn.org.uk/professional-development/publications/pub-007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56086-5983-4392-B6B0-19CEC9B2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3349</Words>
  <Characters>19094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CUMBERBATCH, Charlotte (NHS SOMERSET ICB - 11X)</dc:creator>
  <cp:keywords/>
  <dc:description/>
  <cp:lastModifiedBy>MALE, Kerry (NHS SOMERSET ICB - 11X)</cp:lastModifiedBy>
  <cp:revision>3</cp:revision>
  <cp:lastPrinted>2024-05-02T13:15:00Z</cp:lastPrinted>
  <dcterms:created xsi:type="dcterms:W3CDTF">2024-09-16T07:51:00Z</dcterms:created>
  <dcterms:modified xsi:type="dcterms:W3CDTF">2024-09-16T07:52:00Z</dcterms:modified>
</cp:coreProperties>
</file>